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69419" w14:textId="77777777" w:rsidR="009E1958" w:rsidRDefault="009E1958" w:rsidP="009E1958">
      <w:pPr>
        <w:rPr>
          <w:rFonts w:ascii="黑体" w:eastAsia="黑体" w:hAnsi="黑体" w:cs="黑体"/>
          <w:kern w:val="0"/>
          <w:highlight w:val="yellow"/>
        </w:rPr>
      </w:pPr>
    </w:p>
    <w:p w14:paraId="5AFC85AE" w14:textId="77777777" w:rsidR="009E1958" w:rsidRDefault="009E1958" w:rsidP="009E1958">
      <w:pPr>
        <w:rPr>
          <w:rFonts w:ascii="黑体" w:eastAsia="黑体" w:hAnsi="黑体" w:cs="黑体"/>
          <w:kern w:val="0"/>
        </w:rPr>
      </w:pPr>
    </w:p>
    <w:p w14:paraId="24A15521" w14:textId="77777777" w:rsidR="009E1958" w:rsidRDefault="009E1958" w:rsidP="009E1958">
      <w:pPr>
        <w:ind w:leftChars="57" w:left="1817" w:hangingChars="700" w:hanging="1680"/>
        <w:jc w:val="center"/>
        <w:rPr>
          <w:rFonts w:ascii="方正舒体" w:eastAsia="方正舒体"/>
          <w:kern w:val="0"/>
        </w:rPr>
      </w:pPr>
      <w:r>
        <w:rPr>
          <w:noProof/>
        </w:rPr>
        <w:drawing>
          <wp:inline distT="0" distB="0" distL="114300" distR="114300" wp14:anchorId="40AD7DF1" wp14:editId="5AC5541A">
            <wp:extent cx="3604895" cy="911225"/>
            <wp:effectExtent l="0" t="0" r="14605" b="3175"/>
            <wp:docPr id="4"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校名"/>
                    <pic:cNvPicPr>
                      <a:picLocks noChangeAspect="1"/>
                    </pic:cNvPicPr>
                  </pic:nvPicPr>
                  <pic:blipFill>
                    <a:blip r:embed="rId9"/>
                    <a:stretch>
                      <a:fillRect/>
                    </a:stretch>
                  </pic:blipFill>
                  <pic:spPr>
                    <a:xfrm>
                      <a:off x="0" y="0"/>
                      <a:ext cx="3604895" cy="911225"/>
                    </a:xfrm>
                    <a:prstGeom prst="rect">
                      <a:avLst/>
                    </a:prstGeom>
                    <a:noFill/>
                    <a:ln>
                      <a:noFill/>
                    </a:ln>
                  </pic:spPr>
                </pic:pic>
              </a:graphicData>
            </a:graphic>
          </wp:inline>
        </w:drawing>
      </w:r>
    </w:p>
    <w:p w14:paraId="5C4BA290" w14:textId="77777777" w:rsidR="009E1958" w:rsidRDefault="009E1958" w:rsidP="009E1958">
      <w:pPr>
        <w:ind w:leftChars="57" w:left="5897" w:hangingChars="700" w:hanging="5760"/>
        <w:jc w:val="center"/>
        <w:rPr>
          <w:rFonts w:ascii="方正舒体" w:eastAsia="黑体"/>
          <w:kern w:val="0"/>
          <w:sz w:val="48"/>
          <w:szCs w:val="48"/>
        </w:rPr>
      </w:pPr>
      <w:r>
        <w:rPr>
          <w:rFonts w:ascii="黑体" w:eastAsia="黑体" w:hAnsi="宋体" w:hint="eastAsia"/>
          <w:b/>
          <w:spacing w:val="50"/>
          <w:sz w:val="72"/>
          <w:szCs w:val="72"/>
        </w:rPr>
        <w:t>本科毕业设计（论文）</w:t>
      </w:r>
    </w:p>
    <w:p w14:paraId="5CA84467" w14:textId="77777777" w:rsidR="009E1958" w:rsidRDefault="009E1958" w:rsidP="009E1958">
      <w:pPr>
        <w:rPr>
          <w:rFonts w:ascii="宋体" w:hAnsi="宋体"/>
          <w:b/>
          <w:spacing w:val="50"/>
        </w:rPr>
      </w:pPr>
    </w:p>
    <w:p w14:paraId="3E55184E" w14:textId="77777777" w:rsidR="009E1958" w:rsidRDefault="009E1958" w:rsidP="00C0057D">
      <w:pPr>
        <w:jc w:val="center"/>
        <w:rPr>
          <w:rFonts w:ascii="宋体" w:hAnsi="宋体"/>
          <w:b/>
          <w:spacing w:val="50"/>
        </w:rPr>
      </w:pPr>
    </w:p>
    <w:p w14:paraId="45127239" w14:textId="2B49F18E" w:rsidR="009E1958" w:rsidRDefault="00C0057D" w:rsidP="00C0057D">
      <w:pPr>
        <w:tabs>
          <w:tab w:val="left" w:pos="2100"/>
          <w:tab w:val="left" w:pos="7740"/>
        </w:tabs>
        <w:jc w:val="center"/>
        <w:rPr>
          <w:rFonts w:ascii="宋体" w:hAnsi="宋体"/>
          <w:spacing w:val="50"/>
        </w:rPr>
      </w:pPr>
      <w:r>
        <w:rPr>
          <w:rFonts w:ascii="黑体" w:eastAsia="黑体" w:hint="eastAsia"/>
          <w:b/>
          <w:bCs/>
          <w:sz w:val="32"/>
          <w:szCs w:val="32"/>
        </w:rPr>
        <w:t>金融化对制造业企业绩效的影响</w:t>
      </w:r>
    </w:p>
    <w:p w14:paraId="6FB4D716" w14:textId="77777777" w:rsidR="009E1958" w:rsidRDefault="009E1958" w:rsidP="009E1958">
      <w:pPr>
        <w:tabs>
          <w:tab w:val="left" w:pos="2100"/>
          <w:tab w:val="left" w:pos="7740"/>
        </w:tabs>
        <w:rPr>
          <w:rFonts w:ascii="宋体" w:hAnsi="宋体"/>
          <w:spacing w:val="50"/>
        </w:rPr>
      </w:pPr>
    </w:p>
    <w:p w14:paraId="07AC53CB" w14:textId="77777777" w:rsidR="009E1958" w:rsidRDefault="009E1958" w:rsidP="009E1958">
      <w:pPr>
        <w:tabs>
          <w:tab w:val="left" w:pos="2100"/>
          <w:tab w:val="left" w:pos="7740"/>
        </w:tabs>
        <w:rPr>
          <w:rFonts w:ascii="宋体" w:hAnsi="宋体"/>
          <w:spacing w:val="50"/>
        </w:rPr>
      </w:pPr>
    </w:p>
    <w:p w14:paraId="79173C54" w14:textId="77777777" w:rsidR="009E1958" w:rsidRDefault="009E1958" w:rsidP="009E1958">
      <w:pPr>
        <w:tabs>
          <w:tab w:val="left" w:pos="2100"/>
          <w:tab w:val="left" w:pos="7740"/>
        </w:tabs>
        <w:rPr>
          <w:rFonts w:ascii="宋体" w:hAnsi="宋体"/>
          <w:spacing w:val="50"/>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4"/>
        <w:gridCol w:w="4264"/>
      </w:tblGrid>
      <w:tr w:rsidR="009E1958" w14:paraId="3C2587B1" w14:textId="77777777" w:rsidTr="009D5429">
        <w:trPr>
          <w:trHeight w:val="636"/>
          <w:jc w:val="center"/>
        </w:trPr>
        <w:tc>
          <w:tcPr>
            <w:tcW w:w="2084" w:type="dxa"/>
          </w:tcPr>
          <w:p w14:paraId="0B725B74" w14:textId="77777777" w:rsidR="009E1958" w:rsidRDefault="009E1958" w:rsidP="009D5429">
            <w:pPr>
              <w:spacing w:line="480" w:lineRule="auto"/>
              <w:jc w:val="distribute"/>
              <w:rPr>
                <w:rFonts w:ascii="黑体" w:eastAsia="黑体"/>
                <w:kern w:val="0"/>
                <w:sz w:val="28"/>
                <w:szCs w:val="28"/>
              </w:rPr>
            </w:pPr>
            <w:r>
              <w:rPr>
                <w:rFonts w:ascii="黑体" w:eastAsia="黑体" w:hint="eastAsia"/>
                <w:kern w:val="0"/>
                <w:sz w:val="28"/>
                <w:szCs w:val="28"/>
              </w:rPr>
              <w:t>学部（学院）</w:t>
            </w:r>
          </w:p>
        </w:tc>
        <w:tc>
          <w:tcPr>
            <w:tcW w:w="4264" w:type="dxa"/>
          </w:tcPr>
          <w:p w14:paraId="3D2B2B36" w14:textId="047DC885" w:rsidR="009E1958" w:rsidRDefault="009E1958" w:rsidP="009D5429">
            <w:pPr>
              <w:spacing w:line="480" w:lineRule="auto"/>
              <w:rPr>
                <w:rFonts w:ascii="黑体" w:eastAsia="黑体"/>
                <w:kern w:val="0"/>
                <w:sz w:val="28"/>
                <w:szCs w:val="28"/>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经济与管理学部</w:t>
            </w:r>
            <w:r>
              <w:rPr>
                <w:rFonts w:ascii="黑体" w:eastAsia="黑体" w:hint="eastAsia"/>
                <w:kern w:val="0"/>
                <w:sz w:val="28"/>
                <w:szCs w:val="28"/>
                <w:u w:val="single"/>
              </w:rPr>
              <w:t xml:space="preserve">          </w:t>
            </w:r>
          </w:p>
        </w:tc>
      </w:tr>
      <w:tr w:rsidR="009E1958" w14:paraId="6652CE29" w14:textId="77777777" w:rsidTr="009D5429">
        <w:trPr>
          <w:jc w:val="center"/>
        </w:trPr>
        <w:tc>
          <w:tcPr>
            <w:tcW w:w="2084" w:type="dxa"/>
          </w:tcPr>
          <w:p w14:paraId="06D35950" w14:textId="77777777" w:rsidR="009E1958" w:rsidRDefault="009E1958" w:rsidP="009D5429">
            <w:pPr>
              <w:spacing w:line="480" w:lineRule="auto"/>
              <w:jc w:val="distribute"/>
              <w:rPr>
                <w:rFonts w:ascii="黑体" w:eastAsia="黑体"/>
                <w:kern w:val="0"/>
                <w:sz w:val="28"/>
                <w:szCs w:val="28"/>
              </w:rPr>
            </w:pPr>
            <w:r>
              <w:rPr>
                <w:rFonts w:ascii="黑体" w:eastAsia="黑体" w:hint="eastAsia"/>
                <w:kern w:val="0"/>
                <w:sz w:val="28"/>
                <w:szCs w:val="28"/>
              </w:rPr>
              <w:t>专业班级</w:t>
            </w:r>
          </w:p>
        </w:tc>
        <w:tc>
          <w:tcPr>
            <w:tcW w:w="4264" w:type="dxa"/>
          </w:tcPr>
          <w:p w14:paraId="7515F487" w14:textId="3CC33F9C" w:rsidR="009E1958" w:rsidRDefault="009E1958" w:rsidP="009D5429">
            <w:pPr>
              <w:spacing w:line="480" w:lineRule="auto"/>
              <w:rPr>
                <w:rFonts w:ascii="黑体" w:eastAsia="黑体"/>
                <w:kern w:val="0"/>
                <w:sz w:val="28"/>
                <w:szCs w:val="28"/>
              </w:rPr>
            </w:pPr>
            <w:r>
              <w:rPr>
                <w:rFonts w:ascii="黑体" w:eastAsia="黑体" w:hint="eastAsia"/>
                <w:kern w:val="0"/>
                <w:sz w:val="28"/>
                <w:szCs w:val="28"/>
                <w:u w:val="single"/>
              </w:rPr>
              <w:t xml:space="preserve">       </w:t>
            </w:r>
            <w:proofErr w:type="gramStart"/>
            <w:r w:rsidRPr="009E1958">
              <w:rPr>
                <w:rFonts w:ascii="黑体" w:eastAsia="黑体" w:hint="eastAsia"/>
                <w:kern w:val="0"/>
                <w:sz w:val="28"/>
                <w:szCs w:val="28"/>
                <w:u w:val="single"/>
              </w:rPr>
              <w:t>财管</w:t>
            </w:r>
            <w:proofErr w:type="gramEnd"/>
            <w:r w:rsidRPr="009E1958">
              <w:rPr>
                <w:rFonts w:ascii="黑体" w:eastAsia="黑体" w:hint="eastAsia"/>
                <w:kern w:val="0"/>
                <w:sz w:val="28"/>
                <w:szCs w:val="28"/>
                <w:u w:val="single"/>
              </w:rPr>
              <w:t>20-1班</w:t>
            </w:r>
            <w:r>
              <w:rPr>
                <w:rFonts w:ascii="黑体" w:eastAsia="黑体" w:hint="eastAsia"/>
                <w:kern w:val="0"/>
                <w:sz w:val="28"/>
                <w:szCs w:val="28"/>
                <w:u w:val="single"/>
              </w:rPr>
              <w:t xml:space="preserve">                  </w:t>
            </w:r>
          </w:p>
        </w:tc>
      </w:tr>
      <w:tr w:rsidR="009E1958" w14:paraId="0770CB7F" w14:textId="77777777" w:rsidTr="009D5429">
        <w:trPr>
          <w:jc w:val="center"/>
        </w:trPr>
        <w:tc>
          <w:tcPr>
            <w:tcW w:w="2084" w:type="dxa"/>
          </w:tcPr>
          <w:p w14:paraId="11BBE31F" w14:textId="77777777" w:rsidR="009E1958" w:rsidRDefault="009E1958" w:rsidP="009D5429">
            <w:pPr>
              <w:spacing w:line="480" w:lineRule="auto"/>
              <w:jc w:val="distribute"/>
              <w:rPr>
                <w:rFonts w:ascii="黑体" w:eastAsia="黑体"/>
                <w:sz w:val="28"/>
                <w:szCs w:val="28"/>
              </w:rPr>
            </w:pPr>
            <w:r>
              <w:rPr>
                <w:rFonts w:ascii="黑体" w:eastAsia="黑体" w:hint="eastAsia"/>
                <w:sz w:val="28"/>
                <w:szCs w:val="28"/>
              </w:rPr>
              <w:t>学生姓名</w:t>
            </w:r>
          </w:p>
        </w:tc>
        <w:tc>
          <w:tcPr>
            <w:tcW w:w="4264" w:type="dxa"/>
          </w:tcPr>
          <w:p w14:paraId="7004E923" w14:textId="17694C06" w:rsidR="009E1958" w:rsidRDefault="009E1958" w:rsidP="009D5429">
            <w:pPr>
              <w:spacing w:line="480" w:lineRule="auto"/>
              <w:rPr>
                <w:rFonts w:ascii="黑体" w:eastAsia="黑体"/>
                <w:kern w:val="0"/>
                <w:sz w:val="28"/>
                <w:szCs w:val="28"/>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张鑫</w:t>
            </w:r>
            <w:r>
              <w:rPr>
                <w:rFonts w:ascii="黑体" w:eastAsia="黑体" w:hint="eastAsia"/>
                <w:kern w:val="0"/>
                <w:sz w:val="28"/>
                <w:szCs w:val="28"/>
                <w:u w:val="single"/>
              </w:rPr>
              <w:t xml:space="preserve">                   </w:t>
            </w:r>
          </w:p>
        </w:tc>
      </w:tr>
      <w:tr w:rsidR="009E1958" w14:paraId="473A8EFB" w14:textId="77777777" w:rsidTr="009D5429">
        <w:trPr>
          <w:jc w:val="center"/>
        </w:trPr>
        <w:tc>
          <w:tcPr>
            <w:tcW w:w="2084" w:type="dxa"/>
          </w:tcPr>
          <w:p w14:paraId="0D3B6A48" w14:textId="77777777" w:rsidR="009E1958" w:rsidRDefault="009E1958" w:rsidP="009D5429">
            <w:pPr>
              <w:spacing w:line="480" w:lineRule="auto"/>
              <w:jc w:val="distribute"/>
              <w:rPr>
                <w:rFonts w:ascii="黑体" w:eastAsia="黑体"/>
                <w:sz w:val="28"/>
                <w:szCs w:val="28"/>
              </w:rPr>
            </w:pPr>
            <w:r>
              <w:rPr>
                <w:rFonts w:ascii="黑体" w:eastAsia="黑体" w:hint="eastAsia"/>
                <w:sz w:val="28"/>
                <w:szCs w:val="28"/>
              </w:rPr>
              <w:t>学号</w:t>
            </w:r>
          </w:p>
        </w:tc>
        <w:tc>
          <w:tcPr>
            <w:tcW w:w="4264" w:type="dxa"/>
          </w:tcPr>
          <w:p w14:paraId="3B6906E7" w14:textId="16EDD76E" w:rsidR="009E1958" w:rsidRDefault="009E1958" w:rsidP="009D5429">
            <w:pPr>
              <w:spacing w:line="480" w:lineRule="auto"/>
              <w:rPr>
                <w:rFonts w:ascii="黑体" w:eastAsia="黑体"/>
                <w:kern w:val="0"/>
                <w:sz w:val="28"/>
                <w:szCs w:val="28"/>
                <w:u w:val="single"/>
              </w:rPr>
            </w:pPr>
            <w:r>
              <w:rPr>
                <w:rFonts w:ascii="黑体" w:eastAsia="黑体" w:hint="eastAsia"/>
                <w:kern w:val="0"/>
                <w:sz w:val="28"/>
                <w:szCs w:val="28"/>
                <w:u w:val="single"/>
              </w:rPr>
              <w:t xml:space="preserve">       </w:t>
            </w:r>
            <w:r w:rsidRPr="009E1958">
              <w:rPr>
                <w:rFonts w:ascii="黑体" w:eastAsia="黑体"/>
                <w:kern w:val="0"/>
                <w:sz w:val="28"/>
                <w:szCs w:val="28"/>
                <w:u w:val="single"/>
              </w:rPr>
              <w:t>202008190135</w:t>
            </w:r>
            <w:r>
              <w:rPr>
                <w:rFonts w:ascii="黑体" w:eastAsia="黑体" w:hint="eastAsia"/>
                <w:kern w:val="0"/>
                <w:sz w:val="28"/>
                <w:szCs w:val="28"/>
                <w:u w:val="single"/>
              </w:rPr>
              <w:t xml:space="preserve">                      </w:t>
            </w:r>
          </w:p>
        </w:tc>
      </w:tr>
      <w:tr w:rsidR="009E1958" w14:paraId="5818CABF" w14:textId="77777777" w:rsidTr="009D5429">
        <w:trPr>
          <w:jc w:val="center"/>
        </w:trPr>
        <w:tc>
          <w:tcPr>
            <w:tcW w:w="2084" w:type="dxa"/>
          </w:tcPr>
          <w:p w14:paraId="2C8BFC77" w14:textId="77777777" w:rsidR="009E1958" w:rsidRDefault="009E1958" w:rsidP="009D5429">
            <w:pPr>
              <w:spacing w:line="480" w:lineRule="auto"/>
              <w:jc w:val="distribute"/>
              <w:rPr>
                <w:rFonts w:ascii="黑体" w:eastAsia="黑体"/>
                <w:sz w:val="28"/>
                <w:szCs w:val="28"/>
              </w:rPr>
            </w:pPr>
            <w:r>
              <w:rPr>
                <w:rFonts w:ascii="黑体" w:eastAsia="黑体" w:hint="eastAsia"/>
                <w:sz w:val="28"/>
                <w:szCs w:val="28"/>
              </w:rPr>
              <w:t>导师姓名</w:t>
            </w:r>
          </w:p>
        </w:tc>
        <w:tc>
          <w:tcPr>
            <w:tcW w:w="4264" w:type="dxa"/>
          </w:tcPr>
          <w:p w14:paraId="11612D70" w14:textId="71A6CA48" w:rsidR="009E1958" w:rsidRDefault="009E1958" w:rsidP="009D5429">
            <w:pPr>
              <w:spacing w:line="480" w:lineRule="auto"/>
              <w:rPr>
                <w:rFonts w:ascii="黑体" w:eastAsia="黑体"/>
                <w:kern w:val="0"/>
                <w:sz w:val="28"/>
                <w:szCs w:val="28"/>
                <w:u w:val="single"/>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杨丽</w:t>
            </w:r>
            <w:r>
              <w:rPr>
                <w:rFonts w:ascii="黑体" w:eastAsia="黑体" w:hint="eastAsia"/>
                <w:kern w:val="0"/>
                <w:sz w:val="28"/>
                <w:szCs w:val="28"/>
                <w:u w:val="single"/>
              </w:rPr>
              <w:t xml:space="preserve">                  </w:t>
            </w:r>
          </w:p>
        </w:tc>
      </w:tr>
    </w:tbl>
    <w:p w14:paraId="50983434" w14:textId="77777777" w:rsidR="009E1958" w:rsidRDefault="009E1958" w:rsidP="009E1958">
      <w:pPr>
        <w:tabs>
          <w:tab w:val="left" w:pos="7740"/>
        </w:tabs>
        <w:rPr>
          <w:rFonts w:ascii="宋体" w:hAnsi="宋体"/>
          <w:sz w:val="28"/>
        </w:rPr>
      </w:pPr>
    </w:p>
    <w:p w14:paraId="7297CE9B" w14:textId="77777777" w:rsidR="009E1958" w:rsidRDefault="009E1958" w:rsidP="009E1958">
      <w:pPr>
        <w:tabs>
          <w:tab w:val="left" w:pos="7740"/>
        </w:tabs>
        <w:rPr>
          <w:rFonts w:ascii="宋体" w:hAnsi="宋体"/>
          <w:sz w:val="28"/>
        </w:rPr>
      </w:pPr>
    </w:p>
    <w:p w14:paraId="4A26EFE8" w14:textId="77777777" w:rsidR="009E1958" w:rsidRDefault="009E1958" w:rsidP="009E1958">
      <w:pPr>
        <w:tabs>
          <w:tab w:val="left" w:pos="7740"/>
        </w:tabs>
        <w:rPr>
          <w:rFonts w:ascii="宋体" w:hAnsi="宋体"/>
          <w:sz w:val="28"/>
        </w:rPr>
        <w:sectPr w:rsidR="009E1958" w:rsidSect="006F3B75">
          <w:footerReference w:type="even" r:id="rId10"/>
          <w:headerReference w:type="first" r:id="rId11"/>
          <w:pgSz w:w="11906" w:h="16838"/>
          <w:pgMar w:top="1417" w:right="1417" w:bottom="1417" w:left="1417" w:header="851" w:footer="992" w:gutter="0"/>
          <w:pgNumType w:start="0"/>
          <w:cols w:space="720"/>
          <w:docGrid w:linePitch="312"/>
        </w:sectPr>
      </w:pPr>
    </w:p>
    <w:tbl>
      <w:tblPr>
        <w:tblStyle w:val="af"/>
        <w:tblpPr w:leftFromText="180" w:rightFromText="180" w:vertAnchor="text" w:horzAnchor="margin" w:tblpXSpec="center" w:tblpY="458"/>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19"/>
      </w:tblGrid>
      <w:tr w:rsidR="009E1958" w14:paraId="55FFA3E0" w14:textId="77777777" w:rsidTr="009D5429">
        <w:tc>
          <w:tcPr>
            <w:tcW w:w="8719" w:type="dxa"/>
          </w:tcPr>
          <w:p w14:paraId="65E9D0E4" w14:textId="1CE66242" w:rsidR="009E1958" w:rsidRDefault="009E1958" w:rsidP="009D5429">
            <w:pPr>
              <w:tabs>
                <w:tab w:val="left" w:pos="3990"/>
              </w:tabs>
              <w:jc w:val="center"/>
              <w:rPr>
                <w:rFonts w:eastAsia="黑体"/>
                <w:sz w:val="28"/>
                <w:szCs w:val="28"/>
              </w:rPr>
            </w:pPr>
          </w:p>
        </w:tc>
      </w:tr>
    </w:tbl>
    <w:p w14:paraId="4B3EBB8A" w14:textId="113C6DFC" w:rsidR="009E1958" w:rsidRDefault="009E1958" w:rsidP="009E1958">
      <w:pPr>
        <w:jc w:val="center"/>
        <w:rPr>
          <w:b/>
          <w:sz w:val="32"/>
          <w:szCs w:val="32"/>
        </w:rPr>
      </w:pPr>
      <w:r>
        <w:rPr>
          <w:rFonts w:eastAsia="黑体" w:hint="eastAsia"/>
          <w:sz w:val="28"/>
          <w:szCs w:val="28"/>
        </w:rPr>
        <w:t>20</w:t>
      </w:r>
      <w:r w:rsidR="00574AD4">
        <w:rPr>
          <w:rFonts w:eastAsia="黑体" w:hint="eastAsia"/>
          <w:sz w:val="28"/>
          <w:szCs w:val="28"/>
        </w:rPr>
        <w:t>24</w:t>
      </w:r>
      <w:r>
        <w:rPr>
          <w:rFonts w:eastAsia="黑体"/>
          <w:sz w:val="28"/>
          <w:szCs w:val="28"/>
        </w:rPr>
        <w:t xml:space="preserve"> </w:t>
      </w:r>
      <w:r>
        <w:rPr>
          <w:rFonts w:eastAsia="黑体" w:hint="eastAsia"/>
          <w:sz w:val="28"/>
          <w:szCs w:val="28"/>
        </w:rPr>
        <w:t>年</w:t>
      </w:r>
      <w:r>
        <w:rPr>
          <w:rFonts w:eastAsia="黑体"/>
          <w:sz w:val="28"/>
          <w:szCs w:val="28"/>
        </w:rPr>
        <w:t xml:space="preserve"> </w:t>
      </w:r>
      <w:r w:rsidR="00574AD4">
        <w:rPr>
          <w:rFonts w:eastAsia="黑体" w:hint="eastAsia"/>
          <w:sz w:val="28"/>
          <w:szCs w:val="28"/>
        </w:rPr>
        <w:t>5</w:t>
      </w:r>
      <w:r>
        <w:rPr>
          <w:rFonts w:eastAsia="黑体"/>
          <w:sz w:val="28"/>
          <w:szCs w:val="28"/>
        </w:rPr>
        <w:t xml:space="preserve"> </w:t>
      </w:r>
      <w:r>
        <w:rPr>
          <w:rFonts w:eastAsia="黑体" w:hint="eastAsia"/>
          <w:sz w:val="28"/>
          <w:szCs w:val="28"/>
        </w:rPr>
        <w:t>月</w:t>
      </w:r>
      <w:r>
        <w:rPr>
          <w:rFonts w:eastAsia="黑体"/>
          <w:sz w:val="28"/>
          <w:szCs w:val="28"/>
        </w:rPr>
        <w:t xml:space="preserve"> </w:t>
      </w:r>
      <w:r w:rsidR="00574AD4">
        <w:rPr>
          <w:rFonts w:eastAsia="黑体" w:hint="eastAsia"/>
          <w:sz w:val="28"/>
          <w:szCs w:val="28"/>
        </w:rPr>
        <w:t>9</w:t>
      </w:r>
      <w:r>
        <w:rPr>
          <w:rFonts w:eastAsia="黑体" w:hint="eastAsia"/>
          <w:sz w:val="28"/>
          <w:szCs w:val="28"/>
        </w:rPr>
        <w:t xml:space="preserve"> </w:t>
      </w:r>
      <w:r>
        <w:rPr>
          <w:rFonts w:eastAsia="黑体" w:hint="eastAsia"/>
          <w:sz w:val="28"/>
          <w:szCs w:val="28"/>
        </w:rPr>
        <w:t>日</w:t>
      </w:r>
    </w:p>
    <w:p w14:paraId="666E13B6" w14:textId="77777777" w:rsidR="005868C5" w:rsidRDefault="005868C5" w:rsidP="00F0758D"/>
    <w:p w14:paraId="328995C4" w14:textId="77777777" w:rsidR="009E1958" w:rsidRDefault="009E1958" w:rsidP="00F0758D">
      <w:pPr>
        <w:sectPr w:rsidR="009E1958" w:rsidSect="006F3B75">
          <w:footerReference w:type="default" r:id="rId12"/>
          <w:footerReference w:type="first" r:id="rId13"/>
          <w:type w:val="continuous"/>
          <w:pgSz w:w="11906" w:h="16838"/>
          <w:pgMar w:top="1417" w:right="1417" w:bottom="1417" w:left="1417" w:header="851" w:footer="992" w:gutter="0"/>
          <w:pgNumType w:start="0"/>
          <w:cols w:space="720"/>
          <w:titlePg/>
          <w:docGrid w:linePitch="312"/>
        </w:sectPr>
      </w:pPr>
    </w:p>
    <w:p w14:paraId="23C430C8" w14:textId="77777777" w:rsidR="009E1958" w:rsidRDefault="009E1958" w:rsidP="009E1958">
      <w:pPr>
        <w:rPr>
          <w:rFonts w:ascii="宋体" w:hAnsi="宋体" w:cs="宋体"/>
          <w:b/>
          <w:bCs/>
          <w:kern w:val="0"/>
        </w:rPr>
      </w:pPr>
    </w:p>
    <w:p w14:paraId="389031B6" w14:textId="77777777" w:rsidR="009E1958" w:rsidRDefault="009E1958" w:rsidP="009E1958">
      <w:pPr>
        <w:rPr>
          <w:rFonts w:ascii="黑体" w:eastAsia="黑体" w:hAnsi="黑体" w:cs="黑体"/>
          <w:kern w:val="0"/>
        </w:rPr>
      </w:pPr>
    </w:p>
    <w:p w14:paraId="0ECFF0C8" w14:textId="77777777" w:rsidR="009E1958" w:rsidRDefault="009E1958" w:rsidP="009E1958">
      <w:pPr>
        <w:ind w:left="1769" w:hangingChars="737" w:hanging="1769"/>
        <w:rPr>
          <w:rFonts w:ascii="方正舒体" w:eastAsia="方正舒体"/>
          <w:kern w:val="0"/>
        </w:rPr>
      </w:pPr>
    </w:p>
    <w:p w14:paraId="5A54DE14" w14:textId="77777777" w:rsidR="009E1958" w:rsidRDefault="009E1958" w:rsidP="009E1958">
      <w:pPr>
        <w:ind w:left="2513" w:hangingChars="737" w:hanging="2513"/>
        <w:jc w:val="left"/>
        <w:rPr>
          <w:rFonts w:ascii="黑体" w:eastAsia="黑体" w:hAnsi="宋体"/>
          <w:b/>
          <w:spacing w:val="50"/>
        </w:rPr>
      </w:pPr>
    </w:p>
    <w:p w14:paraId="04D892AA" w14:textId="77777777" w:rsidR="009E1958" w:rsidRDefault="009E1958" w:rsidP="009E1958">
      <w:pPr>
        <w:jc w:val="left"/>
        <w:rPr>
          <w:rFonts w:ascii="黑体" w:eastAsia="黑体" w:hAnsi="宋体"/>
          <w:b/>
          <w:spacing w:val="50"/>
        </w:rPr>
      </w:pPr>
    </w:p>
    <w:p w14:paraId="037F3EBB" w14:textId="77777777" w:rsidR="009E1958" w:rsidRDefault="009E1958" w:rsidP="009E1958">
      <w:pPr>
        <w:ind w:leftChars="57" w:left="4210" w:hangingChars="700" w:hanging="4073"/>
        <w:jc w:val="center"/>
        <w:rPr>
          <w:rFonts w:ascii="方正舒体" w:eastAsia="黑体"/>
          <w:kern w:val="0"/>
          <w:sz w:val="48"/>
          <w:szCs w:val="48"/>
        </w:rPr>
      </w:pPr>
      <w:r>
        <w:rPr>
          <w:rFonts w:ascii="黑体" w:eastAsia="黑体" w:hAnsi="宋体" w:hint="eastAsia"/>
          <w:b/>
          <w:spacing w:val="50"/>
          <w:sz w:val="48"/>
          <w:szCs w:val="48"/>
        </w:rPr>
        <w:t>本科毕业设计（论文）</w:t>
      </w:r>
    </w:p>
    <w:p w14:paraId="43963D89" w14:textId="77777777" w:rsidR="009E1958" w:rsidRDefault="009E1958" w:rsidP="009E1958">
      <w:pPr>
        <w:rPr>
          <w:rFonts w:ascii="宋体" w:hAnsi="宋体"/>
          <w:b/>
          <w:spacing w:val="50"/>
        </w:rPr>
      </w:pPr>
    </w:p>
    <w:p w14:paraId="75C3940C" w14:textId="77777777" w:rsidR="009E1958" w:rsidRDefault="009E1958" w:rsidP="009E1958">
      <w:pPr>
        <w:rPr>
          <w:rFonts w:ascii="宋体" w:hAnsi="宋体"/>
          <w:b/>
          <w:spacing w:val="50"/>
        </w:rPr>
      </w:pPr>
    </w:p>
    <w:p w14:paraId="6B13840C" w14:textId="1CA5CC8E" w:rsidR="009E1958" w:rsidRDefault="00C0057D" w:rsidP="009E1958">
      <w:pPr>
        <w:spacing w:line="480" w:lineRule="auto"/>
        <w:jc w:val="center"/>
        <w:rPr>
          <w:rFonts w:ascii="黑体" w:eastAsia="黑体" w:hAnsi="宋体"/>
          <w:b/>
          <w:bCs/>
          <w:sz w:val="32"/>
          <w:szCs w:val="32"/>
          <w:u w:val="single"/>
        </w:rPr>
      </w:pPr>
      <w:r>
        <w:rPr>
          <w:rFonts w:ascii="黑体" w:eastAsia="黑体" w:hint="eastAsia"/>
          <w:b/>
          <w:bCs/>
          <w:sz w:val="32"/>
          <w:szCs w:val="32"/>
        </w:rPr>
        <w:t>金融化对制造业企业绩效的影响</w:t>
      </w:r>
    </w:p>
    <w:p w14:paraId="66BDAB94" w14:textId="77777777" w:rsidR="009E1958" w:rsidRDefault="009E1958" w:rsidP="009E1958">
      <w:pPr>
        <w:tabs>
          <w:tab w:val="left" w:pos="2100"/>
          <w:tab w:val="left" w:pos="7740"/>
        </w:tabs>
        <w:rPr>
          <w:rFonts w:ascii="宋体" w:hAnsi="宋体"/>
          <w:spacing w:val="50"/>
        </w:rPr>
      </w:pPr>
    </w:p>
    <w:p w14:paraId="156C4A46" w14:textId="77777777" w:rsidR="009E1958" w:rsidRDefault="009E1958" w:rsidP="009E1958">
      <w:pPr>
        <w:tabs>
          <w:tab w:val="left" w:pos="2100"/>
          <w:tab w:val="left" w:pos="7740"/>
        </w:tabs>
        <w:rPr>
          <w:rFonts w:ascii="宋体" w:hAnsi="宋体"/>
          <w:spacing w:val="50"/>
        </w:rPr>
      </w:pPr>
    </w:p>
    <w:p w14:paraId="766A1C6B" w14:textId="77777777" w:rsidR="009E1958" w:rsidRDefault="009E1958" w:rsidP="009E1958">
      <w:pPr>
        <w:tabs>
          <w:tab w:val="left" w:pos="2100"/>
          <w:tab w:val="left" w:pos="7740"/>
        </w:tabs>
        <w:rPr>
          <w:rFonts w:ascii="宋体" w:hAnsi="宋体"/>
          <w:spacing w:val="50"/>
        </w:rPr>
      </w:pPr>
    </w:p>
    <w:p w14:paraId="5FD12F87" w14:textId="77777777" w:rsidR="009E1958" w:rsidRDefault="009E1958" w:rsidP="009E1958">
      <w:pPr>
        <w:tabs>
          <w:tab w:val="left" w:pos="2100"/>
          <w:tab w:val="left" w:pos="7740"/>
        </w:tabs>
        <w:rPr>
          <w:rFonts w:ascii="宋体" w:hAnsi="宋体"/>
          <w:spacing w:val="50"/>
        </w:rPr>
      </w:pPr>
    </w:p>
    <w:p w14:paraId="77193537" w14:textId="77777777" w:rsidR="009E1958" w:rsidRDefault="009E1958" w:rsidP="009E1958">
      <w:pPr>
        <w:tabs>
          <w:tab w:val="left" w:pos="2100"/>
          <w:tab w:val="left" w:pos="7740"/>
        </w:tabs>
        <w:rPr>
          <w:rFonts w:ascii="宋体" w:hAnsi="宋体"/>
          <w:spacing w:val="50"/>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4"/>
        <w:gridCol w:w="4264"/>
      </w:tblGrid>
      <w:tr w:rsidR="009E1958" w14:paraId="1329571C" w14:textId="77777777" w:rsidTr="009D5429">
        <w:trPr>
          <w:trHeight w:val="636"/>
          <w:jc w:val="center"/>
        </w:trPr>
        <w:tc>
          <w:tcPr>
            <w:tcW w:w="2084" w:type="dxa"/>
          </w:tcPr>
          <w:p w14:paraId="1D1B83C1" w14:textId="1270BD3B" w:rsidR="009E1958" w:rsidRDefault="009E1958" w:rsidP="009E1958">
            <w:pPr>
              <w:spacing w:line="480" w:lineRule="auto"/>
              <w:jc w:val="distribute"/>
              <w:rPr>
                <w:rFonts w:ascii="黑体" w:eastAsia="黑体"/>
                <w:kern w:val="0"/>
                <w:sz w:val="28"/>
                <w:szCs w:val="28"/>
              </w:rPr>
            </w:pPr>
            <w:r>
              <w:rPr>
                <w:rFonts w:ascii="黑体" w:eastAsia="黑体" w:hint="eastAsia"/>
                <w:kern w:val="0"/>
                <w:sz w:val="28"/>
                <w:szCs w:val="28"/>
              </w:rPr>
              <w:t>学部（学院）</w:t>
            </w:r>
          </w:p>
        </w:tc>
        <w:tc>
          <w:tcPr>
            <w:tcW w:w="4264" w:type="dxa"/>
          </w:tcPr>
          <w:p w14:paraId="439A57DB" w14:textId="5C4A51CD" w:rsidR="009E1958" w:rsidRDefault="009E1958" w:rsidP="009E1958">
            <w:pPr>
              <w:spacing w:line="480" w:lineRule="auto"/>
              <w:rPr>
                <w:rFonts w:ascii="黑体" w:eastAsia="黑体"/>
                <w:kern w:val="0"/>
                <w:sz w:val="28"/>
                <w:szCs w:val="28"/>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经济与管理学部</w:t>
            </w:r>
            <w:r>
              <w:rPr>
                <w:rFonts w:ascii="黑体" w:eastAsia="黑体" w:hint="eastAsia"/>
                <w:kern w:val="0"/>
                <w:sz w:val="28"/>
                <w:szCs w:val="28"/>
                <w:u w:val="single"/>
              </w:rPr>
              <w:t xml:space="preserve">          </w:t>
            </w:r>
          </w:p>
        </w:tc>
      </w:tr>
      <w:tr w:rsidR="009E1958" w14:paraId="228728D0" w14:textId="77777777" w:rsidTr="009D5429">
        <w:trPr>
          <w:jc w:val="center"/>
        </w:trPr>
        <w:tc>
          <w:tcPr>
            <w:tcW w:w="2084" w:type="dxa"/>
          </w:tcPr>
          <w:p w14:paraId="33FF8BE3" w14:textId="34DC3071" w:rsidR="009E1958" w:rsidRDefault="009E1958" w:rsidP="009E1958">
            <w:pPr>
              <w:spacing w:line="480" w:lineRule="auto"/>
              <w:jc w:val="distribute"/>
              <w:rPr>
                <w:rFonts w:ascii="黑体" w:eastAsia="黑体"/>
                <w:kern w:val="0"/>
                <w:sz w:val="28"/>
                <w:szCs w:val="28"/>
              </w:rPr>
            </w:pPr>
            <w:r>
              <w:rPr>
                <w:rFonts w:ascii="黑体" w:eastAsia="黑体" w:hint="eastAsia"/>
                <w:kern w:val="0"/>
                <w:sz w:val="28"/>
                <w:szCs w:val="28"/>
              </w:rPr>
              <w:t>专业班级</w:t>
            </w:r>
          </w:p>
        </w:tc>
        <w:tc>
          <w:tcPr>
            <w:tcW w:w="4264" w:type="dxa"/>
          </w:tcPr>
          <w:p w14:paraId="6DA65E93" w14:textId="4083DA31" w:rsidR="009E1958" w:rsidRDefault="009E1958" w:rsidP="009E1958">
            <w:pPr>
              <w:spacing w:line="480" w:lineRule="auto"/>
              <w:rPr>
                <w:rFonts w:ascii="黑体" w:eastAsia="黑体"/>
                <w:kern w:val="0"/>
                <w:sz w:val="28"/>
                <w:szCs w:val="28"/>
              </w:rPr>
            </w:pPr>
            <w:r>
              <w:rPr>
                <w:rFonts w:ascii="黑体" w:eastAsia="黑体" w:hint="eastAsia"/>
                <w:kern w:val="0"/>
                <w:sz w:val="28"/>
                <w:szCs w:val="28"/>
                <w:u w:val="single"/>
              </w:rPr>
              <w:t xml:space="preserve">       </w:t>
            </w:r>
            <w:proofErr w:type="gramStart"/>
            <w:r w:rsidRPr="009E1958">
              <w:rPr>
                <w:rFonts w:ascii="黑体" w:eastAsia="黑体" w:hint="eastAsia"/>
                <w:kern w:val="0"/>
                <w:sz w:val="28"/>
                <w:szCs w:val="28"/>
                <w:u w:val="single"/>
              </w:rPr>
              <w:t>财管</w:t>
            </w:r>
            <w:proofErr w:type="gramEnd"/>
            <w:r w:rsidRPr="009E1958">
              <w:rPr>
                <w:rFonts w:ascii="黑体" w:eastAsia="黑体" w:hint="eastAsia"/>
                <w:kern w:val="0"/>
                <w:sz w:val="28"/>
                <w:szCs w:val="28"/>
                <w:u w:val="single"/>
              </w:rPr>
              <w:t>20-1班</w:t>
            </w:r>
            <w:r>
              <w:rPr>
                <w:rFonts w:ascii="黑体" w:eastAsia="黑体" w:hint="eastAsia"/>
                <w:kern w:val="0"/>
                <w:sz w:val="28"/>
                <w:szCs w:val="28"/>
                <w:u w:val="single"/>
              </w:rPr>
              <w:t xml:space="preserve">                  </w:t>
            </w:r>
          </w:p>
        </w:tc>
      </w:tr>
      <w:tr w:rsidR="009E1958" w14:paraId="1465948B" w14:textId="77777777" w:rsidTr="009D5429">
        <w:trPr>
          <w:jc w:val="center"/>
        </w:trPr>
        <w:tc>
          <w:tcPr>
            <w:tcW w:w="2084" w:type="dxa"/>
          </w:tcPr>
          <w:p w14:paraId="36356D55" w14:textId="149B6EE0" w:rsidR="009E1958" w:rsidRDefault="009E1958" w:rsidP="009E1958">
            <w:pPr>
              <w:spacing w:line="480" w:lineRule="auto"/>
              <w:jc w:val="distribute"/>
              <w:rPr>
                <w:rFonts w:ascii="黑体" w:eastAsia="黑体"/>
                <w:sz w:val="28"/>
                <w:szCs w:val="28"/>
              </w:rPr>
            </w:pPr>
            <w:r>
              <w:rPr>
                <w:rFonts w:ascii="黑体" w:eastAsia="黑体" w:hint="eastAsia"/>
                <w:sz w:val="28"/>
                <w:szCs w:val="28"/>
              </w:rPr>
              <w:t>学生姓名</w:t>
            </w:r>
          </w:p>
        </w:tc>
        <w:tc>
          <w:tcPr>
            <w:tcW w:w="4264" w:type="dxa"/>
          </w:tcPr>
          <w:p w14:paraId="3AB03171" w14:textId="5BF4309B" w:rsidR="009E1958" w:rsidRDefault="009E1958" w:rsidP="009E1958">
            <w:pPr>
              <w:spacing w:line="480" w:lineRule="auto"/>
              <w:rPr>
                <w:rFonts w:ascii="黑体" w:eastAsia="黑体"/>
                <w:kern w:val="0"/>
                <w:sz w:val="28"/>
                <w:szCs w:val="28"/>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张鑫</w:t>
            </w:r>
            <w:r>
              <w:rPr>
                <w:rFonts w:ascii="黑体" w:eastAsia="黑体" w:hint="eastAsia"/>
                <w:kern w:val="0"/>
                <w:sz w:val="28"/>
                <w:szCs w:val="28"/>
                <w:u w:val="single"/>
              </w:rPr>
              <w:t xml:space="preserve">                   </w:t>
            </w:r>
          </w:p>
        </w:tc>
      </w:tr>
      <w:tr w:rsidR="009E1958" w14:paraId="18D1A568" w14:textId="77777777" w:rsidTr="009D5429">
        <w:trPr>
          <w:jc w:val="center"/>
        </w:trPr>
        <w:tc>
          <w:tcPr>
            <w:tcW w:w="2084" w:type="dxa"/>
          </w:tcPr>
          <w:p w14:paraId="18005FD5" w14:textId="1B75014F" w:rsidR="009E1958" w:rsidRDefault="009E1958" w:rsidP="009E1958">
            <w:pPr>
              <w:spacing w:line="480" w:lineRule="auto"/>
              <w:jc w:val="distribute"/>
              <w:rPr>
                <w:rFonts w:ascii="黑体" w:eastAsia="黑体"/>
                <w:sz w:val="28"/>
                <w:szCs w:val="28"/>
              </w:rPr>
            </w:pPr>
            <w:r>
              <w:rPr>
                <w:rFonts w:ascii="黑体" w:eastAsia="黑体" w:hint="eastAsia"/>
                <w:sz w:val="28"/>
                <w:szCs w:val="28"/>
              </w:rPr>
              <w:t>学号</w:t>
            </w:r>
          </w:p>
        </w:tc>
        <w:tc>
          <w:tcPr>
            <w:tcW w:w="4264" w:type="dxa"/>
          </w:tcPr>
          <w:p w14:paraId="61691EDB" w14:textId="47F4B0EF" w:rsidR="009E1958" w:rsidRDefault="009E1958" w:rsidP="009E1958">
            <w:pPr>
              <w:spacing w:line="480" w:lineRule="auto"/>
              <w:rPr>
                <w:rFonts w:ascii="黑体" w:eastAsia="黑体"/>
                <w:kern w:val="0"/>
                <w:sz w:val="28"/>
                <w:szCs w:val="28"/>
                <w:u w:val="single"/>
              </w:rPr>
            </w:pPr>
            <w:r>
              <w:rPr>
                <w:rFonts w:ascii="黑体" w:eastAsia="黑体" w:hint="eastAsia"/>
                <w:kern w:val="0"/>
                <w:sz w:val="28"/>
                <w:szCs w:val="28"/>
                <w:u w:val="single"/>
              </w:rPr>
              <w:t xml:space="preserve">       </w:t>
            </w:r>
            <w:r w:rsidRPr="009E1958">
              <w:rPr>
                <w:rFonts w:ascii="黑体" w:eastAsia="黑体"/>
                <w:kern w:val="0"/>
                <w:sz w:val="28"/>
                <w:szCs w:val="28"/>
                <w:u w:val="single"/>
              </w:rPr>
              <w:t>202008190135</w:t>
            </w:r>
            <w:r>
              <w:rPr>
                <w:rFonts w:ascii="黑体" w:eastAsia="黑体" w:hint="eastAsia"/>
                <w:kern w:val="0"/>
                <w:sz w:val="28"/>
                <w:szCs w:val="28"/>
                <w:u w:val="single"/>
              </w:rPr>
              <w:t xml:space="preserve">                      </w:t>
            </w:r>
          </w:p>
        </w:tc>
      </w:tr>
      <w:tr w:rsidR="009E1958" w14:paraId="1B8668BC" w14:textId="77777777" w:rsidTr="009D5429">
        <w:trPr>
          <w:jc w:val="center"/>
        </w:trPr>
        <w:tc>
          <w:tcPr>
            <w:tcW w:w="2084" w:type="dxa"/>
          </w:tcPr>
          <w:p w14:paraId="3DC34532" w14:textId="27DF574C" w:rsidR="009E1958" w:rsidRDefault="009E1958" w:rsidP="009E1958">
            <w:pPr>
              <w:spacing w:line="480" w:lineRule="auto"/>
              <w:jc w:val="distribute"/>
              <w:rPr>
                <w:rFonts w:ascii="黑体" w:eastAsia="黑体"/>
                <w:sz w:val="28"/>
                <w:szCs w:val="28"/>
              </w:rPr>
            </w:pPr>
            <w:r>
              <w:rPr>
                <w:rFonts w:ascii="黑体" w:eastAsia="黑体" w:hint="eastAsia"/>
                <w:sz w:val="28"/>
                <w:szCs w:val="28"/>
              </w:rPr>
              <w:t>导师姓名</w:t>
            </w:r>
          </w:p>
        </w:tc>
        <w:tc>
          <w:tcPr>
            <w:tcW w:w="4264" w:type="dxa"/>
          </w:tcPr>
          <w:p w14:paraId="074274C5" w14:textId="2388685F" w:rsidR="009E1958" w:rsidRDefault="009E1958" w:rsidP="009E1958">
            <w:pPr>
              <w:spacing w:line="480" w:lineRule="auto"/>
              <w:rPr>
                <w:rFonts w:ascii="黑体" w:eastAsia="黑体"/>
                <w:kern w:val="0"/>
                <w:sz w:val="28"/>
                <w:szCs w:val="28"/>
                <w:u w:val="single"/>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杨丽</w:t>
            </w:r>
            <w:r>
              <w:rPr>
                <w:rFonts w:ascii="黑体" w:eastAsia="黑体" w:hint="eastAsia"/>
                <w:kern w:val="0"/>
                <w:sz w:val="28"/>
                <w:szCs w:val="28"/>
                <w:u w:val="single"/>
              </w:rPr>
              <w:t xml:space="preserve">                  </w:t>
            </w:r>
          </w:p>
        </w:tc>
      </w:tr>
    </w:tbl>
    <w:p w14:paraId="1307678D" w14:textId="77777777" w:rsidR="009E1958" w:rsidRDefault="009E1958" w:rsidP="009E1958">
      <w:pPr>
        <w:tabs>
          <w:tab w:val="left" w:pos="7740"/>
        </w:tabs>
        <w:rPr>
          <w:rFonts w:ascii="宋体" w:hAnsi="宋体"/>
          <w:sz w:val="28"/>
        </w:rPr>
      </w:pPr>
    </w:p>
    <w:p w14:paraId="3E319746" w14:textId="77777777" w:rsidR="009E1958" w:rsidRDefault="009E1958" w:rsidP="009E1958">
      <w:pPr>
        <w:tabs>
          <w:tab w:val="left" w:pos="7740"/>
        </w:tabs>
        <w:rPr>
          <w:rFonts w:ascii="宋体" w:hAnsi="宋体"/>
          <w:sz w:val="28"/>
        </w:rPr>
      </w:pPr>
    </w:p>
    <w:p w14:paraId="0E6CAC7F" w14:textId="77777777" w:rsidR="009E1958" w:rsidRDefault="009E1958" w:rsidP="009E1958">
      <w:pPr>
        <w:tabs>
          <w:tab w:val="left" w:pos="7740"/>
        </w:tabs>
        <w:rPr>
          <w:rFonts w:ascii="宋体" w:hAnsi="宋体"/>
          <w:sz w:val="28"/>
        </w:rPr>
        <w:sectPr w:rsidR="009E1958" w:rsidSect="006F3B75">
          <w:headerReference w:type="even" r:id="rId14"/>
          <w:footerReference w:type="even" r:id="rId15"/>
          <w:footerReference w:type="default" r:id="rId16"/>
          <w:headerReference w:type="first" r:id="rId17"/>
          <w:footerReference w:type="first" r:id="rId18"/>
          <w:pgSz w:w="11906" w:h="16838"/>
          <w:pgMar w:top="1417" w:right="1417" w:bottom="1417" w:left="1417" w:header="851" w:footer="992" w:gutter="0"/>
          <w:pgNumType w:start="0"/>
          <w:cols w:space="720"/>
          <w:docGrid w:linePitch="312"/>
        </w:sectPr>
      </w:pPr>
    </w:p>
    <w:p w14:paraId="7A224073" w14:textId="036AD036" w:rsidR="009E1958" w:rsidRDefault="009E1958" w:rsidP="009E1958">
      <w:pPr>
        <w:tabs>
          <w:tab w:val="left" w:pos="7740"/>
        </w:tabs>
        <w:jc w:val="center"/>
        <w:rPr>
          <w:rFonts w:ascii="宋体" w:hAnsi="宋体"/>
          <w:sz w:val="28"/>
        </w:rPr>
      </w:pPr>
      <w:r>
        <w:rPr>
          <w:rFonts w:eastAsia="黑体" w:hint="eastAsia"/>
          <w:sz w:val="28"/>
          <w:szCs w:val="28"/>
        </w:rPr>
        <w:t>20</w:t>
      </w:r>
      <w:r w:rsidR="00574AD4">
        <w:rPr>
          <w:rFonts w:eastAsia="黑体" w:hint="eastAsia"/>
          <w:sz w:val="28"/>
          <w:szCs w:val="28"/>
        </w:rPr>
        <w:t>24</w:t>
      </w:r>
      <w:r>
        <w:rPr>
          <w:rFonts w:eastAsia="黑体"/>
          <w:sz w:val="28"/>
          <w:szCs w:val="28"/>
        </w:rPr>
        <w:t xml:space="preserve"> </w:t>
      </w:r>
      <w:r>
        <w:rPr>
          <w:rFonts w:eastAsia="黑体" w:hint="eastAsia"/>
          <w:sz w:val="28"/>
          <w:szCs w:val="28"/>
        </w:rPr>
        <w:t>年</w:t>
      </w:r>
      <w:r>
        <w:rPr>
          <w:rFonts w:eastAsia="黑体"/>
          <w:sz w:val="28"/>
          <w:szCs w:val="28"/>
        </w:rPr>
        <w:t xml:space="preserve"> </w:t>
      </w:r>
      <w:r w:rsidR="00574AD4">
        <w:rPr>
          <w:rFonts w:eastAsia="黑体" w:hint="eastAsia"/>
          <w:sz w:val="28"/>
          <w:szCs w:val="28"/>
        </w:rPr>
        <w:t>5</w:t>
      </w:r>
      <w:r>
        <w:rPr>
          <w:rFonts w:eastAsia="黑体"/>
          <w:sz w:val="28"/>
          <w:szCs w:val="28"/>
        </w:rPr>
        <w:t xml:space="preserve"> </w:t>
      </w:r>
      <w:r>
        <w:rPr>
          <w:rFonts w:eastAsia="黑体" w:hint="eastAsia"/>
          <w:sz w:val="28"/>
          <w:szCs w:val="28"/>
        </w:rPr>
        <w:t>月</w:t>
      </w:r>
      <w:r>
        <w:rPr>
          <w:rFonts w:eastAsia="黑体"/>
          <w:sz w:val="28"/>
          <w:szCs w:val="28"/>
        </w:rPr>
        <w:t xml:space="preserve"> </w:t>
      </w:r>
      <w:r w:rsidR="00574AD4">
        <w:rPr>
          <w:rFonts w:eastAsia="黑体" w:hint="eastAsia"/>
          <w:sz w:val="28"/>
          <w:szCs w:val="28"/>
        </w:rPr>
        <w:t>9</w:t>
      </w:r>
      <w:r>
        <w:rPr>
          <w:rFonts w:eastAsia="黑体" w:hint="eastAsia"/>
          <w:sz w:val="28"/>
          <w:szCs w:val="28"/>
        </w:rPr>
        <w:t xml:space="preserve"> </w:t>
      </w:r>
      <w:r>
        <w:rPr>
          <w:rFonts w:eastAsia="黑体" w:hint="eastAsia"/>
          <w:sz w:val="28"/>
          <w:szCs w:val="28"/>
        </w:rPr>
        <w:t>日</w:t>
      </w:r>
    </w:p>
    <w:p w14:paraId="05E31BDA" w14:textId="77777777" w:rsidR="009E1958" w:rsidRDefault="009E1958" w:rsidP="009E1958">
      <w:pPr>
        <w:tabs>
          <w:tab w:val="left" w:pos="7740"/>
        </w:tabs>
        <w:rPr>
          <w:rFonts w:ascii="宋体" w:hAnsi="宋体"/>
          <w:sz w:val="28"/>
        </w:rPr>
      </w:pPr>
    </w:p>
    <w:p w14:paraId="6158EF3D" w14:textId="77777777" w:rsidR="009E1958" w:rsidRDefault="009E1958" w:rsidP="009E1958">
      <w:pPr>
        <w:tabs>
          <w:tab w:val="left" w:pos="7740"/>
        </w:tabs>
        <w:rPr>
          <w:rFonts w:ascii="宋体" w:hAnsi="宋体"/>
          <w:sz w:val="28"/>
        </w:rPr>
        <w:sectPr w:rsidR="009E1958" w:rsidSect="006F3B75">
          <w:footerReference w:type="default" r:id="rId19"/>
          <w:footerReference w:type="first" r:id="rId20"/>
          <w:type w:val="continuous"/>
          <w:pgSz w:w="11906" w:h="16838"/>
          <w:pgMar w:top="1440" w:right="1588" w:bottom="1440" w:left="1797" w:header="851" w:footer="992" w:gutter="0"/>
          <w:pgNumType w:start="0"/>
          <w:cols w:space="720"/>
          <w:titlePg/>
          <w:docGrid w:linePitch="312"/>
        </w:sectPr>
      </w:pPr>
    </w:p>
    <w:tbl>
      <w:tblPr>
        <w:tblStyle w:val="af"/>
        <w:tblpPr w:leftFromText="180" w:rightFromText="180" w:vertAnchor="text" w:horzAnchor="margin" w:tblpXSpec="center" w:tblpY="458"/>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19"/>
      </w:tblGrid>
      <w:tr w:rsidR="009E1958" w14:paraId="22E7266B" w14:textId="77777777" w:rsidTr="009D5429">
        <w:tc>
          <w:tcPr>
            <w:tcW w:w="8719" w:type="dxa"/>
          </w:tcPr>
          <w:p w14:paraId="2BDEF198" w14:textId="65FCBE1A" w:rsidR="009E1958" w:rsidRDefault="009E1958" w:rsidP="009D5429">
            <w:pPr>
              <w:tabs>
                <w:tab w:val="left" w:pos="3990"/>
              </w:tabs>
              <w:jc w:val="center"/>
              <w:rPr>
                <w:rFonts w:eastAsia="黑体"/>
                <w:sz w:val="28"/>
                <w:szCs w:val="28"/>
              </w:rPr>
            </w:pPr>
          </w:p>
        </w:tc>
      </w:tr>
    </w:tbl>
    <w:p w14:paraId="6C796ABE" w14:textId="33C24FB4" w:rsidR="009E1958" w:rsidRDefault="009E1958" w:rsidP="009E1958">
      <w:pPr>
        <w:jc w:val="center"/>
        <w:rPr>
          <w:b/>
          <w:sz w:val="32"/>
          <w:szCs w:val="32"/>
        </w:rPr>
      </w:pPr>
      <w:r>
        <w:rPr>
          <w:rFonts w:hint="eastAsia"/>
          <w:b/>
          <w:sz w:val="32"/>
          <w:szCs w:val="32"/>
        </w:rPr>
        <w:t>齐鲁工业大学本科毕业设计（论文）</w:t>
      </w:r>
    </w:p>
    <w:p w14:paraId="0900E1AE" w14:textId="77777777" w:rsidR="009E1958" w:rsidRDefault="009E1958" w:rsidP="009E1958">
      <w:pPr>
        <w:jc w:val="center"/>
        <w:rPr>
          <w:b/>
          <w:sz w:val="32"/>
          <w:szCs w:val="32"/>
        </w:rPr>
      </w:pPr>
      <w:r>
        <w:rPr>
          <w:rFonts w:hint="eastAsia"/>
          <w:b/>
          <w:sz w:val="32"/>
          <w:szCs w:val="32"/>
        </w:rPr>
        <w:t>原创性声明</w:t>
      </w:r>
    </w:p>
    <w:p w14:paraId="01DE7DFF" w14:textId="77777777" w:rsidR="009E1958" w:rsidRDefault="009E1958" w:rsidP="009E1958">
      <w:pPr>
        <w:ind w:left="480" w:hangingChars="200" w:hanging="480"/>
      </w:pPr>
    </w:p>
    <w:p w14:paraId="4F945270" w14:textId="77777777" w:rsidR="009E1958" w:rsidRDefault="009E1958" w:rsidP="009E1958">
      <w:pPr>
        <w:adjustRightInd w:val="0"/>
      </w:pPr>
      <w:r>
        <w:rPr>
          <w:rFonts w:hint="eastAsia"/>
        </w:rPr>
        <w:t xml:space="preserve">    </w:t>
      </w:r>
      <w:r>
        <w:rPr>
          <w:rFonts w:hint="eastAsia"/>
        </w:rPr>
        <w:t>本人郑重声明：所呈交的毕业设计（论文），是本人在指导教师的指导下独立研究、撰写的成果。设计（论文）</w:t>
      </w:r>
      <w:r>
        <w:rPr>
          <w:rFonts w:ascii="宋体" w:hAnsi="宋体" w:hint="eastAsia"/>
          <w:iCs/>
        </w:rPr>
        <w:t>中引用他人的文献、数据、图件、资料，均已在设计（论文）中加以说明，除此之外，</w:t>
      </w:r>
      <w:r>
        <w:rPr>
          <w:rFonts w:ascii="宋体" w:hAnsi="宋体" w:hint="eastAsia"/>
        </w:rPr>
        <w:t>本设计（论文）</w:t>
      </w:r>
      <w:r>
        <w:rPr>
          <w:rFonts w:hint="eastAsia"/>
        </w:rPr>
        <w:t>不含任何其他个人或集体已经发表或撰写的成果作品。对本文研究做出重要贡献的个人和集体，均已在文中作了明确说明并表示了谢意。本声明的法律结果由本人承担。</w:t>
      </w:r>
    </w:p>
    <w:p w14:paraId="082B7261" w14:textId="77777777" w:rsidR="009E1958" w:rsidRDefault="009E1958" w:rsidP="009E1958">
      <w:pPr>
        <w:ind w:left="480" w:hangingChars="200" w:hanging="480"/>
      </w:pPr>
    </w:p>
    <w:p w14:paraId="05CF95A2" w14:textId="77777777" w:rsidR="009E1958" w:rsidRDefault="009E1958" w:rsidP="009E1958">
      <w:pPr>
        <w:ind w:left="480" w:hangingChars="200" w:hanging="480"/>
      </w:pPr>
    </w:p>
    <w:p w14:paraId="07AC29A4" w14:textId="77777777" w:rsidR="009E1958" w:rsidRDefault="009E1958" w:rsidP="009E1958">
      <w:pPr>
        <w:ind w:left="480" w:hangingChars="200" w:hanging="480"/>
        <w:rPr>
          <w:u w:val="single"/>
        </w:rPr>
      </w:pPr>
      <w:r>
        <w:rPr>
          <w:rFonts w:hint="eastAsia"/>
        </w:rPr>
        <w:t xml:space="preserve">　　　　　　　　　　　　　　　</w:t>
      </w:r>
      <w:r>
        <w:rPr>
          <w:rFonts w:hint="eastAsia"/>
        </w:rPr>
        <w:t xml:space="preserve">      </w:t>
      </w:r>
      <w:r>
        <w:rPr>
          <w:rFonts w:hint="eastAsia"/>
        </w:rPr>
        <w:t>毕业设计（论文）作者签名：</w:t>
      </w:r>
      <w:r>
        <w:rPr>
          <w:rFonts w:hint="eastAsia"/>
          <w:u w:val="single"/>
        </w:rPr>
        <w:t xml:space="preserve">　　　　　　　</w:t>
      </w:r>
    </w:p>
    <w:p w14:paraId="72C63E7C" w14:textId="77777777" w:rsidR="009E1958" w:rsidRDefault="009E1958" w:rsidP="009E1958">
      <w:pPr>
        <w:tabs>
          <w:tab w:val="right" w:pos="8959"/>
        </w:tabs>
        <w:ind w:left="480" w:hangingChars="200" w:hanging="480"/>
      </w:pPr>
      <w:r>
        <w:rPr>
          <w:rFonts w:hint="eastAsia"/>
        </w:rPr>
        <w:t xml:space="preserve">　　　　　　　　　　　　　　　　　　　　　　　　　　　　年　　月　　日</w:t>
      </w:r>
      <w:r>
        <w:rPr>
          <w:rFonts w:hint="eastAsia"/>
        </w:rPr>
        <w:tab/>
      </w:r>
    </w:p>
    <w:p w14:paraId="3A5806F2" w14:textId="77777777" w:rsidR="009E1958" w:rsidRDefault="009E1958" w:rsidP="009E1958">
      <w:pPr>
        <w:ind w:left="480" w:hangingChars="200" w:hanging="480"/>
      </w:pPr>
    </w:p>
    <w:p w14:paraId="5E0F3AF8" w14:textId="77777777" w:rsidR="009E1958" w:rsidRDefault="009E1958" w:rsidP="009E1958">
      <w:pPr>
        <w:ind w:left="480" w:hangingChars="200" w:hanging="480"/>
        <w:rPr>
          <w:u w:val="single"/>
        </w:rPr>
      </w:pPr>
      <w:r>
        <w:rPr>
          <w:rFonts w:hint="eastAsia"/>
          <w:u w:val="single"/>
        </w:rPr>
        <w:t xml:space="preserve">　　　　　　　　　　　　　　　　　　　　　　　　　　　　　　　　　　　　　　</w:t>
      </w:r>
    </w:p>
    <w:p w14:paraId="095619C2" w14:textId="77777777" w:rsidR="009E1958" w:rsidRDefault="009E1958" w:rsidP="009E1958">
      <w:pPr>
        <w:ind w:left="480" w:hangingChars="200" w:hanging="480"/>
        <w:rPr>
          <w:u w:val="single"/>
        </w:rPr>
      </w:pPr>
    </w:p>
    <w:p w14:paraId="4726DCE6" w14:textId="77777777" w:rsidR="009E1958" w:rsidRDefault="009E1958" w:rsidP="009E1958">
      <w:pPr>
        <w:ind w:left="643" w:hangingChars="200" w:hanging="643"/>
        <w:jc w:val="center"/>
        <w:rPr>
          <w:b/>
          <w:sz w:val="32"/>
          <w:szCs w:val="32"/>
        </w:rPr>
      </w:pPr>
      <w:r>
        <w:rPr>
          <w:rFonts w:hint="eastAsia"/>
          <w:b/>
          <w:sz w:val="32"/>
          <w:szCs w:val="32"/>
        </w:rPr>
        <w:t>齐鲁工业大学本科毕业设计（论文）</w:t>
      </w:r>
    </w:p>
    <w:p w14:paraId="38F550F3" w14:textId="77777777" w:rsidR="009E1958" w:rsidRDefault="009E1958" w:rsidP="009E1958">
      <w:pPr>
        <w:ind w:left="643" w:hangingChars="200" w:hanging="643"/>
        <w:jc w:val="center"/>
        <w:rPr>
          <w:b/>
          <w:sz w:val="32"/>
          <w:szCs w:val="32"/>
        </w:rPr>
      </w:pPr>
      <w:r>
        <w:rPr>
          <w:rFonts w:hint="eastAsia"/>
          <w:b/>
          <w:sz w:val="32"/>
          <w:szCs w:val="32"/>
        </w:rPr>
        <w:t>使用授权说明</w:t>
      </w:r>
    </w:p>
    <w:p w14:paraId="362F5B9C" w14:textId="77777777" w:rsidR="009E1958" w:rsidRDefault="009E1958" w:rsidP="009E1958">
      <w:pPr>
        <w:ind w:left="643" w:hangingChars="200" w:hanging="643"/>
        <w:jc w:val="center"/>
        <w:rPr>
          <w:b/>
          <w:sz w:val="32"/>
          <w:szCs w:val="32"/>
        </w:rPr>
      </w:pPr>
    </w:p>
    <w:p w14:paraId="51DA47A3" w14:textId="77777777" w:rsidR="009E1958" w:rsidRDefault="009E1958" w:rsidP="009E1958">
      <w:pPr>
        <w:rPr>
          <w:rFonts w:ascii="宋体" w:hAnsi="宋体"/>
        </w:rPr>
      </w:pPr>
      <w:r>
        <w:rPr>
          <w:rFonts w:hint="eastAsia"/>
        </w:rPr>
        <w:t xml:space="preserve">    </w:t>
      </w:r>
      <w:r>
        <w:rPr>
          <w:rFonts w:hint="eastAsia"/>
        </w:rPr>
        <w:t>本毕业设计（论文）作者完全了解学校有关保留、使用毕业设计（论文）的规定，即：学校有权保留、送交设计（论文）的复印件，允许设计（论文）被查阅和借阅，学校可以公布设计（论文）的全部或部分内容</w:t>
      </w:r>
      <w:r>
        <w:rPr>
          <w:rFonts w:ascii="宋体" w:hAnsi="宋体" w:hint="eastAsia"/>
        </w:rPr>
        <w:t>，可以采用影印、</w:t>
      </w:r>
      <w:r>
        <w:rPr>
          <w:rFonts w:ascii="宋体" w:hAnsi="宋体"/>
        </w:rPr>
        <w:t>扫描等复制手段保存</w:t>
      </w:r>
      <w:r>
        <w:rPr>
          <w:rFonts w:ascii="宋体" w:hAnsi="宋体" w:hint="eastAsia"/>
        </w:rPr>
        <w:t>本设计（论文）。</w:t>
      </w:r>
    </w:p>
    <w:p w14:paraId="3DFB1B7F" w14:textId="77777777" w:rsidR="009E1958" w:rsidRDefault="009E1958" w:rsidP="009E1958">
      <w:pPr>
        <w:ind w:left="480" w:hangingChars="200" w:hanging="480"/>
        <w:rPr>
          <w:rFonts w:ascii="宋体" w:hAnsi="宋体"/>
        </w:rPr>
      </w:pPr>
    </w:p>
    <w:p w14:paraId="655AA476" w14:textId="77777777" w:rsidR="009E1958" w:rsidRDefault="009E1958" w:rsidP="009E1958">
      <w:pPr>
        <w:adjustRightInd w:val="0"/>
        <w:snapToGrid w:val="0"/>
        <w:ind w:left="480" w:hangingChars="200" w:hanging="480"/>
        <w:rPr>
          <w:u w:val="single"/>
        </w:rPr>
      </w:pPr>
      <w:r>
        <w:rPr>
          <w:rFonts w:hint="eastAsia"/>
        </w:rPr>
        <w:t>指导教师签名：</w:t>
      </w:r>
      <w:r>
        <w:rPr>
          <w:rFonts w:hint="eastAsia"/>
          <w:u w:val="single"/>
        </w:rPr>
        <w:t xml:space="preserve">　　　　　　　</w:t>
      </w:r>
      <w:r>
        <w:rPr>
          <w:rFonts w:hint="eastAsia"/>
        </w:rPr>
        <w:t xml:space="preserve">　　　</w:t>
      </w:r>
      <w:r>
        <w:rPr>
          <w:rFonts w:hint="eastAsia"/>
        </w:rPr>
        <w:t xml:space="preserve">  </w:t>
      </w:r>
      <w:r>
        <w:rPr>
          <w:rFonts w:hint="eastAsia"/>
        </w:rPr>
        <w:t>毕业设计（论文）作者签名：</w:t>
      </w:r>
      <w:r>
        <w:rPr>
          <w:rFonts w:hint="eastAsia"/>
          <w:u w:val="single"/>
        </w:rPr>
        <w:t xml:space="preserve">　　　　　　　</w:t>
      </w:r>
    </w:p>
    <w:p w14:paraId="61642E16" w14:textId="77777777" w:rsidR="009E1958" w:rsidRDefault="009E1958" w:rsidP="009E1958">
      <w:pPr>
        <w:adjustRightInd w:val="0"/>
        <w:snapToGrid w:val="0"/>
        <w:ind w:left="480" w:hangingChars="200" w:hanging="480"/>
      </w:pPr>
      <w:r>
        <w:rPr>
          <w:rFonts w:hint="eastAsia"/>
        </w:rPr>
        <w:t xml:space="preserve">　　　　　　年　　月　　日　　</w:t>
      </w:r>
      <w:proofErr w:type="gramStart"/>
      <w:r>
        <w:rPr>
          <w:rFonts w:hint="eastAsia"/>
        </w:rPr>
        <w:t xml:space="preserve">　</w:t>
      </w:r>
      <w:proofErr w:type="gramEnd"/>
      <w:r>
        <w:rPr>
          <w:rFonts w:hint="eastAsia"/>
        </w:rPr>
        <w:t xml:space="preserve"> </w:t>
      </w:r>
      <w:proofErr w:type="gramStart"/>
      <w:r>
        <w:rPr>
          <w:rFonts w:hint="eastAsia"/>
        </w:rPr>
        <w:t xml:space="preserve">　　　　　　　　　　　　</w:t>
      </w:r>
      <w:proofErr w:type="gramEnd"/>
      <w:r>
        <w:rPr>
          <w:rFonts w:hint="eastAsia"/>
        </w:rPr>
        <w:t>年　　月　　日</w:t>
      </w:r>
    </w:p>
    <w:p w14:paraId="5B48FF6C" w14:textId="77777777" w:rsidR="009E1958" w:rsidRDefault="009E1958" w:rsidP="009E1958">
      <w:pPr>
        <w:tabs>
          <w:tab w:val="left" w:pos="7740"/>
        </w:tabs>
        <w:jc w:val="center"/>
        <w:rPr>
          <w:rFonts w:ascii="宋体" w:hAnsi="宋体"/>
          <w:sz w:val="28"/>
        </w:rPr>
      </w:pPr>
    </w:p>
    <w:p w14:paraId="1A7BAEA0" w14:textId="77777777" w:rsidR="009E1958" w:rsidRDefault="009E1958" w:rsidP="009E1958">
      <w:pPr>
        <w:tabs>
          <w:tab w:val="left" w:pos="7740"/>
        </w:tabs>
        <w:jc w:val="center"/>
        <w:rPr>
          <w:rFonts w:ascii="宋体" w:hAnsi="宋体"/>
          <w:sz w:val="28"/>
        </w:rPr>
        <w:sectPr w:rsidR="009E1958" w:rsidSect="006F3B75">
          <w:headerReference w:type="default" r:id="rId21"/>
          <w:footerReference w:type="default" r:id="rId22"/>
          <w:headerReference w:type="first" r:id="rId23"/>
          <w:footerReference w:type="first" r:id="rId24"/>
          <w:pgSz w:w="11906" w:h="16838"/>
          <w:pgMar w:top="1417" w:right="1417" w:bottom="1417" w:left="1417" w:header="851" w:footer="992" w:gutter="0"/>
          <w:pgNumType w:start="0"/>
          <w:cols w:space="720"/>
          <w:docGrid w:linePitch="312"/>
        </w:sectPr>
      </w:pPr>
    </w:p>
    <w:p w14:paraId="15E6E22E" w14:textId="77777777" w:rsidR="009E1958" w:rsidRDefault="009E1958" w:rsidP="009E1958">
      <w:pPr>
        <w:spacing w:line="300" w:lineRule="auto"/>
        <w:jc w:val="left"/>
        <w:rPr>
          <w:rFonts w:eastAsia="黑体"/>
          <w:b/>
          <w:bCs/>
          <w:sz w:val="44"/>
        </w:rPr>
        <w:sectPr w:rsidR="009E1958" w:rsidSect="006F3B75">
          <w:footerReference w:type="default" r:id="rId25"/>
          <w:footerReference w:type="first" r:id="rId26"/>
          <w:type w:val="continuous"/>
          <w:pgSz w:w="11906" w:h="16838"/>
          <w:pgMar w:top="1417" w:right="1417" w:bottom="1417" w:left="1417" w:header="851" w:footer="992" w:gutter="0"/>
          <w:pgNumType w:start="0"/>
          <w:cols w:space="720"/>
          <w:titlePg/>
          <w:docGrid w:linePitch="312"/>
        </w:sectPr>
      </w:pPr>
    </w:p>
    <w:p w14:paraId="751E4D30" w14:textId="77777777" w:rsidR="005868C5" w:rsidRPr="009E1958" w:rsidRDefault="00000000" w:rsidP="009E1958">
      <w:pPr>
        <w:jc w:val="center"/>
        <w:rPr>
          <w:rFonts w:ascii="黑体" w:eastAsia="黑体" w:hAnsi="黑体"/>
          <w:sz w:val="32"/>
          <w:szCs w:val="32"/>
        </w:rPr>
      </w:pPr>
      <w:r w:rsidRPr="009E1958">
        <w:rPr>
          <w:rFonts w:ascii="黑体" w:eastAsia="黑体" w:hAnsi="黑体" w:hint="eastAsia"/>
          <w:sz w:val="32"/>
          <w:szCs w:val="32"/>
        </w:rPr>
        <w:lastRenderedPageBreak/>
        <w:t>目    录</w:t>
      </w:r>
    </w:p>
    <w:p w14:paraId="114DC0CC" w14:textId="5CDE9CB8" w:rsidR="009E1958" w:rsidRPr="008E05A9" w:rsidRDefault="00000000">
      <w:pPr>
        <w:pStyle w:val="TOC1"/>
        <w:tabs>
          <w:tab w:val="right" w:leader="dot" w:pos="9062"/>
        </w:tabs>
        <w:rPr>
          <w:rFonts w:eastAsia="黑体"/>
          <w:sz w:val="28"/>
          <w:szCs w:val="28"/>
        </w:rPr>
      </w:pPr>
      <w:r w:rsidRPr="009E1958">
        <w:rPr>
          <w:rFonts w:eastAsia="黑体" w:hint="eastAsia"/>
          <w:sz w:val="28"/>
          <w:szCs w:val="28"/>
        </w:rPr>
        <w:fldChar w:fldCharType="begin"/>
      </w:r>
      <w:r w:rsidRPr="009E1958">
        <w:rPr>
          <w:rFonts w:eastAsia="黑体" w:hint="eastAsia"/>
          <w:sz w:val="28"/>
          <w:szCs w:val="28"/>
        </w:rPr>
        <w:instrText xml:space="preserve">TOC \o "1-3" \h \u </w:instrText>
      </w:r>
      <w:r w:rsidRPr="009E1958">
        <w:rPr>
          <w:rFonts w:eastAsia="黑体" w:hint="eastAsia"/>
          <w:sz w:val="28"/>
          <w:szCs w:val="28"/>
        </w:rPr>
        <w:fldChar w:fldCharType="separate"/>
      </w:r>
      <w:hyperlink w:anchor="_Toc166139788" w:history="1">
        <w:r w:rsidR="009E1958" w:rsidRPr="008E05A9">
          <w:rPr>
            <w:rFonts w:eastAsia="黑体"/>
            <w:sz w:val="28"/>
            <w:szCs w:val="28"/>
          </w:rPr>
          <w:t>摘</w:t>
        </w:r>
        <w:r w:rsidR="009E1958" w:rsidRPr="008E05A9">
          <w:rPr>
            <w:rFonts w:eastAsia="黑体"/>
            <w:sz w:val="28"/>
            <w:szCs w:val="28"/>
          </w:rPr>
          <w:t xml:space="preserve">    </w:t>
        </w:r>
        <w:r w:rsidR="009E1958" w:rsidRPr="008E05A9">
          <w:rPr>
            <w:rFonts w:eastAsia="黑体"/>
            <w:sz w:val="28"/>
            <w:szCs w:val="28"/>
          </w:rPr>
          <w:t>要</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_Toc166139788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I</w:t>
        </w:r>
        <w:r w:rsidR="009E1958" w:rsidRPr="008E05A9">
          <w:rPr>
            <w:rFonts w:eastAsia="黑体"/>
            <w:sz w:val="28"/>
            <w:szCs w:val="28"/>
          </w:rPr>
          <w:fldChar w:fldCharType="end"/>
        </w:r>
      </w:hyperlink>
    </w:p>
    <w:p w14:paraId="6EEA0848" w14:textId="4C6E01D4" w:rsidR="009E1958" w:rsidRPr="008E05A9" w:rsidRDefault="00000000">
      <w:pPr>
        <w:pStyle w:val="TOC1"/>
        <w:tabs>
          <w:tab w:val="right" w:leader="dot" w:pos="9062"/>
        </w:tabs>
        <w:rPr>
          <w:rFonts w:eastAsia="黑体"/>
          <w:sz w:val="28"/>
          <w:szCs w:val="28"/>
        </w:rPr>
      </w:pPr>
      <w:hyperlink w:anchor="_Toc166139789" w:history="1">
        <w:r w:rsidR="009E1958" w:rsidRPr="008E05A9">
          <w:rPr>
            <w:rFonts w:eastAsia="黑体"/>
            <w:sz w:val="28"/>
            <w:szCs w:val="28"/>
          </w:rPr>
          <w:t>ABSTRACT</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_Toc166139789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II</w:t>
        </w:r>
        <w:r w:rsidR="009E1958" w:rsidRPr="008E05A9">
          <w:rPr>
            <w:rFonts w:eastAsia="黑体"/>
            <w:sz w:val="28"/>
            <w:szCs w:val="28"/>
          </w:rPr>
          <w:fldChar w:fldCharType="end"/>
        </w:r>
      </w:hyperlink>
    </w:p>
    <w:p w14:paraId="234C9883" w14:textId="452A7882" w:rsidR="009E1958" w:rsidRPr="008E05A9" w:rsidRDefault="00000000">
      <w:pPr>
        <w:pStyle w:val="TOC1"/>
        <w:tabs>
          <w:tab w:val="right" w:leader="dot" w:pos="9062"/>
        </w:tabs>
        <w:rPr>
          <w:rFonts w:eastAsia="黑体"/>
          <w:sz w:val="28"/>
          <w:szCs w:val="28"/>
        </w:rPr>
      </w:pPr>
      <w:hyperlink w:anchor="_Toc166139790" w:history="1">
        <w:r w:rsidR="009E1958" w:rsidRPr="008E05A9">
          <w:rPr>
            <w:rFonts w:eastAsia="黑体"/>
            <w:sz w:val="28"/>
            <w:szCs w:val="28"/>
          </w:rPr>
          <w:t>第</w:t>
        </w:r>
        <w:r w:rsidR="009E1958" w:rsidRPr="008E05A9">
          <w:rPr>
            <w:rFonts w:eastAsia="黑体"/>
            <w:sz w:val="28"/>
            <w:szCs w:val="28"/>
          </w:rPr>
          <w:t>1</w:t>
        </w:r>
        <w:r w:rsidR="009E1958" w:rsidRPr="008E05A9">
          <w:rPr>
            <w:rFonts w:eastAsia="黑体"/>
            <w:sz w:val="28"/>
            <w:szCs w:val="28"/>
          </w:rPr>
          <w:t>章</w:t>
        </w:r>
        <w:r w:rsidR="009E1958" w:rsidRPr="008E05A9">
          <w:rPr>
            <w:rFonts w:eastAsia="黑体"/>
            <w:sz w:val="28"/>
            <w:szCs w:val="28"/>
          </w:rPr>
          <w:t xml:space="preserve"> </w:t>
        </w:r>
        <w:r w:rsidR="009E1958" w:rsidRPr="008E05A9">
          <w:rPr>
            <w:rFonts w:eastAsia="黑体"/>
            <w:sz w:val="28"/>
            <w:szCs w:val="28"/>
          </w:rPr>
          <w:t>绪论</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_Toc166139790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4</w:t>
        </w:r>
        <w:r w:rsidR="009E1958" w:rsidRPr="008E05A9">
          <w:rPr>
            <w:rFonts w:eastAsia="黑体"/>
            <w:sz w:val="28"/>
            <w:szCs w:val="28"/>
          </w:rPr>
          <w:fldChar w:fldCharType="end"/>
        </w:r>
      </w:hyperlink>
    </w:p>
    <w:p w14:paraId="4C8391DC" w14:textId="05F65B9F" w:rsidR="009E1958" w:rsidRPr="008E05A9" w:rsidRDefault="00000000" w:rsidP="008E05A9">
      <w:pPr>
        <w:pStyle w:val="TOC1"/>
        <w:tabs>
          <w:tab w:val="right" w:leader="dot" w:pos="9072"/>
        </w:tabs>
        <w:ind w:firstLineChars="150" w:firstLine="360"/>
        <w:rPr>
          <w:rFonts w:eastAsia="黑体"/>
          <w:sz w:val="28"/>
          <w:szCs w:val="28"/>
        </w:rPr>
      </w:pPr>
      <w:hyperlink w:anchor="_Toc166139791" w:history="1">
        <w:r w:rsidR="009E1958" w:rsidRPr="008E05A9">
          <w:rPr>
            <w:rFonts w:eastAsia="黑体"/>
            <w:sz w:val="28"/>
            <w:szCs w:val="28"/>
          </w:rPr>
          <w:t>1.1</w:t>
        </w:r>
        <w:r w:rsidR="009E1958" w:rsidRPr="008E05A9">
          <w:rPr>
            <w:rFonts w:eastAsia="黑体"/>
            <w:sz w:val="28"/>
            <w:szCs w:val="28"/>
          </w:rPr>
          <w:t>研究背景</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_Toc166139791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4</w:t>
        </w:r>
        <w:r w:rsidR="009E1958" w:rsidRPr="008E05A9">
          <w:rPr>
            <w:rFonts w:eastAsia="黑体"/>
            <w:sz w:val="28"/>
            <w:szCs w:val="28"/>
          </w:rPr>
          <w:fldChar w:fldCharType="end"/>
        </w:r>
      </w:hyperlink>
    </w:p>
    <w:p w14:paraId="6E7F8E91" w14:textId="41431773" w:rsidR="009E1958" w:rsidRPr="008E05A9" w:rsidRDefault="00000000" w:rsidP="008E05A9">
      <w:pPr>
        <w:pStyle w:val="TOC1"/>
        <w:tabs>
          <w:tab w:val="right" w:leader="dot" w:pos="9072"/>
        </w:tabs>
        <w:ind w:firstLineChars="150" w:firstLine="360"/>
        <w:rPr>
          <w:rFonts w:eastAsia="黑体"/>
          <w:sz w:val="28"/>
          <w:szCs w:val="28"/>
        </w:rPr>
      </w:pPr>
      <w:hyperlink w:anchor="_Toc166139792" w:history="1">
        <w:r w:rsidR="009E1958" w:rsidRPr="008E05A9">
          <w:rPr>
            <w:rFonts w:eastAsia="黑体"/>
            <w:sz w:val="28"/>
            <w:szCs w:val="28"/>
          </w:rPr>
          <w:t xml:space="preserve">1.2 </w:t>
        </w:r>
        <w:r w:rsidR="009E1958" w:rsidRPr="008E05A9">
          <w:rPr>
            <w:rFonts w:eastAsia="黑体"/>
            <w:sz w:val="28"/>
            <w:szCs w:val="28"/>
          </w:rPr>
          <w:t>研究目的</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_Toc166139792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5</w:t>
        </w:r>
        <w:r w:rsidR="009E1958" w:rsidRPr="008E05A9">
          <w:rPr>
            <w:rFonts w:eastAsia="黑体"/>
            <w:sz w:val="28"/>
            <w:szCs w:val="28"/>
          </w:rPr>
          <w:fldChar w:fldCharType="end"/>
        </w:r>
      </w:hyperlink>
    </w:p>
    <w:p w14:paraId="2E8D553A" w14:textId="580BCC51" w:rsidR="009E1958" w:rsidRPr="008E05A9" w:rsidRDefault="00000000" w:rsidP="008E05A9">
      <w:pPr>
        <w:pStyle w:val="TOC1"/>
        <w:tabs>
          <w:tab w:val="right" w:leader="dot" w:pos="9072"/>
        </w:tabs>
        <w:ind w:firstLineChars="150" w:firstLine="360"/>
        <w:rPr>
          <w:rFonts w:eastAsia="黑体"/>
          <w:sz w:val="28"/>
          <w:szCs w:val="28"/>
        </w:rPr>
      </w:pPr>
      <w:hyperlink w:anchor="_Toc166139793" w:history="1">
        <w:r w:rsidR="009E1958" w:rsidRPr="008E05A9">
          <w:rPr>
            <w:rFonts w:eastAsia="黑体"/>
            <w:sz w:val="28"/>
            <w:szCs w:val="28"/>
          </w:rPr>
          <w:t>1.3</w:t>
        </w:r>
        <w:r w:rsidR="009E1958" w:rsidRPr="008E05A9">
          <w:rPr>
            <w:rFonts w:eastAsia="黑体"/>
            <w:sz w:val="28"/>
            <w:szCs w:val="28"/>
          </w:rPr>
          <w:t>研究意义</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_Toc166139793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5</w:t>
        </w:r>
        <w:r w:rsidR="009E1958" w:rsidRPr="008E05A9">
          <w:rPr>
            <w:rFonts w:eastAsia="黑体"/>
            <w:sz w:val="28"/>
            <w:szCs w:val="28"/>
          </w:rPr>
          <w:fldChar w:fldCharType="end"/>
        </w:r>
      </w:hyperlink>
    </w:p>
    <w:p w14:paraId="7F0B51FB" w14:textId="7055252D" w:rsidR="009E1958" w:rsidRPr="009E1958" w:rsidRDefault="00000000" w:rsidP="008E05A9">
      <w:pPr>
        <w:pStyle w:val="TOC1"/>
        <w:tabs>
          <w:tab w:val="right" w:leader="dot" w:pos="9072"/>
        </w:tabs>
        <w:ind w:firstLineChars="300" w:firstLine="720"/>
        <w:rPr>
          <w:rFonts w:eastAsia="黑体"/>
          <w:sz w:val="28"/>
          <w:szCs w:val="28"/>
        </w:rPr>
      </w:pPr>
      <w:hyperlink w:anchor="_Toc166139794" w:history="1">
        <w:r w:rsidR="009E1958" w:rsidRPr="008E05A9">
          <w:rPr>
            <w:rFonts w:eastAsia="黑体"/>
            <w:sz w:val="28"/>
            <w:szCs w:val="28"/>
          </w:rPr>
          <w:t>1.3.1</w:t>
        </w:r>
        <w:r w:rsidR="009E1958" w:rsidRPr="008E05A9">
          <w:rPr>
            <w:rFonts w:eastAsia="黑体"/>
            <w:sz w:val="28"/>
            <w:szCs w:val="28"/>
          </w:rPr>
          <w:t>理论意义</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_Toc166139794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5</w:t>
        </w:r>
        <w:r w:rsidR="009E1958" w:rsidRPr="008E05A9">
          <w:rPr>
            <w:rFonts w:eastAsia="黑体"/>
            <w:sz w:val="28"/>
            <w:szCs w:val="28"/>
          </w:rPr>
          <w:fldChar w:fldCharType="end"/>
        </w:r>
      </w:hyperlink>
    </w:p>
    <w:p w14:paraId="7055080F" w14:textId="0151D3CE" w:rsidR="009E1958" w:rsidRPr="008E05A9" w:rsidRDefault="00000000" w:rsidP="008E05A9">
      <w:pPr>
        <w:pStyle w:val="TOC1"/>
        <w:tabs>
          <w:tab w:val="right" w:leader="dot" w:pos="9072"/>
        </w:tabs>
        <w:ind w:firstLineChars="300" w:firstLine="720"/>
        <w:rPr>
          <w:rFonts w:eastAsia="黑体"/>
          <w:sz w:val="28"/>
          <w:szCs w:val="28"/>
        </w:rPr>
      </w:pPr>
      <w:hyperlink w:anchor="_Toc166139795" w:history="1">
        <w:r w:rsidR="009E1958" w:rsidRPr="008E05A9">
          <w:rPr>
            <w:rFonts w:eastAsia="黑体"/>
            <w:sz w:val="28"/>
            <w:szCs w:val="28"/>
          </w:rPr>
          <w:t>1.3.2</w:t>
        </w:r>
        <w:r w:rsidR="009E1958" w:rsidRPr="008E05A9">
          <w:rPr>
            <w:rFonts w:eastAsia="黑体"/>
            <w:sz w:val="28"/>
            <w:szCs w:val="28"/>
          </w:rPr>
          <w:t>现实意义</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_Toc166139795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6</w:t>
        </w:r>
        <w:r w:rsidR="009E1958" w:rsidRPr="008E05A9">
          <w:rPr>
            <w:rFonts w:eastAsia="黑体"/>
            <w:sz w:val="28"/>
            <w:szCs w:val="28"/>
          </w:rPr>
          <w:fldChar w:fldCharType="end"/>
        </w:r>
      </w:hyperlink>
    </w:p>
    <w:p w14:paraId="09232DA6" w14:textId="6089158D" w:rsidR="009E1958" w:rsidRPr="008E05A9" w:rsidRDefault="00000000" w:rsidP="008E05A9">
      <w:pPr>
        <w:pStyle w:val="TOC1"/>
        <w:tabs>
          <w:tab w:val="right" w:leader="dot" w:pos="9072"/>
        </w:tabs>
        <w:ind w:firstLineChars="150" w:firstLine="360"/>
        <w:rPr>
          <w:rFonts w:eastAsia="黑体"/>
          <w:sz w:val="28"/>
          <w:szCs w:val="28"/>
        </w:rPr>
      </w:pPr>
      <w:hyperlink w:anchor="_Toc166139796" w:history="1">
        <w:r w:rsidR="009E1958" w:rsidRPr="008E05A9">
          <w:rPr>
            <w:rFonts w:eastAsia="黑体"/>
            <w:sz w:val="28"/>
            <w:szCs w:val="28"/>
          </w:rPr>
          <w:t>1.4</w:t>
        </w:r>
        <w:r w:rsidR="009E1958" w:rsidRPr="008E05A9">
          <w:rPr>
            <w:rFonts w:eastAsia="黑体"/>
            <w:sz w:val="28"/>
            <w:szCs w:val="28"/>
          </w:rPr>
          <w:t>研究思路及研究方法</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_Toc166139796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6</w:t>
        </w:r>
        <w:r w:rsidR="009E1958" w:rsidRPr="008E05A9">
          <w:rPr>
            <w:rFonts w:eastAsia="黑体"/>
            <w:sz w:val="28"/>
            <w:szCs w:val="28"/>
          </w:rPr>
          <w:fldChar w:fldCharType="end"/>
        </w:r>
      </w:hyperlink>
    </w:p>
    <w:p w14:paraId="259AF912" w14:textId="28343923" w:rsidR="009E1958" w:rsidRPr="008E05A9" w:rsidRDefault="00000000" w:rsidP="008E05A9">
      <w:pPr>
        <w:pStyle w:val="TOC1"/>
        <w:tabs>
          <w:tab w:val="right" w:leader="dot" w:pos="9072"/>
        </w:tabs>
        <w:ind w:firstLineChars="300" w:firstLine="720"/>
        <w:rPr>
          <w:rFonts w:eastAsia="黑体"/>
          <w:sz w:val="28"/>
          <w:szCs w:val="28"/>
        </w:rPr>
      </w:pPr>
      <w:hyperlink w:anchor="_Toc166139797" w:history="1">
        <w:r w:rsidR="009E1958" w:rsidRPr="008E05A9">
          <w:rPr>
            <w:rFonts w:eastAsia="黑体"/>
            <w:sz w:val="28"/>
            <w:szCs w:val="28"/>
          </w:rPr>
          <w:t>1.4.1</w:t>
        </w:r>
        <w:r w:rsidR="009E1958" w:rsidRPr="008E05A9">
          <w:rPr>
            <w:rFonts w:eastAsia="黑体"/>
            <w:sz w:val="28"/>
            <w:szCs w:val="28"/>
          </w:rPr>
          <w:t>研究思路</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_Toc166139797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6</w:t>
        </w:r>
        <w:r w:rsidR="009E1958" w:rsidRPr="008E05A9">
          <w:rPr>
            <w:rFonts w:eastAsia="黑体"/>
            <w:sz w:val="28"/>
            <w:szCs w:val="28"/>
          </w:rPr>
          <w:fldChar w:fldCharType="end"/>
        </w:r>
      </w:hyperlink>
    </w:p>
    <w:p w14:paraId="4551F11E" w14:textId="4122F4D5" w:rsidR="009E1958" w:rsidRPr="008E05A9" w:rsidRDefault="00000000" w:rsidP="008E05A9">
      <w:pPr>
        <w:pStyle w:val="TOC1"/>
        <w:tabs>
          <w:tab w:val="right" w:leader="dot" w:pos="9072"/>
        </w:tabs>
        <w:ind w:firstLineChars="300" w:firstLine="720"/>
        <w:rPr>
          <w:rFonts w:eastAsia="黑体"/>
          <w:sz w:val="28"/>
          <w:szCs w:val="28"/>
        </w:rPr>
      </w:pPr>
      <w:hyperlink w:anchor="_Toc166139798" w:history="1">
        <w:r w:rsidR="009E1958" w:rsidRPr="008E05A9">
          <w:rPr>
            <w:rFonts w:eastAsia="黑体"/>
            <w:sz w:val="28"/>
            <w:szCs w:val="28"/>
          </w:rPr>
          <w:t>1.4.2</w:t>
        </w:r>
        <w:r w:rsidR="009E1958" w:rsidRPr="008E05A9">
          <w:rPr>
            <w:rFonts w:eastAsia="黑体"/>
            <w:sz w:val="28"/>
            <w:szCs w:val="28"/>
          </w:rPr>
          <w:t>研究方法</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_Toc166139798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6</w:t>
        </w:r>
        <w:r w:rsidR="009E1958" w:rsidRPr="008E05A9">
          <w:rPr>
            <w:rFonts w:eastAsia="黑体"/>
            <w:sz w:val="28"/>
            <w:szCs w:val="28"/>
          </w:rPr>
          <w:fldChar w:fldCharType="end"/>
        </w:r>
      </w:hyperlink>
    </w:p>
    <w:p w14:paraId="739BF3F9" w14:textId="2CFCBFA5" w:rsidR="009E1958" w:rsidRPr="008E05A9" w:rsidRDefault="00000000" w:rsidP="008E05A9">
      <w:pPr>
        <w:pStyle w:val="TOC1"/>
        <w:tabs>
          <w:tab w:val="right" w:leader="dot" w:pos="9072"/>
        </w:tabs>
        <w:ind w:firstLineChars="150" w:firstLine="360"/>
        <w:rPr>
          <w:rFonts w:eastAsia="黑体"/>
          <w:sz w:val="28"/>
          <w:szCs w:val="28"/>
        </w:rPr>
      </w:pPr>
      <w:hyperlink w:anchor="_Toc166139799" w:history="1">
        <w:r w:rsidR="009E1958" w:rsidRPr="008E05A9">
          <w:rPr>
            <w:rFonts w:eastAsia="黑体"/>
            <w:sz w:val="28"/>
            <w:szCs w:val="28"/>
          </w:rPr>
          <w:t>1.5</w:t>
        </w:r>
        <w:r w:rsidR="009E1958" w:rsidRPr="008E05A9">
          <w:rPr>
            <w:rFonts w:eastAsia="黑体"/>
            <w:sz w:val="28"/>
            <w:szCs w:val="28"/>
          </w:rPr>
          <w:t>文献综述</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_Toc166139799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7</w:t>
        </w:r>
        <w:r w:rsidR="009E1958" w:rsidRPr="008E05A9">
          <w:rPr>
            <w:rFonts w:eastAsia="黑体"/>
            <w:sz w:val="28"/>
            <w:szCs w:val="28"/>
          </w:rPr>
          <w:fldChar w:fldCharType="end"/>
        </w:r>
      </w:hyperlink>
    </w:p>
    <w:p w14:paraId="40EB7CC3" w14:textId="55FB176D" w:rsidR="009E1958" w:rsidRPr="008E05A9" w:rsidRDefault="00000000" w:rsidP="008E05A9">
      <w:pPr>
        <w:pStyle w:val="TOC1"/>
        <w:tabs>
          <w:tab w:val="right" w:leader="dot" w:pos="9072"/>
        </w:tabs>
        <w:ind w:firstLineChars="300" w:firstLine="720"/>
        <w:rPr>
          <w:rFonts w:eastAsia="黑体"/>
          <w:sz w:val="28"/>
          <w:szCs w:val="28"/>
        </w:rPr>
      </w:pPr>
      <w:hyperlink w:anchor="_Toc166139800" w:history="1">
        <w:r w:rsidR="009E1958" w:rsidRPr="008E05A9">
          <w:rPr>
            <w:rFonts w:eastAsia="黑体"/>
            <w:sz w:val="28"/>
            <w:szCs w:val="28"/>
          </w:rPr>
          <w:t>1.5.1</w:t>
        </w:r>
        <w:r w:rsidR="009E1958" w:rsidRPr="008E05A9">
          <w:rPr>
            <w:rFonts w:eastAsia="黑体"/>
            <w:sz w:val="28"/>
            <w:szCs w:val="28"/>
          </w:rPr>
          <w:t>关于企业金融化定义的相关研究</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_Toc166139800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7</w:t>
        </w:r>
        <w:r w:rsidR="009E1958" w:rsidRPr="008E05A9">
          <w:rPr>
            <w:rFonts w:eastAsia="黑体"/>
            <w:sz w:val="28"/>
            <w:szCs w:val="28"/>
          </w:rPr>
          <w:fldChar w:fldCharType="end"/>
        </w:r>
      </w:hyperlink>
    </w:p>
    <w:p w14:paraId="251E0E7F" w14:textId="74EBE0C2" w:rsidR="009E1958" w:rsidRPr="008E05A9" w:rsidRDefault="00000000" w:rsidP="008E05A9">
      <w:pPr>
        <w:pStyle w:val="TOC1"/>
        <w:tabs>
          <w:tab w:val="right" w:leader="dot" w:pos="9072"/>
        </w:tabs>
        <w:ind w:firstLineChars="300" w:firstLine="720"/>
        <w:rPr>
          <w:rFonts w:eastAsia="黑体"/>
          <w:sz w:val="28"/>
          <w:szCs w:val="28"/>
        </w:rPr>
      </w:pPr>
      <w:hyperlink w:anchor="_Toc166139801" w:history="1">
        <w:r w:rsidR="009E1958" w:rsidRPr="008E05A9">
          <w:rPr>
            <w:rFonts w:eastAsia="黑体"/>
            <w:sz w:val="28"/>
            <w:szCs w:val="28"/>
          </w:rPr>
          <w:t>1.5.2</w:t>
        </w:r>
        <w:r w:rsidR="009E1958" w:rsidRPr="008E05A9">
          <w:rPr>
            <w:rFonts w:eastAsia="黑体"/>
            <w:sz w:val="28"/>
            <w:szCs w:val="28"/>
          </w:rPr>
          <w:t>关于企业金融化动因的相关研究</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_Toc166139801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7</w:t>
        </w:r>
        <w:r w:rsidR="009E1958" w:rsidRPr="008E05A9">
          <w:rPr>
            <w:rFonts w:eastAsia="黑体"/>
            <w:sz w:val="28"/>
            <w:szCs w:val="28"/>
          </w:rPr>
          <w:fldChar w:fldCharType="end"/>
        </w:r>
      </w:hyperlink>
    </w:p>
    <w:p w14:paraId="0D1EE6D2" w14:textId="5A8F5222" w:rsidR="009E1958" w:rsidRPr="008E05A9" w:rsidRDefault="00000000" w:rsidP="008E05A9">
      <w:pPr>
        <w:pStyle w:val="TOC1"/>
        <w:tabs>
          <w:tab w:val="right" w:leader="dot" w:pos="9072"/>
        </w:tabs>
        <w:ind w:firstLineChars="300" w:firstLine="720"/>
        <w:rPr>
          <w:rFonts w:eastAsia="黑体"/>
          <w:sz w:val="28"/>
          <w:szCs w:val="28"/>
        </w:rPr>
      </w:pPr>
      <w:hyperlink w:anchor="_Toc166139802" w:history="1">
        <w:r w:rsidR="009E1958" w:rsidRPr="008E05A9">
          <w:rPr>
            <w:rFonts w:eastAsia="黑体"/>
            <w:sz w:val="28"/>
            <w:szCs w:val="28"/>
          </w:rPr>
          <w:t>1.5.3</w:t>
        </w:r>
        <w:r w:rsidR="009E1958" w:rsidRPr="008E05A9">
          <w:rPr>
            <w:rFonts w:eastAsia="黑体"/>
            <w:sz w:val="28"/>
            <w:szCs w:val="28"/>
          </w:rPr>
          <w:t>关于企业金融化度量的相关研究</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_Toc166139802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8</w:t>
        </w:r>
        <w:r w:rsidR="009E1958" w:rsidRPr="008E05A9">
          <w:rPr>
            <w:rFonts w:eastAsia="黑体"/>
            <w:sz w:val="28"/>
            <w:szCs w:val="28"/>
          </w:rPr>
          <w:fldChar w:fldCharType="end"/>
        </w:r>
      </w:hyperlink>
    </w:p>
    <w:p w14:paraId="7589C11B" w14:textId="15E6B682" w:rsidR="009E1958" w:rsidRPr="008E05A9" w:rsidRDefault="00000000" w:rsidP="008E05A9">
      <w:pPr>
        <w:pStyle w:val="TOC1"/>
        <w:tabs>
          <w:tab w:val="right" w:leader="dot" w:pos="9072"/>
        </w:tabs>
        <w:ind w:firstLineChars="300" w:firstLine="720"/>
        <w:rPr>
          <w:rFonts w:eastAsia="黑体"/>
          <w:sz w:val="28"/>
          <w:szCs w:val="28"/>
        </w:rPr>
      </w:pPr>
      <w:hyperlink w:anchor="_Toc166139803" w:history="1">
        <w:r w:rsidR="009E1958" w:rsidRPr="008E05A9">
          <w:rPr>
            <w:rFonts w:eastAsia="黑体"/>
            <w:sz w:val="28"/>
            <w:szCs w:val="28"/>
          </w:rPr>
          <w:t>1.5.4</w:t>
        </w:r>
        <w:r w:rsidR="009E1958" w:rsidRPr="008E05A9">
          <w:rPr>
            <w:rFonts w:eastAsia="黑体"/>
            <w:sz w:val="28"/>
            <w:szCs w:val="28"/>
          </w:rPr>
          <w:t>关于企业金融化对经营绩效的影响的相关研究</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_Toc166139803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8</w:t>
        </w:r>
        <w:r w:rsidR="009E1958" w:rsidRPr="008E05A9">
          <w:rPr>
            <w:rFonts w:eastAsia="黑体"/>
            <w:sz w:val="28"/>
            <w:szCs w:val="28"/>
          </w:rPr>
          <w:fldChar w:fldCharType="end"/>
        </w:r>
      </w:hyperlink>
    </w:p>
    <w:p w14:paraId="40C21934" w14:textId="01B5AFF4" w:rsidR="009E1958" w:rsidRPr="008E05A9" w:rsidRDefault="00000000" w:rsidP="008E05A9">
      <w:pPr>
        <w:pStyle w:val="TOC1"/>
        <w:tabs>
          <w:tab w:val="right" w:leader="dot" w:pos="9072"/>
        </w:tabs>
        <w:ind w:firstLineChars="300" w:firstLine="720"/>
        <w:rPr>
          <w:rFonts w:eastAsia="黑体"/>
          <w:sz w:val="28"/>
          <w:szCs w:val="28"/>
        </w:rPr>
      </w:pPr>
      <w:hyperlink w:anchor="_Toc166139804" w:history="1">
        <w:r w:rsidR="009E1958" w:rsidRPr="008E05A9">
          <w:rPr>
            <w:rFonts w:eastAsia="黑体"/>
            <w:sz w:val="28"/>
            <w:szCs w:val="28"/>
          </w:rPr>
          <w:t>1.5.5</w:t>
        </w:r>
        <w:r w:rsidR="009E1958" w:rsidRPr="008E05A9">
          <w:rPr>
            <w:rFonts w:eastAsia="黑体"/>
            <w:sz w:val="28"/>
            <w:szCs w:val="28"/>
          </w:rPr>
          <w:t>文献评述</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_Toc166139804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9</w:t>
        </w:r>
        <w:r w:rsidR="009E1958" w:rsidRPr="008E05A9">
          <w:rPr>
            <w:rFonts w:eastAsia="黑体"/>
            <w:sz w:val="28"/>
            <w:szCs w:val="28"/>
          </w:rPr>
          <w:fldChar w:fldCharType="end"/>
        </w:r>
      </w:hyperlink>
    </w:p>
    <w:p w14:paraId="714DA50C" w14:textId="220A580D" w:rsidR="009E1958" w:rsidRPr="008E05A9" w:rsidRDefault="00000000">
      <w:pPr>
        <w:pStyle w:val="TOC1"/>
        <w:tabs>
          <w:tab w:val="right" w:leader="dot" w:pos="9062"/>
        </w:tabs>
        <w:rPr>
          <w:rFonts w:eastAsia="黑体"/>
          <w:sz w:val="28"/>
          <w:szCs w:val="28"/>
        </w:rPr>
      </w:pPr>
      <w:hyperlink w:anchor="_Toc166139805" w:history="1">
        <w:r w:rsidR="009E1958" w:rsidRPr="008E05A9">
          <w:rPr>
            <w:rFonts w:eastAsia="黑体"/>
            <w:sz w:val="28"/>
            <w:szCs w:val="28"/>
          </w:rPr>
          <w:t>第二章</w:t>
        </w:r>
        <w:r w:rsidR="009E1958" w:rsidRPr="008E05A9">
          <w:rPr>
            <w:rFonts w:eastAsia="黑体"/>
            <w:sz w:val="28"/>
            <w:szCs w:val="28"/>
          </w:rPr>
          <w:t xml:space="preserve"> </w:t>
        </w:r>
        <w:r w:rsidR="009E1958" w:rsidRPr="008E05A9">
          <w:rPr>
            <w:rFonts w:eastAsia="黑体"/>
            <w:sz w:val="28"/>
            <w:szCs w:val="28"/>
          </w:rPr>
          <w:t>理论基础及相关界定</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_Toc166139805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9</w:t>
        </w:r>
        <w:r w:rsidR="009E1958" w:rsidRPr="008E05A9">
          <w:rPr>
            <w:rFonts w:eastAsia="黑体"/>
            <w:sz w:val="28"/>
            <w:szCs w:val="28"/>
          </w:rPr>
          <w:fldChar w:fldCharType="end"/>
        </w:r>
      </w:hyperlink>
    </w:p>
    <w:p w14:paraId="4AC1B04D" w14:textId="348BDE3D" w:rsidR="009E1958" w:rsidRPr="008E05A9" w:rsidRDefault="00000000" w:rsidP="008E05A9">
      <w:pPr>
        <w:pStyle w:val="TOC1"/>
        <w:tabs>
          <w:tab w:val="right" w:leader="dot" w:pos="9072"/>
        </w:tabs>
        <w:ind w:firstLineChars="150" w:firstLine="360"/>
        <w:rPr>
          <w:rFonts w:eastAsia="黑体"/>
          <w:sz w:val="28"/>
          <w:szCs w:val="28"/>
        </w:rPr>
      </w:pPr>
      <w:hyperlink w:anchor="_Toc166139806" w:history="1">
        <w:r w:rsidR="009E1958" w:rsidRPr="008E05A9">
          <w:rPr>
            <w:rFonts w:eastAsia="黑体"/>
            <w:sz w:val="28"/>
            <w:szCs w:val="28"/>
          </w:rPr>
          <w:t>2.1</w:t>
        </w:r>
        <w:r w:rsidR="009E1958" w:rsidRPr="008E05A9">
          <w:rPr>
            <w:rFonts w:eastAsia="黑体"/>
            <w:sz w:val="28"/>
            <w:szCs w:val="28"/>
          </w:rPr>
          <w:t>蓄水池理论</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_Toc166139806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9</w:t>
        </w:r>
        <w:r w:rsidR="009E1958" w:rsidRPr="008E05A9">
          <w:rPr>
            <w:rFonts w:eastAsia="黑体"/>
            <w:sz w:val="28"/>
            <w:szCs w:val="28"/>
          </w:rPr>
          <w:fldChar w:fldCharType="end"/>
        </w:r>
      </w:hyperlink>
    </w:p>
    <w:p w14:paraId="03954607" w14:textId="2E7DE5F7" w:rsidR="009E1958" w:rsidRPr="008E05A9" w:rsidRDefault="00000000" w:rsidP="008E05A9">
      <w:pPr>
        <w:pStyle w:val="TOC1"/>
        <w:tabs>
          <w:tab w:val="right" w:leader="dot" w:pos="9072"/>
        </w:tabs>
        <w:ind w:firstLineChars="150" w:firstLine="360"/>
        <w:rPr>
          <w:rFonts w:eastAsia="黑体"/>
          <w:sz w:val="28"/>
          <w:szCs w:val="28"/>
        </w:rPr>
      </w:pPr>
      <w:hyperlink w:anchor="_Toc166139807" w:history="1">
        <w:r w:rsidR="009E1958" w:rsidRPr="008E05A9">
          <w:rPr>
            <w:rFonts w:eastAsia="黑体"/>
            <w:sz w:val="28"/>
            <w:szCs w:val="28"/>
          </w:rPr>
          <w:t>2.2</w:t>
        </w:r>
        <w:r w:rsidR="009E1958" w:rsidRPr="008E05A9">
          <w:rPr>
            <w:rFonts w:eastAsia="黑体"/>
            <w:sz w:val="28"/>
            <w:szCs w:val="28"/>
          </w:rPr>
          <w:t>投资替代理论</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_Toc166139807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10</w:t>
        </w:r>
        <w:r w:rsidR="009E1958" w:rsidRPr="008E05A9">
          <w:rPr>
            <w:rFonts w:eastAsia="黑体"/>
            <w:sz w:val="28"/>
            <w:szCs w:val="28"/>
          </w:rPr>
          <w:fldChar w:fldCharType="end"/>
        </w:r>
      </w:hyperlink>
    </w:p>
    <w:p w14:paraId="10AC3C09" w14:textId="4910BACA" w:rsidR="009E1958" w:rsidRPr="008E05A9" w:rsidRDefault="00000000" w:rsidP="008E05A9">
      <w:pPr>
        <w:pStyle w:val="TOC1"/>
        <w:tabs>
          <w:tab w:val="right" w:leader="dot" w:pos="9072"/>
        </w:tabs>
        <w:ind w:firstLineChars="150" w:firstLine="360"/>
        <w:rPr>
          <w:rFonts w:eastAsia="黑体"/>
          <w:sz w:val="28"/>
          <w:szCs w:val="28"/>
        </w:rPr>
      </w:pPr>
      <w:hyperlink w:anchor="_Toc166139808" w:history="1">
        <w:r w:rsidR="009E1958" w:rsidRPr="008E05A9">
          <w:rPr>
            <w:rFonts w:eastAsia="黑体"/>
            <w:sz w:val="28"/>
            <w:szCs w:val="28"/>
          </w:rPr>
          <w:t>2.3</w:t>
        </w:r>
        <w:r w:rsidR="009E1958" w:rsidRPr="008E05A9">
          <w:rPr>
            <w:rFonts w:eastAsia="黑体"/>
            <w:sz w:val="28"/>
            <w:szCs w:val="28"/>
          </w:rPr>
          <w:t>委托代理理论</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_Toc166139808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10</w:t>
        </w:r>
        <w:r w:rsidR="009E1958" w:rsidRPr="008E05A9">
          <w:rPr>
            <w:rFonts w:eastAsia="黑体"/>
            <w:sz w:val="28"/>
            <w:szCs w:val="28"/>
          </w:rPr>
          <w:fldChar w:fldCharType="end"/>
        </w:r>
      </w:hyperlink>
    </w:p>
    <w:p w14:paraId="3A87CF4E" w14:textId="319D8B13" w:rsidR="009E1958" w:rsidRPr="008E05A9" w:rsidRDefault="00000000" w:rsidP="008E05A9">
      <w:pPr>
        <w:pStyle w:val="TOC1"/>
        <w:tabs>
          <w:tab w:val="right" w:leader="dot" w:pos="9072"/>
        </w:tabs>
        <w:ind w:firstLineChars="150" w:firstLine="360"/>
        <w:rPr>
          <w:rFonts w:eastAsia="黑体"/>
          <w:sz w:val="28"/>
          <w:szCs w:val="28"/>
        </w:rPr>
      </w:pPr>
      <w:hyperlink w:anchor="_Toc166139809" w:history="1">
        <w:r w:rsidR="009E1958" w:rsidRPr="008E05A9">
          <w:rPr>
            <w:rFonts w:eastAsia="黑体"/>
            <w:sz w:val="28"/>
            <w:szCs w:val="28"/>
          </w:rPr>
          <w:t>2.4</w:t>
        </w:r>
        <w:r w:rsidR="009E1958" w:rsidRPr="008E05A9">
          <w:rPr>
            <w:rFonts w:eastAsia="黑体"/>
            <w:sz w:val="28"/>
            <w:szCs w:val="28"/>
          </w:rPr>
          <w:t>挤压效应理论</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_Toc166139809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11</w:t>
        </w:r>
        <w:r w:rsidR="009E1958" w:rsidRPr="008E05A9">
          <w:rPr>
            <w:rFonts w:eastAsia="黑体"/>
            <w:sz w:val="28"/>
            <w:szCs w:val="28"/>
          </w:rPr>
          <w:fldChar w:fldCharType="end"/>
        </w:r>
      </w:hyperlink>
    </w:p>
    <w:p w14:paraId="0728B95B" w14:textId="67CF052F" w:rsidR="009E1958" w:rsidRPr="008E05A9" w:rsidRDefault="00000000">
      <w:pPr>
        <w:pStyle w:val="TOC1"/>
        <w:tabs>
          <w:tab w:val="right" w:leader="dot" w:pos="9062"/>
        </w:tabs>
        <w:rPr>
          <w:rFonts w:eastAsia="黑体"/>
          <w:sz w:val="28"/>
          <w:szCs w:val="28"/>
        </w:rPr>
      </w:pPr>
      <w:hyperlink w:anchor="_Toc166139810" w:history="1">
        <w:r w:rsidR="009E1958" w:rsidRPr="008E05A9">
          <w:rPr>
            <w:rFonts w:eastAsia="黑体"/>
            <w:sz w:val="28"/>
            <w:szCs w:val="28"/>
          </w:rPr>
          <w:t>第三章</w:t>
        </w:r>
        <w:r w:rsidR="009E1958" w:rsidRPr="008E05A9">
          <w:rPr>
            <w:rFonts w:eastAsia="黑体"/>
            <w:sz w:val="28"/>
            <w:szCs w:val="28"/>
          </w:rPr>
          <w:t xml:space="preserve"> </w:t>
        </w:r>
        <w:r w:rsidR="009E1958" w:rsidRPr="008E05A9">
          <w:rPr>
            <w:rFonts w:eastAsia="黑体"/>
            <w:sz w:val="28"/>
            <w:szCs w:val="28"/>
          </w:rPr>
          <w:t>制造业上市公司金融化对其经营绩效的影响理论分析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_Toc166139810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12</w:t>
        </w:r>
        <w:r w:rsidR="009E1958" w:rsidRPr="008E05A9">
          <w:rPr>
            <w:rFonts w:eastAsia="黑体"/>
            <w:sz w:val="28"/>
            <w:szCs w:val="28"/>
          </w:rPr>
          <w:fldChar w:fldCharType="end"/>
        </w:r>
      </w:hyperlink>
    </w:p>
    <w:p w14:paraId="405B9F9E" w14:textId="26261344" w:rsidR="009E1958" w:rsidRPr="008E05A9" w:rsidRDefault="00000000" w:rsidP="008E05A9">
      <w:pPr>
        <w:pStyle w:val="TOC1"/>
        <w:tabs>
          <w:tab w:val="right" w:leader="dot" w:pos="9072"/>
        </w:tabs>
        <w:ind w:firstLineChars="150" w:firstLine="360"/>
        <w:rPr>
          <w:rFonts w:eastAsia="黑体"/>
          <w:sz w:val="28"/>
          <w:szCs w:val="28"/>
        </w:rPr>
      </w:pPr>
      <w:hyperlink w:anchor="_Toc166139811" w:history="1">
        <w:r w:rsidR="009E1958" w:rsidRPr="008E05A9">
          <w:rPr>
            <w:rFonts w:eastAsia="黑体"/>
            <w:sz w:val="28"/>
            <w:szCs w:val="28"/>
          </w:rPr>
          <w:t>3.1</w:t>
        </w:r>
        <w:r w:rsidR="009E1958" w:rsidRPr="008E05A9">
          <w:rPr>
            <w:rFonts w:eastAsia="黑体"/>
            <w:sz w:val="28"/>
            <w:szCs w:val="28"/>
          </w:rPr>
          <w:t>制造业上市公司金融化的原因分析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_Toc166139811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12</w:t>
        </w:r>
        <w:r w:rsidR="009E1958" w:rsidRPr="008E05A9">
          <w:rPr>
            <w:rFonts w:eastAsia="黑体"/>
            <w:sz w:val="28"/>
            <w:szCs w:val="28"/>
          </w:rPr>
          <w:fldChar w:fldCharType="end"/>
        </w:r>
      </w:hyperlink>
    </w:p>
    <w:p w14:paraId="160735C9" w14:textId="04C93D21" w:rsidR="009E1958" w:rsidRPr="008E05A9" w:rsidRDefault="00000000" w:rsidP="008E05A9">
      <w:pPr>
        <w:pStyle w:val="TOC1"/>
        <w:tabs>
          <w:tab w:val="right" w:leader="dot" w:pos="9072"/>
        </w:tabs>
        <w:ind w:firstLineChars="150" w:firstLine="360"/>
        <w:rPr>
          <w:rFonts w:eastAsia="黑体"/>
          <w:sz w:val="28"/>
          <w:szCs w:val="28"/>
        </w:rPr>
      </w:pPr>
      <w:hyperlink w:anchor="_Toc166139812" w:history="1">
        <w:r w:rsidR="009E1958" w:rsidRPr="008E05A9">
          <w:rPr>
            <w:rFonts w:eastAsia="黑体"/>
            <w:sz w:val="28"/>
            <w:szCs w:val="28"/>
          </w:rPr>
          <w:t>3.2</w:t>
        </w:r>
        <w:r w:rsidR="009E1958" w:rsidRPr="008E05A9">
          <w:rPr>
            <w:rFonts w:eastAsia="黑体"/>
            <w:sz w:val="28"/>
            <w:szCs w:val="28"/>
          </w:rPr>
          <w:t>制造业上市公司金融化对经营绩效的影响</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_Toc166139812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12</w:t>
        </w:r>
        <w:r w:rsidR="009E1958" w:rsidRPr="008E05A9">
          <w:rPr>
            <w:rFonts w:eastAsia="黑体"/>
            <w:sz w:val="28"/>
            <w:szCs w:val="28"/>
          </w:rPr>
          <w:fldChar w:fldCharType="end"/>
        </w:r>
      </w:hyperlink>
    </w:p>
    <w:p w14:paraId="2DA71B24" w14:textId="37FFD5E4" w:rsidR="009E1958" w:rsidRPr="008E05A9" w:rsidRDefault="00000000">
      <w:pPr>
        <w:pStyle w:val="TOC1"/>
        <w:tabs>
          <w:tab w:val="right" w:leader="dot" w:pos="9062"/>
        </w:tabs>
        <w:rPr>
          <w:rFonts w:eastAsia="黑体"/>
          <w:sz w:val="28"/>
          <w:szCs w:val="28"/>
        </w:rPr>
      </w:pPr>
      <w:hyperlink w:anchor="_Toc166139813" w:history="1">
        <w:r w:rsidR="009E1958" w:rsidRPr="008E05A9">
          <w:rPr>
            <w:rFonts w:eastAsia="黑体"/>
            <w:sz w:val="28"/>
            <w:szCs w:val="28"/>
          </w:rPr>
          <w:t>第四章</w:t>
        </w:r>
        <w:r w:rsidR="009E1958" w:rsidRPr="008E05A9">
          <w:rPr>
            <w:rFonts w:eastAsia="黑体"/>
            <w:sz w:val="28"/>
            <w:szCs w:val="28"/>
          </w:rPr>
          <w:t xml:space="preserve"> </w:t>
        </w:r>
        <w:r w:rsidR="009E1958" w:rsidRPr="008E05A9">
          <w:rPr>
            <w:rFonts w:eastAsia="黑体"/>
            <w:sz w:val="28"/>
            <w:szCs w:val="28"/>
          </w:rPr>
          <w:t>制造业金融化的现状</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_Toc166139813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13</w:t>
        </w:r>
        <w:r w:rsidR="009E1958" w:rsidRPr="008E05A9">
          <w:rPr>
            <w:rFonts w:eastAsia="黑体"/>
            <w:sz w:val="28"/>
            <w:szCs w:val="28"/>
          </w:rPr>
          <w:fldChar w:fldCharType="end"/>
        </w:r>
      </w:hyperlink>
    </w:p>
    <w:p w14:paraId="7EC8F39D" w14:textId="1AA156FC" w:rsidR="009E1958" w:rsidRPr="008E05A9" w:rsidRDefault="00000000" w:rsidP="008E05A9">
      <w:pPr>
        <w:pStyle w:val="TOC1"/>
        <w:tabs>
          <w:tab w:val="right" w:leader="dot" w:pos="9072"/>
        </w:tabs>
        <w:ind w:firstLineChars="150" w:firstLine="360"/>
        <w:rPr>
          <w:rFonts w:eastAsia="黑体"/>
          <w:sz w:val="28"/>
          <w:szCs w:val="28"/>
        </w:rPr>
      </w:pPr>
      <w:hyperlink w:anchor="_Toc166139814" w:history="1">
        <w:r w:rsidR="009E1958" w:rsidRPr="008E05A9">
          <w:rPr>
            <w:rFonts w:eastAsia="黑体"/>
            <w:sz w:val="28"/>
            <w:szCs w:val="28"/>
          </w:rPr>
          <w:t>4.1</w:t>
        </w:r>
        <w:r w:rsidR="009E1958" w:rsidRPr="008E05A9">
          <w:rPr>
            <w:rFonts w:eastAsia="黑体"/>
            <w:sz w:val="28"/>
            <w:szCs w:val="28"/>
          </w:rPr>
          <w:t>制造业企业平均盈利情况</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_Toc166139814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13</w:t>
        </w:r>
        <w:r w:rsidR="009E1958" w:rsidRPr="008E05A9">
          <w:rPr>
            <w:rFonts w:eastAsia="黑体"/>
            <w:sz w:val="28"/>
            <w:szCs w:val="28"/>
          </w:rPr>
          <w:fldChar w:fldCharType="end"/>
        </w:r>
      </w:hyperlink>
    </w:p>
    <w:p w14:paraId="7E36CF6F" w14:textId="63C496C2" w:rsidR="009E1958" w:rsidRPr="008E05A9" w:rsidRDefault="00000000" w:rsidP="008E05A9">
      <w:pPr>
        <w:pStyle w:val="TOC1"/>
        <w:tabs>
          <w:tab w:val="right" w:leader="dot" w:pos="9072"/>
        </w:tabs>
        <w:ind w:firstLineChars="150" w:firstLine="360"/>
        <w:rPr>
          <w:rFonts w:eastAsia="黑体"/>
          <w:sz w:val="28"/>
          <w:szCs w:val="28"/>
        </w:rPr>
      </w:pPr>
      <w:hyperlink w:anchor="_Toc166139815" w:history="1">
        <w:r w:rsidR="009E1958" w:rsidRPr="008E05A9">
          <w:rPr>
            <w:rFonts w:eastAsia="黑体"/>
            <w:sz w:val="28"/>
            <w:szCs w:val="28"/>
          </w:rPr>
          <w:t>4.2</w:t>
        </w:r>
        <w:r w:rsidR="009E1958" w:rsidRPr="008E05A9">
          <w:rPr>
            <w:rFonts w:eastAsia="黑体"/>
            <w:sz w:val="28"/>
            <w:szCs w:val="28"/>
          </w:rPr>
          <w:t>制造业企业金融化的程度</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_Toc166139815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14</w:t>
        </w:r>
        <w:r w:rsidR="009E1958" w:rsidRPr="008E05A9">
          <w:rPr>
            <w:rFonts w:eastAsia="黑体"/>
            <w:sz w:val="28"/>
            <w:szCs w:val="28"/>
          </w:rPr>
          <w:fldChar w:fldCharType="end"/>
        </w:r>
      </w:hyperlink>
    </w:p>
    <w:p w14:paraId="17C0C9D7" w14:textId="4A2D1949" w:rsidR="009E1958" w:rsidRPr="008E05A9" w:rsidRDefault="00000000">
      <w:pPr>
        <w:pStyle w:val="TOC1"/>
        <w:tabs>
          <w:tab w:val="right" w:leader="dot" w:pos="9062"/>
        </w:tabs>
        <w:rPr>
          <w:rFonts w:eastAsia="黑体"/>
          <w:sz w:val="28"/>
          <w:szCs w:val="28"/>
        </w:rPr>
      </w:pPr>
      <w:hyperlink w:anchor="_Toc166139816" w:history="1">
        <w:r w:rsidR="009E1958" w:rsidRPr="008E05A9">
          <w:rPr>
            <w:rFonts w:eastAsia="黑体"/>
            <w:sz w:val="28"/>
            <w:szCs w:val="28"/>
          </w:rPr>
          <w:t>第五章</w:t>
        </w:r>
        <w:r w:rsidR="009E1958" w:rsidRPr="008E05A9">
          <w:rPr>
            <w:rFonts w:eastAsia="黑体"/>
            <w:sz w:val="28"/>
            <w:szCs w:val="28"/>
          </w:rPr>
          <w:t xml:space="preserve"> </w:t>
        </w:r>
        <w:r w:rsidR="009E1958" w:rsidRPr="008E05A9">
          <w:rPr>
            <w:rFonts w:eastAsia="黑体"/>
            <w:sz w:val="28"/>
            <w:szCs w:val="28"/>
          </w:rPr>
          <w:t>制造业上市公司金融化对其经营绩效的影响实证分析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_Toc166139816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15</w:t>
        </w:r>
        <w:r w:rsidR="009E1958" w:rsidRPr="008E05A9">
          <w:rPr>
            <w:rFonts w:eastAsia="黑体"/>
            <w:sz w:val="28"/>
            <w:szCs w:val="28"/>
          </w:rPr>
          <w:fldChar w:fldCharType="end"/>
        </w:r>
      </w:hyperlink>
    </w:p>
    <w:p w14:paraId="5A0C01F7" w14:textId="0AD51820" w:rsidR="009E1958" w:rsidRPr="008E05A9" w:rsidRDefault="00000000" w:rsidP="008E05A9">
      <w:pPr>
        <w:pStyle w:val="TOC1"/>
        <w:tabs>
          <w:tab w:val="right" w:leader="dot" w:pos="9072"/>
        </w:tabs>
        <w:ind w:firstLineChars="150" w:firstLine="360"/>
        <w:rPr>
          <w:rFonts w:eastAsia="黑体"/>
          <w:sz w:val="28"/>
          <w:szCs w:val="28"/>
        </w:rPr>
      </w:pPr>
      <w:hyperlink w:anchor="_Toc166139817" w:history="1">
        <w:r w:rsidR="009E1958" w:rsidRPr="008E05A9">
          <w:rPr>
            <w:rFonts w:eastAsia="黑体"/>
            <w:sz w:val="28"/>
            <w:szCs w:val="28"/>
          </w:rPr>
          <w:t>5.1</w:t>
        </w:r>
        <w:r w:rsidR="009E1958" w:rsidRPr="008E05A9">
          <w:rPr>
            <w:rFonts w:eastAsia="黑体"/>
            <w:sz w:val="28"/>
            <w:szCs w:val="28"/>
          </w:rPr>
          <w:t>指标选取</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_Toc166139817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15</w:t>
        </w:r>
        <w:r w:rsidR="009E1958" w:rsidRPr="008E05A9">
          <w:rPr>
            <w:rFonts w:eastAsia="黑体"/>
            <w:sz w:val="28"/>
            <w:szCs w:val="28"/>
          </w:rPr>
          <w:fldChar w:fldCharType="end"/>
        </w:r>
      </w:hyperlink>
    </w:p>
    <w:p w14:paraId="19B437CD" w14:textId="2344ED53" w:rsidR="009E1958" w:rsidRPr="008E05A9" w:rsidRDefault="00000000" w:rsidP="008E05A9">
      <w:pPr>
        <w:pStyle w:val="TOC1"/>
        <w:tabs>
          <w:tab w:val="right" w:leader="dot" w:pos="9072"/>
        </w:tabs>
        <w:ind w:firstLineChars="300" w:firstLine="720"/>
        <w:rPr>
          <w:rFonts w:eastAsia="黑体"/>
          <w:sz w:val="28"/>
          <w:szCs w:val="28"/>
        </w:rPr>
      </w:pPr>
      <w:hyperlink w:anchor="_Toc166139818" w:history="1">
        <w:r w:rsidR="009E1958" w:rsidRPr="008E05A9">
          <w:rPr>
            <w:rFonts w:eastAsia="黑体"/>
            <w:sz w:val="28"/>
            <w:szCs w:val="28"/>
          </w:rPr>
          <w:t>5.1.1</w:t>
        </w:r>
        <w:r w:rsidR="009E1958" w:rsidRPr="008E05A9">
          <w:rPr>
            <w:rFonts w:eastAsia="黑体"/>
            <w:sz w:val="28"/>
            <w:szCs w:val="28"/>
          </w:rPr>
          <w:t>解释变量</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_Toc166139818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15</w:t>
        </w:r>
        <w:r w:rsidR="009E1958" w:rsidRPr="008E05A9">
          <w:rPr>
            <w:rFonts w:eastAsia="黑体"/>
            <w:sz w:val="28"/>
            <w:szCs w:val="28"/>
          </w:rPr>
          <w:fldChar w:fldCharType="end"/>
        </w:r>
      </w:hyperlink>
    </w:p>
    <w:p w14:paraId="31CD697F" w14:textId="1EA27E68" w:rsidR="009E1958" w:rsidRPr="008E05A9" w:rsidRDefault="00000000" w:rsidP="008E05A9">
      <w:pPr>
        <w:pStyle w:val="TOC1"/>
        <w:tabs>
          <w:tab w:val="right" w:leader="dot" w:pos="9072"/>
        </w:tabs>
        <w:ind w:firstLineChars="300" w:firstLine="720"/>
        <w:rPr>
          <w:rFonts w:eastAsia="黑体"/>
          <w:sz w:val="28"/>
          <w:szCs w:val="28"/>
        </w:rPr>
      </w:pPr>
      <w:hyperlink w:anchor="_Toc166139819" w:history="1">
        <w:r w:rsidR="009E1958" w:rsidRPr="008E05A9">
          <w:rPr>
            <w:rFonts w:eastAsia="黑体"/>
            <w:sz w:val="28"/>
            <w:szCs w:val="28"/>
          </w:rPr>
          <w:t>5.1.2</w:t>
        </w:r>
        <w:r w:rsidR="009E1958" w:rsidRPr="008E05A9">
          <w:rPr>
            <w:rFonts w:eastAsia="黑体"/>
            <w:sz w:val="28"/>
            <w:szCs w:val="28"/>
          </w:rPr>
          <w:t>被解释变量</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_Toc166139819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16</w:t>
        </w:r>
        <w:r w:rsidR="009E1958" w:rsidRPr="008E05A9">
          <w:rPr>
            <w:rFonts w:eastAsia="黑体"/>
            <w:sz w:val="28"/>
            <w:szCs w:val="28"/>
          </w:rPr>
          <w:fldChar w:fldCharType="end"/>
        </w:r>
      </w:hyperlink>
    </w:p>
    <w:p w14:paraId="3055058E" w14:textId="3361F733" w:rsidR="009E1958" w:rsidRPr="008E05A9" w:rsidRDefault="00000000" w:rsidP="008E05A9">
      <w:pPr>
        <w:pStyle w:val="TOC1"/>
        <w:tabs>
          <w:tab w:val="right" w:leader="dot" w:pos="9072"/>
        </w:tabs>
        <w:ind w:firstLineChars="300" w:firstLine="720"/>
        <w:rPr>
          <w:rFonts w:eastAsia="黑体"/>
          <w:sz w:val="28"/>
          <w:szCs w:val="28"/>
        </w:rPr>
      </w:pPr>
      <w:hyperlink w:anchor="_Toc166139820" w:history="1">
        <w:r w:rsidR="009E1958" w:rsidRPr="008E05A9">
          <w:rPr>
            <w:rFonts w:eastAsia="黑体"/>
            <w:sz w:val="28"/>
            <w:szCs w:val="28"/>
          </w:rPr>
          <w:t>5.1.3</w:t>
        </w:r>
        <w:r w:rsidR="009E1958" w:rsidRPr="008E05A9">
          <w:rPr>
            <w:rFonts w:eastAsia="黑体"/>
            <w:sz w:val="28"/>
            <w:szCs w:val="28"/>
          </w:rPr>
          <w:t>控制变量</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_Toc166139820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16</w:t>
        </w:r>
        <w:r w:rsidR="009E1958" w:rsidRPr="008E05A9">
          <w:rPr>
            <w:rFonts w:eastAsia="黑体"/>
            <w:sz w:val="28"/>
            <w:szCs w:val="28"/>
          </w:rPr>
          <w:fldChar w:fldCharType="end"/>
        </w:r>
      </w:hyperlink>
    </w:p>
    <w:p w14:paraId="48C2D8F3" w14:textId="69CBA41F" w:rsidR="009E1958" w:rsidRPr="008E05A9" w:rsidRDefault="00000000" w:rsidP="008E05A9">
      <w:pPr>
        <w:pStyle w:val="TOC1"/>
        <w:tabs>
          <w:tab w:val="right" w:leader="dot" w:pos="9072"/>
        </w:tabs>
        <w:ind w:firstLineChars="150" w:firstLine="360"/>
        <w:rPr>
          <w:rFonts w:eastAsia="黑体"/>
          <w:sz w:val="28"/>
          <w:szCs w:val="28"/>
        </w:rPr>
      </w:pPr>
      <w:hyperlink w:anchor="_Toc166139821" w:history="1">
        <w:r w:rsidR="009E1958" w:rsidRPr="008E05A9">
          <w:rPr>
            <w:rFonts w:eastAsia="黑体"/>
            <w:sz w:val="28"/>
            <w:szCs w:val="28"/>
          </w:rPr>
          <w:t>5.2</w:t>
        </w:r>
        <w:r w:rsidR="009E1958" w:rsidRPr="008E05A9">
          <w:rPr>
            <w:rFonts w:eastAsia="黑体"/>
            <w:sz w:val="28"/>
            <w:szCs w:val="28"/>
          </w:rPr>
          <w:t>样本选取与数据处理</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_Toc166139821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17</w:t>
        </w:r>
        <w:r w:rsidR="009E1958" w:rsidRPr="008E05A9">
          <w:rPr>
            <w:rFonts w:eastAsia="黑体"/>
            <w:sz w:val="28"/>
            <w:szCs w:val="28"/>
          </w:rPr>
          <w:fldChar w:fldCharType="end"/>
        </w:r>
      </w:hyperlink>
    </w:p>
    <w:p w14:paraId="7609BD3D" w14:textId="28210D4F" w:rsidR="009E1958" w:rsidRPr="008E05A9" w:rsidRDefault="00000000" w:rsidP="008E05A9">
      <w:pPr>
        <w:pStyle w:val="TOC1"/>
        <w:tabs>
          <w:tab w:val="right" w:leader="dot" w:pos="9072"/>
        </w:tabs>
        <w:ind w:firstLineChars="150" w:firstLine="360"/>
        <w:rPr>
          <w:rFonts w:eastAsia="黑体"/>
          <w:sz w:val="28"/>
          <w:szCs w:val="28"/>
        </w:rPr>
      </w:pPr>
      <w:hyperlink w:anchor="_Toc166139822" w:history="1">
        <w:r w:rsidR="009E1958" w:rsidRPr="008E05A9">
          <w:rPr>
            <w:rFonts w:eastAsia="黑体"/>
            <w:sz w:val="28"/>
            <w:szCs w:val="28"/>
          </w:rPr>
          <w:t xml:space="preserve">5.3 </w:t>
        </w:r>
        <w:r w:rsidR="009E1958" w:rsidRPr="008E05A9">
          <w:rPr>
            <w:rFonts w:eastAsia="黑体"/>
            <w:sz w:val="28"/>
            <w:szCs w:val="28"/>
          </w:rPr>
          <w:t>模型设计</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_Toc166139822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18</w:t>
        </w:r>
        <w:r w:rsidR="009E1958" w:rsidRPr="008E05A9">
          <w:rPr>
            <w:rFonts w:eastAsia="黑体"/>
            <w:sz w:val="28"/>
            <w:szCs w:val="28"/>
          </w:rPr>
          <w:fldChar w:fldCharType="end"/>
        </w:r>
      </w:hyperlink>
    </w:p>
    <w:p w14:paraId="6EADBAA1" w14:textId="74A9D228" w:rsidR="009E1958" w:rsidRPr="008E05A9" w:rsidRDefault="00000000" w:rsidP="008E05A9">
      <w:pPr>
        <w:pStyle w:val="TOC1"/>
        <w:tabs>
          <w:tab w:val="right" w:leader="dot" w:pos="9072"/>
        </w:tabs>
        <w:ind w:firstLineChars="150" w:firstLine="360"/>
        <w:rPr>
          <w:rFonts w:eastAsia="黑体"/>
          <w:sz w:val="28"/>
          <w:szCs w:val="28"/>
        </w:rPr>
      </w:pPr>
      <w:hyperlink w:anchor="_Toc166139823" w:history="1">
        <w:r w:rsidR="009E1958" w:rsidRPr="008E05A9">
          <w:rPr>
            <w:rFonts w:eastAsia="黑体"/>
            <w:sz w:val="28"/>
            <w:szCs w:val="28"/>
          </w:rPr>
          <w:t>5.4</w:t>
        </w:r>
        <w:r w:rsidR="009E1958" w:rsidRPr="008E05A9">
          <w:rPr>
            <w:rFonts w:eastAsia="黑体"/>
            <w:sz w:val="28"/>
            <w:szCs w:val="28"/>
          </w:rPr>
          <w:t>实证分析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_Toc166139823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18</w:t>
        </w:r>
        <w:r w:rsidR="009E1958" w:rsidRPr="008E05A9">
          <w:rPr>
            <w:rFonts w:eastAsia="黑体"/>
            <w:sz w:val="28"/>
            <w:szCs w:val="28"/>
          </w:rPr>
          <w:fldChar w:fldCharType="end"/>
        </w:r>
      </w:hyperlink>
    </w:p>
    <w:p w14:paraId="19DD9ADE" w14:textId="4DB7BD13" w:rsidR="009E1958" w:rsidRPr="008E05A9" w:rsidRDefault="00000000" w:rsidP="008E05A9">
      <w:pPr>
        <w:pStyle w:val="TOC1"/>
        <w:tabs>
          <w:tab w:val="right" w:leader="dot" w:pos="9072"/>
        </w:tabs>
        <w:ind w:firstLineChars="300" w:firstLine="720"/>
        <w:rPr>
          <w:rFonts w:eastAsia="黑体"/>
          <w:sz w:val="28"/>
          <w:szCs w:val="28"/>
        </w:rPr>
      </w:pPr>
      <w:hyperlink w:anchor="_Toc166139824" w:history="1">
        <w:r w:rsidR="009E1958" w:rsidRPr="008E05A9">
          <w:rPr>
            <w:rFonts w:eastAsia="黑体"/>
            <w:sz w:val="28"/>
            <w:szCs w:val="28"/>
          </w:rPr>
          <w:t>5.4.1</w:t>
        </w:r>
        <w:r w:rsidR="009E1958" w:rsidRPr="008E05A9">
          <w:rPr>
            <w:rFonts w:eastAsia="黑体"/>
            <w:sz w:val="28"/>
            <w:szCs w:val="28"/>
          </w:rPr>
          <w:t>描述性统计分析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_Toc166139824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18</w:t>
        </w:r>
        <w:r w:rsidR="009E1958" w:rsidRPr="008E05A9">
          <w:rPr>
            <w:rFonts w:eastAsia="黑体"/>
            <w:sz w:val="28"/>
            <w:szCs w:val="28"/>
          </w:rPr>
          <w:fldChar w:fldCharType="end"/>
        </w:r>
      </w:hyperlink>
    </w:p>
    <w:p w14:paraId="658AEB2C" w14:textId="3C9E099D" w:rsidR="009E1958" w:rsidRPr="008E05A9" w:rsidRDefault="00000000" w:rsidP="008E05A9">
      <w:pPr>
        <w:pStyle w:val="TOC1"/>
        <w:tabs>
          <w:tab w:val="right" w:leader="dot" w:pos="9072"/>
        </w:tabs>
        <w:ind w:firstLineChars="300" w:firstLine="720"/>
        <w:rPr>
          <w:rFonts w:eastAsia="黑体"/>
          <w:sz w:val="28"/>
          <w:szCs w:val="28"/>
        </w:rPr>
      </w:pPr>
      <w:hyperlink w:anchor="_Toc166139825" w:history="1">
        <w:r w:rsidR="009E1958" w:rsidRPr="008E05A9">
          <w:rPr>
            <w:rFonts w:eastAsia="黑体"/>
            <w:sz w:val="28"/>
            <w:szCs w:val="28"/>
          </w:rPr>
          <w:t>5.3.2</w:t>
        </w:r>
        <w:r w:rsidR="009E1958" w:rsidRPr="008E05A9">
          <w:rPr>
            <w:rFonts w:eastAsia="黑体"/>
            <w:sz w:val="28"/>
            <w:szCs w:val="28"/>
          </w:rPr>
          <w:t>相关性分析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_Toc166139825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20</w:t>
        </w:r>
        <w:r w:rsidR="009E1958" w:rsidRPr="008E05A9">
          <w:rPr>
            <w:rFonts w:eastAsia="黑体"/>
            <w:sz w:val="28"/>
            <w:szCs w:val="28"/>
          </w:rPr>
          <w:fldChar w:fldCharType="end"/>
        </w:r>
      </w:hyperlink>
    </w:p>
    <w:p w14:paraId="1D6CDD7D" w14:textId="351C2769" w:rsidR="009E1958" w:rsidRPr="008E05A9" w:rsidRDefault="00000000" w:rsidP="008E05A9">
      <w:pPr>
        <w:pStyle w:val="TOC1"/>
        <w:tabs>
          <w:tab w:val="right" w:leader="dot" w:pos="9072"/>
        </w:tabs>
        <w:ind w:firstLineChars="300" w:firstLine="720"/>
        <w:rPr>
          <w:rFonts w:eastAsia="黑体"/>
          <w:sz w:val="28"/>
          <w:szCs w:val="28"/>
        </w:rPr>
      </w:pPr>
      <w:hyperlink w:anchor="_Toc166139826" w:history="1">
        <w:r w:rsidR="009E1958" w:rsidRPr="008E05A9">
          <w:rPr>
            <w:rFonts w:eastAsia="黑体"/>
            <w:sz w:val="28"/>
            <w:szCs w:val="28"/>
          </w:rPr>
          <w:t>5.3.3</w:t>
        </w:r>
        <w:r w:rsidR="009E1958" w:rsidRPr="008E05A9">
          <w:rPr>
            <w:rFonts w:eastAsia="黑体"/>
            <w:sz w:val="28"/>
            <w:szCs w:val="28"/>
          </w:rPr>
          <w:t>模型选取检验</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_Toc166139826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21</w:t>
        </w:r>
        <w:r w:rsidR="009E1958" w:rsidRPr="008E05A9">
          <w:rPr>
            <w:rFonts w:eastAsia="黑体"/>
            <w:sz w:val="28"/>
            <w:szCs w:val="28"/>
          </w:rPr>
          <w:fldChar w:fldCharType="end"/>
        </w:r>
      </w:hyperlink>
    </w:p>
    <w:p w14:paraId="7479CA77" w14:textId="54582DF4" w:rsidR="009E1958" w:rsidRPr="008E05A9" w:rsidRDefault="00000000" w:rsidP="008E05A9">
      <w:pPr>
        <w:pStyle w:val="TOC1"/>
        <w:tabs>
          <w:tab w:val="right" w:leader="dot" w:pos="9072"/>
        </w:tabs>
        <w:ind w:firstLineChars="300" w:firstLine="720"/>
        <w:rPr>
          <w:rFonts w:eastAsia="黑体"/>
          <w:sz w:val="28"/>
          <w:szCs w:val="28"/>
        </w:rPr>
      </w:pPr>
      <w:hyperlink w:anchor="_Toc166139827" w:history="1">
        <w:r w:rsidR="009E1958" w:rsidRPr="008E05A9">
          <w:rPr>
            <w:rFonts w:eastAsia="黑体"/>
            <w:sz w:val="28"/>
            <w:szCs w:val="28"/>
          </w:rPr>
          <w:t>5.3.4</w:t>
        </w:r>
        <w:r w:rsidR="009E1958" w:rsidRPr="008E05A9">
          <w:rPr>
            <w:rFonts w:eastAsia="黑体"/>
            <w:sz w:val="28"/>
            <w:szCs w:val="28"/>
          </w:rPr>
          <w:t>回归分析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_Toc166139827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21</w:t>
        </w:r>
        <w:r w:rsidR="009E1958" w:rsidRPr="008E05A9">
          <w:rPr>
            <w:rFonts w:eastAsia="黑体"/>
            <w:sz w:val="28"/>
            <w:szCs w:val="28"/>
          </w:rPr>
          <w:fldChar w:fldCharType="end"/>
        </w:r>
      </w:hyperlink>
    </w:p>
    <w:p w14:paraId="7F59310F" w14:textId="16172694" w:rsidR="009E1958" w:rsidRPr="008E05A9" w:rsidRDefault="00000000" w:rsidP="008E05A9">
      <w:pPr>
        <w:pStyle w:val="TOC1"/>
        <w:tabs>
          <w:tab w:val="right" w:leader="dot" w:pos="9072"/>
        </w:tabs>
        <w:ind w:firstLineChars="300" w:firstLine="720"/>
        <w:rPr>
          <w:rFonts w:eastAsia="黑体"/>
          <w:sz w:val="28"/>
          <w:szCs w:val="28"/>
        </w:rPr>
      </w:pPr>
      <w:hyperlink w:anchor="_Toc166139828" w:history="1">
        <w:r w:rsidR="009E1958" w:rsidRPr="008E05A9">
          <w:rPr>
            <w:rFonts w:eastAsia="黑体"/>
            <w:sz w:val="28"/>
            <w:szCs w:val="28"/>
          </w:rPr>
          <w:t>5.3.5</w:t>
        </w:r>
        <w:r w:rsidR="009E1958" w:rsidRPr="008E05A9">
          <w:rPr>
            <w:rFonts w:eastAsia="黑体"/>
            <w:sz w:val="28"/>
            <w:szCs w:val="28"/>
          </w:rPr>
          <w:t>异质性分析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_Toc166139828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23</w:t>
        </w:r>
        <w:r w:rsidR="009E1958" w:rsidRPr="008E05A9">
          <w:rPr>
            <w:rFonts w:eastAsia="黑体"/>
            <w:sz w:val="28"/>
            <w:szCs w:val="28"/>
          </w:rPr>
          <w:fldChar w:fldCharType="end"/>
        </w:r>
      </w:hyperlink>
    </w:p>
    <w:p w14:paraId="1BBC1A24" w14:textId="74465920" w:rsidR="009E1958" w:rsidRPr="008E05A9" w:rsidRDefault="00000000" w:rsidP="008E05A9">
      <w:pPr>
        <w:pStyle w:val="TOC1"/>
        <w:tabs>
          <w:tab w:val="right" w:leader="dot" w:pos="9072"/>
        </w:tabs>
        <w:ind w:firstLineChars="300" w:firstLine="720"/>
        <w:rPr>
          <w:rFonts w:eastAsia="黑体"/>
          <w:sz w:val="28"/>
          <w:szCs w:val="28"/>
        </w:rPr>
      </w:pPr>
      <w:hyperlink w:anchor="_Toc166139829" w:history="1">
        <w:r w:rsidR="009E1958" w:rsidRPr="008E05A9">
          <w:rPr>
            <w:rFonts w:eastAsia="黑体"/>
            <w:sz w:val="28"/>
            <w:szCs w:val="28"/>
          </w:rPr>
          <w:t>5.3.6</w:t>
        </w:r>
        <w:r w:rsidR="009E1958" w:rsidRPr="008E05A9">
          <w:rPr>
            <w:rFonts w:eastAsia="黑体"/>
            <w:sz w:val="28"/>
            <w:szCs w:val="28"/>
          </w:rPr>
          <w:t>稳健性分析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_Toc166139829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24</w:t>
        </w:r>
        <w:r w:rsidR="009E1958" w:rsidRPr="008E05A9">
          <w:rPr>
            <w:rFonts w:eastAsia="黑体"/>
            <w:sz w:val="28"/>
            <w:szCs w:val="28"/>
          </w:rPr>
          <w:fldChar w:fldCharType="end"/>
        </w:r>
      </w:hyperlink>
    </w:p>
    <w:p w14:paraId="1A439D24" w14:textId="7BF65ED0" w:rsidR="009E1958" w:rsidRPr="008E05A9" w:rsidRDefault="00000000">
      <w:pPr>
        <w:pStyle w:val="TOC1"/>
        <w:tabs>
          <w:tab w:val="right" w:leader="dot" w:pos="9062"/>
        </w:tabs>
        <w:rPr>
          <w:rFonts w:eastAsia="黑体"/>
          <w:sz w:val="28"/>
          <w:szCs w:val="28"/>
        </w:rPr>
      </w:pPr>
      <w:hyperlink w:anchor="_Toc166139830" w:history="1">
        <w:r w:rsidR="009E1958" w:rsidRPr="008E05A9">
          <w:rPr>
            <w:rFonts w:eastAsia="黑体"/>
            <w:sz w:val="28"/>
            <w:szCs w:val="28"/>
          </w:rPr>
          <w:t>第六章</w:t>
        </w:r>
        <w:r w:rsidR="009E1958" w:rsidRPr="008E05A9">
          <w:rPr>
            <w:rFonts w:eastAsia="黑体"/>
            <w:sz w:val="28"/>
            <w:szCs w:val="28"/>
          </w:rPr>
          <w:t xml:space="preserve"> </w:t>
        </w:r>
        <w:r w:rsidR="009E1958" w:rsidRPr="008E05A9">
          <w:rPr>
            <w:rFonts w:eastAsia="黑体"/>
            <w:sz w:val="28"/>
            <w:szCs w:val="28"/>
          </w:rPr>
          <w:t>结论与建议</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_Toc166139830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26</w:t>
        </w:r>
        <w:r w:rsidR="009E1958" w:rsidRPr="008E05A9">
          <w:rPr>
            <w:rFonts w:eastAsia="黑体"/>
            <w:sz w:val="28"/>
            <w:szCs w:val="28"/>
          </w:rPr>
          <w:fldChar w:fldCharType="end"/>
        </w:r>
      </w:hyperlink>
    </w:p>
    <w:p w14:paraId="2EF01B30" w14:textId="0D274CB9" w:rsidR="009E1958" w:rsidRPr="008E05A9" w:rsidRDefault="00000000" w:rsidP="008E05A9">
      <w:pPr>
        <w:pStyle w:val="TOC1"/>
        <w:tabs>
          <w:tab w:val="right" w:leader="dot" w:pos="9072"/>
        </w:tabs>
        <w:ind w:firstLineChars="150" w:firstLine="360"/>
        <w:rPr>
          <w:rFonts w:eastAsia="黑体"/>
          <w:sz w:val="28"/>
          <w:szCs w:val="28"/>
        </w:rPr>
      </w:pPr>
      <w:hyperlink w:anchor="_Toc166139831" w:history="1">
        <w:r w:rsidR="009E1958" w:rsidRPr="008E05A9">
          <w:rPr>
            <w:rFonts w:eastAsia="黑体"/>
            <w:sz w:val="28"/>
            <w:szCs w:val="28"/>
          </w:rPr>
          <w:t>6.1</w:t>
        </w:r>
        <w:r w:rsidR="009E1958" w:rsidRPr="008E05A9">
          <w:rPr>
            <w:rFonts w:eastAsia="黑体"/>
            <w:sz w:val="28"/>
            <w:szCs w:val="28"/>
          </w:rPr>
          <w:t>研究结论</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_Toc166139831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26</w:t>
        </w:r>
        <w:r w:rsidR="009E1958" w:rsidRPr="008E05A9">
          <w:rPr>
            <w:rFonts w:eastAsia="黑体"/>
            <w:sz w:val="28"/>
            <w:szCs w:val="28"/>
          </w:rPr>
          <w:fldChar w:fldCharType="end"/>
        </w:r>
      </w:hyperlink>
    </w:p>
    <w:p w14:paraId="4C4FC140" w14:textId="626AE9B6" w:rsidR="009E1958" w:rsidRPr="008E05A9" w:rsidRDefault="00000000" w:rsidP="008E05A9">
      <w:pPr>
        <w:pStyle w:val="TOC1"/>
        <w:tabs>
          <w:tab w:val="right" w:leader="dot" w:pos="9072"/>
        </w:tabs>
        <w:ind w:firstLineChars="150" w:firstLine="360"/>
        <w:rPr>
          <w:rFonts w:eastAsia="黑体"/>
          <w:sz w:val="28"/>
          <w:szCs w:val="28"/>
        </w:rPr>
      </w:pPr>
      <w:hyperlink w:anchor="_Toc166139832" w:history="1">
        <w:r w:rsidR="009E1958" w:rsidRPr="008E05A9">
          <w:rPr>
            <w:rFonts w:eastAsia="黑体"/>
            <w:sz w:val="28"/>
            <w:szCs w:val="28"/>
          </w:rPr>
          <w:t>6.2</w:t>
        </w:r>
        <w:r w:rsidR="009E1958" w:rsidRPr="008E05A9">
          <w:rPr>
            <w:rFonts w:eastAsia="黑体"/>
            <w:sz w:val="28"/>
            <w:szCs w:val="28"/>
          </w:rPr>
          <w:t>对策建议</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_Toc166139832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26</w:t>
        </w:r>
        <w:r w:rsidR="009E1958" w:rsidRPr="008E05A9">
          <w:rPr>
            <w:rFonts w:eastAsia="黑体"/>
            <w:sz w:val="28"/>
            <w:szCs w:val="28"/>
          </w:rPr>
          <w:fldChar w:fldCharType="end"/>
        </w:r>
      </w:hyperlink>
    </w:p>
    <w:p w14:paraId="2AB592A9" w14:textId="10887765" w:rsidR="009E1958" w:rsidRPr="008E05A9" w:rsidRDefault="00000000" w:rsidP="008E05A9">
      <w:pPr>
        <w:pStyle w:val="TOC1"/>
        <w:tabs>
          <w:tab w:val="right" w:leader="dot" w:pos="9072"/>
        </w:tabs>
        <w:ind w:firstLineChars="300" w:firstLine="720"/>
        <w:rPr>
          <w:rFonts w:eastAsia="黑体"/>
          <w:sz w:val="28"/>
          <w:szCs w:val="28"/>
        </w:rPr>
      </w:pPr>
      <w:hyperlink w:anchor="_Toc166139833" w:history="1">
        <w:r w:rsidR="009E1958" w:rsidRPr="008E05A9">
          <w:rPr>
            <w:rFonts w:eastAsia="黑体"/>
            <w:sz w:val="28"/>
            <w:szCs w:val="28"/>
          </w:rPr>
          <w:t>6.2.1</w:t>
        </w:r>
        <w:r w:rsidR="009E1958" w:rsidRPr="008E05A9">
          <w:rPr>
            <w:rFonts w:eastAsia="黑体"/>
            <w:sz w:val="28"/>
            <w:szCs w:val="28"/>
          </w:rPr>
          <w:t>政府层面</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_Toc166139833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26</w:t>
        </w:r>
        <w:r w:rsidR="009E1958" w:rsidRPr="008E05A9">
          <w:rPr>
            <w:rFonts w:eastAsia="黑体"/>
            <w:sz w:val="28"/>
            <w:szCs w:val="28"/>
          </w:rPr>
          <w:fldChar w:fldCharType="end"/>
        </w:r>
      </w:hyperlink>
    </w:p>
    <w:p w14:paraId="12C83224" w14:textId="186B1F13" w:rsidR="009E1958" w:rsidRPr="008E05A9" w:rsidRDefault="00000000" w:rsidP="008E05A9">
      <w:pPr>
        <w:pStyle w:val="TOC1"/>
        <w:tabs>
          <w:tab w:val="right" w:leader="dot" w:pos="9072"/>
        </w:tabs>
        <w:ind w:firstLineChars="300" w:firstLine="720"/>
        <w:rPr>
          <w:rFonts w:eastAsia="黑体"/>
          <w:sz w:val="28"/>
          <w:szCs w:val="28"/>
        </w:rPr>
      </w:pPr>
      <w:hyperlink w:anchor="_Toc166139834" w:history="1">
        <w:r w:rsidR="009E1958" w:rsidRPr="008E05A9">
          <w:rPr>
            <w:rFonts w:eastAsia="黑体"/>
            <w:sz w:val="28"/>
            <w:szCs w:val="28"/>
          </w:rPr>
          <w:t xml:space="preserve">6.2.2 </w:t>
        </w:r>
        <w:r w:rsidR="009E1958" w:rsidRPr="008E05A9">
          <w:rPr>
            <w:rFonts w:eastAsia="黑体"/>
            <w:sz w:val="28"/>
            <w:szCs w:val="28"/>
          </w:rPr>
          <w:t>企业层面</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_Toc166139834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27</w:t>
        </w:r>
        <w:r w:rsidR="009E1958" w:rsidRPr="008E05A9">
          <w:rPr>
            <w:rFonts w:eastAsia="黑体"/>
            <w:sz w:val="28"/>
            <w:szCs w:val="28"/>
          </w:rPr>
          <w:fldChar w:fldCharType="end"/>
        </w:r>
      </w:hyperlink>
    </w:p>
    <w:p w14:paraId="25385344" w14:textId="130D6231" w:rsidR="009E1958" w:rsidRPr="008E05A9" w:rsidRDefault="00000000">
      <w:pPr>
        <w:pStyle w:val="TOC1"/>
        <w:tabs>
          <w:tab w:val="right" w:leader="dot" w:pos="9062"/>
        </w:tabs>
        <w:rPr>
          <w:rFonts w:eastAsia="黑体"/>
          <w:sz w:val="28"/>
          <w:szCs w:val="28"/>
        </w:rPr>
      </w:pPr>
      <w:hyperlink w:anchor="_Toc166139835" w:history="1">
        <w:r w:rsidR="009E1958" w:rsidRPr="008E05A9">
          <w:rPr>
            <w:rFonts w:eastAsia="黑体"/>
            <w:sz w:val="28"/>
            <w:szCs w:val="28"/>
          </w:rPr>
          <w:t>参考文献</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_Toc166139835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28</w:t>
        </w:r>
        <w:r w:rsidR="009E1958" w:rsidRPr="008E05A9">
          <w:rPr>
            <w:rFonts w:eastAsia="黑体"/>
            <w:sz w:val="28"/>
            <w:szCs w:val="28"/>
          </w:rPr>
          <w:fldChar w:fldCharType="end"/>
        </w:r>
      </w:hyperlink>
    </w:p>
    <w:p w14:paraId="7CDF166A" w14:textId="360A4147" w:rsidR="009E1958" w:rsidRPr="008E05A9" w:rsidRDefault="00000000">
      <w:pPr>
        <w:pStyle w:val="TOC1"/>
        <w:tabs>
          <w:tab w:val="right" w:leader="dot" w:pos="9062"/>
        </w:tabs>
        <w:rPr>
          <w:rFonts w:eastAsia="黑体"/>
          <w:sz w:val="28"/>
          <w:szCs w:val="28"/>
        </w:rPr>
      </w:pPr>
      <w:hyperlink w:anchor="_Toc166139836" w:history="1">
        <w:r w:rsidR="009E1958" w:rsidRPr="008E05A9">
          <w:rPr>
            <w:rFonts w:eastAsia="黑体"/>
            <w:sz w:val="28"/>
            <w:szCs w:val="28"/>
          </w:rPr>
          <w:t>致</w:t>
        </w:r>
        <w:r w:rsidR="009E1958" w:rsidRPr="008E05A9">
          <w:rPr>
            <w:rFonts w:eastAsia="黑体"/>
            <w:sz w:val="28"/>
            <w:szCs w:val="28"/>
          </w:rPr>
          <w:t xml:space="preserve">    </w:t>
        </w:r>
        <w:r w:rsidR="009E1958" w:rsidRPr="008E05A9">
          <w:rPr>
            <w:rFonts w:eastAsia="黑体"/>
            <w:sz w:val="28"/>
            <w:szCs w:val="28"/>
          </w:rPr>
          <w:t>谢</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_Toc166139836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31</w:t>
        </w:r>
        <w:r w:rsidR="009E1958" w:rsidRPr="008E05A9">
          <w:rPr>
            <w:rFonts w:eastAsia="黑体"/>
            <w:sz w:val="28"/>
            <w:szCs w:val="28"/>
          </w:rPr>
          <w:fldChar w:fldCharType="end"/>
        </w:r>
      </w:hyperlink>
    </w:p>
    <w:p w14:paraId="156BE1FD" w14:textId="4BFD8A4C" w:rsidR="009E1958" w:rsidRPr="009E1958" w:rsidRDefault="00000000">
      <w:pPr>
        <w:pStyle w:val="TOC1"/>
        <w:tabs>
          <w:tab w:val="right" w:leader="dot" w:pos="9062"/>
        </w:tabs>
        <w:rPr>
          <w:rFonts w:eastAsia="黑体"/>
          <w:sz w:val="28"/>
          <w:szCs w:val="28"/>
        </w:rPr>
      </w:pPr>
      <w:hyperlink w:anchor="_Toc166139837" w:history="1">
        <w:r w:rsidR="009E1958" w:rsidRPr="008E05A9">
          <w:rPr>
            <w:rFonts w:eastAsia="黑体"/>
            <w:sz w:val="28"/>
            <w:szCs w:val="28"/>
          </w:rPr>
          <w:t>附</w:t>
        </w:r>
        <w:r w:rsidR="009E1958" w:rsidRPr="008E05A9">
          <w:rPr>
            <w:rFonts w:eastAsia="黑体"/>
            <w:sz w:val="28"/>
            <w:szCs w:val="28"/>
          </w:rPr>
          <w:t xml:space="preserve">    </w:t>
        </w:r>
        <w:r w:rsidR="009E1958" w:rsidRPr="008E05A9">
          <w:rPr>
            <w:rFonts w:eastAsia="黑体"/>
            <w:sz w:val="28"/>
            <w:szCs w:val="28"/>
          </w:rPr>
          <w:t>录</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_Toc166139837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32</w:t>
        </w:r>
        <w:r w:rsidR="009E1958" w:rsidRPr="008E05A9">
          <w:rPr>
            <w:rFonts w:eastAsia="黑体"/>
            <w:sz w:val="28"/>
            <w:szCs w:val="28"/>
          </w:rPr>
          <w:fldChar w:fldCharType="end"/>
        </w:r>
      </w:hyperlink>
    </w:p>
    <w:p w14:paraId="70D23A3E" w14:textId="66C95597" w:rsidR="005868C5" w:rsidRPr="009E1958" w:rsidRDefault="00000000" w:rsidP="009E1958">
      <w:pPr>
        <w:pStyle w:val="TOC1"/>
        <w:tabs>
          <w:tab w:val="right" w:leader="dot" w:pos="9072"/>
        </w:tabs>
        <w:rPr>
          <w:rFonts w:eastAsia="黑体"/>
          <w:color w:val="FF0000"/>
        </w:rPr>
      </w:pPr>
      <w:r w:rsidRPr="009E1958">
        <w:rPr>
          <w:rFonts w:eastAsia="黑体" w:hint="eastAsia"/>
          <w:sz w:val="28"/>
          <w:szCs w:val="28"/>
        </w:rPr>
        <w:fldChar w:fldCharType="end"/>
      </w:r>
    </w:p>
    <w:p w14:paraId="5CCD14ED" w14:textId="77777777" w:rsidR="005868C5" w:rsidRDefault="005868C5" w:rsidP="00F0758D">
      <w:pPr>
        <w:sectPr w:rsidR="005868C5" w:rsidSect="006F3B75">
          <w:headerReference w:type="default" r:id="rId27"/>
          <w:footerReference w:type="default" r:id="rId28"/>
          <w:headerReference w:type="first" r:id="rId29"/>
          <w:footerReference w:type="first" r:id="rId30"/>
          <w:pgSz w:w="11906" w:h="16838"/>
          <w:pgMar w:top="1417" w:right="1417" w:bottom="1417" w:left="1417" w:header="851" w:footer="992" w:gutter="0"/>
          <w:pgNumType w:start="1"/>
          <w:cols w:space="720"/>
          <w:titlePg/>
          <w:docGrid w:linePitch="312"/>
        </w:sectPr>
      </w:pPr>
    </w:p>
    <w:p w14:paraId="42A8B9FD" w14:textId="77777777" w:rsidR="005868C5" w:rsidRDefault="00000000" w:rsidP="00F0758D">
      <w:pPr>
        <w:pStyle w:val="1"/>
      </w:pPr>
      <w:bookmarkStart w:id="0" w:name="_Toc166139788"/>
      <w:r>
        <w:rPr>
          <w:rFonts w:hint="eastAsia"/>
        </w:rPr>
        <w:lastRenderedPageBreak/>
        <w:t>摘</w:t>
      </w:r>
      <w:r>
        <w:rPr>
          <w:rFonts w:hint="eastAsia"/>
        </w:rPr>
        <w:t xml:space="preserve">    </w:t>
      </w:r>
      <w:r>
        <w:rPr>
          <w:rFonts w:hint="eastAsia"/>
        </w:rPr>
        <w:t>要</w:t>
      </w:r>
      <w:bookmarkEnd w:id="0"/>
    </w:p>
    <w:p w14:paraId="5DF407CF" w14:textId="77777777" w:rsidR="005868C5" w:rsidRDefault="005868C5" w:rsidP="00F0758D"/>
    <w:p w14:paraId="75DC756D" w14:textId="362959F1" w:rsidR="005868C5" w:rsidRPr="00EB4432" w:rsidRDefault="00000000" w:rsidP="00EB4432">
      <w:pPr>
        <w:ind w:firstLineChars="200" w:firstLine="480"/>
      </w:pPr>
      <w:r>
        <w:rPr>
          <w:rFonts w:hint="eastAsia"/>
        </w:rPr>
        <w:t>实体经济的金融化是指企业的利润较多来源于金融领域而不是实体业务的生产贸易，或者企业资产配置中金融资产比重不断提髙的现象。本篇</w:t>
      </w:r>
      <w:r>
        <w:t>论文</w:t>
      </w:r>
      <w:r>
        <w:rPr>
          <w:rFonts w:hint="eastAsia"/>
        </w:rPr>
        <w:t>就</w:t>
      </w:r>
      <w:r>
        <w:t>金融化对制造业企业绩效的影响</w:t>
      </w:r>
      <w:r>
        <w:rPr>
          <w:rFonts w:hint="eastAsia"/>
        </w:rPr>
        <w:t>展开探究。本文选取了</w:t>
      </w:r>
      <w:r>
        <w:rPr>
          <w:rFonts w:hint="eastAsia"/>
        </w:rPr>
        <w:t>2014-2023</w:t>
      </w:r>
      <w:r>
        <w:rPr>
          <w:rFonts w:hint="eastAsia"/>
        </w:rPr>
        <w:t>年中国全部</w:t>
      </w:r>
      <w:r>
        <w:rPr>
          <w:rFonts w:hint="eastAsia"/>
        </w:rPr>
        <w:t>A</w:t>
      </w:r>
      <w:r>
        <w:rPr>
          <w:rFonts w:hint="eastAsia"/>
        </w:rPr>
        <w:t>股制造业上市公司共</w:t>
      </w:r>
      <w:r>
        <w:rPr>
          <w:rFonts w:hint="eastAsia"/>
        </w:rPr>
        <w:t>3640</w:t>
      </w:r>
      <w:r>
        <w:rPr>
          <w:rFonts w:hint="eastAsia"/>
        </w:rPr>
        <w:t>家，采用固定效应模型进行回归分析，以金融资产比例作为企业金融化程度的衡量指标，研究金融资产结构对经营资产收益率的影响，其中</w:t>
      </w:r>
      <w:r>
        <w:t>公司规模、股权集中度、资本结构</w:t>
      </w:r>
      <w:r>
        <w:rPr>
          <w:rFonts w:hint="eastAsia"/>
        </w:rPr>
        <w:t>和营业收入增长率作为控制变量，研究发现金融资产结构与经营资产收益率之间呈现倒</w:t>
      </w:r>
      <w:r>
        <w:rPr>
          <w:rFonts w:hint="eastAsia"/>
        </w:rPr>
        <w:t>U</w:t>
      </w:r>
      <w:r w:rsidR="00EB4432" w:rsidRPr="00EB4432">
        <w:rPr>
          <w:rFonts w:hint="eastAsia"/>
        </w:rPr>
        <w:t>型关系</w:t>
      </w:r>
      <w:r w:rsidR="00EB4432">
        <w:rPr>
          <w:rFonts w:hint="eastAsia"/>
        </w:rPr>
        <w:t>，</w:t>
      </w:r>
      <w:r w:rsidR="00EB4432" w:rsidRPr="00EB4432">
        <w:rPr>
          <w:rFonts w:hint="eastAsia"/>
        </w:rPr>
        <w:t>说明适度</w:t>
      </w:r>
      <w:r w:rsidR="00EB4432" w:rsidRPr="00EB4432">
        <w:t>金融化对</w:t>
      </w:r>
      <w:r w:rsidR="00EB4432" w:rsidRPr="00EB4432">
        <w:rPr>
          <w:rFonts w:hint="eastAsia"/>
        </w:rPr>
        <w:t>制造业</w:t>
      </w:r>
      <w:r w:rsidR="00EB4432" w:rsidRPr="00EB4432">
        <w:t>企业的资产收益具有积极影响</w:t>
      </w:r>
      <w:r w:rsidR="00EB4432" w:rsidRPr="00EB4432">
        <w:rPr>
          <w:rFonts w:hint="eastAsia"/>
        </w:rPr>
        <w:t>，过度的金融化或许会使制造业陷入经济危机</w:t>
      </w:r>
      <w:r w:rsidR="00EB4432" w:rsidRPr="00EB4432">
        <w:t>。</w:t>
      </w:r>
      <w:r>
        <w:rPr>
          <w:rFonts w:hint="eastAsia"/>
        </w:rPr>
        <w:t>最后，从制造业企业自身和政府两个角度出发，提出相应的政策建议，如政府可以通过完善对实体投资补贴、对企业加强监管来避免企业过度金融化，相关企业应根据自身发展情况合理配置金融资产</w:t>
      </w:r>
      <w:r w:rsidR="00EB4432">
        <w:rPr>
          <w:rFonts w:hint="eastAsia"/>
        </w:rPr>
        <w:t>，同时也应建立健全的风险评估和管理体系，以识别、评估和控制金融活动可能带来的风险。</w:t>
      </w:r>
    </w:p>
    <w:p w14:paraId="2591BFA6" w14:textId="77777777" w:rsidR="005868C5" w:rsidRDefault="00000000" w:rsidP="00F0758D">
      <w:r>
        <w:rPr>
          <w:rFonts w:eastAsia="黑体" w:hint="eastAsia"/>
          <w:b/>
          <w:bCs/>
        </w:rPr>
        <w:t>关键词：</w:t>
      </w:r>
      <w:r>
        <w:rPr>
          <w:rFonts w:hint="eastAsia"/>
        </w:rPr>
        <w:t>金融化；制造业；企业绩效；固定效应模型</w:t>
      </w:r>
    </w:p>
    <w:p w14:paraId="63721041" w14:textId="77777777" w:rsidR="005868C5" w:rsidRDefault="005868C5" w:rsidP="00F0758D">
      <w:pPr>
        <w:sectPr w:rsidR="005868C5" w:rsidSect="006F3B75">
          <w:footerReference w:type="default" r:id="rId31"/>
          <w:footerReference w:type="first" r:id="rId32"/>
          <w:pgSz w:w="11906" w:h="16838"/>
          <w:pgMar w:top="1417" w:right="1417" w:bottom="1417" w:left="1417" w:header="851" w:footer="992" w:gutter="0"/>
          <w:pgNumType w:fmt="upperRoman" w:start="1"/>
          <w:cols w:space="720"/>
          <w:titlePg/>
          <w:docGrid w:linePitch="312"/>
        </w:sectPr>
      </w:pPr>
    </w:p>
    <w:p w14:paraId="29E67C5C" w14:textId="77777777" w:rsidR="005868C5" w:rsidRDefault="00000000" w:rsidP="00F0758D">
      <w:pPr>
        <w:pStyle w:val="1"/>
      </w:pPr>
      <w:bookmarkStart w:id="1" w:name="_Toc166139789"/>
      <w:r>
        <w:rPr>
          <w:rFonts w:hint="eastAsia"/>
        </w:rPr>
        <w:lastRenderedPageBreak/>
        <w:t>ABSTRACT</w:t>
      </w:r>
      <w:bookmarkEnd w:id="1"/>
    </w:p>
    <w:p w14:paraId="0A3D9ABC" w14:textId="77777777" w:rsidR="005868C5" w:rsidRDefault="005868C5" w:rsidP="00F0758D"/>
    <w:p w14:paraId="7865D272" w14:textId="77777777" w:rsidR="005868C5" w:rsidRDefault="00000000" w:rsidP="00F0758D">
      <w:r>
        <w:rPr>
          <w:rFonts w:hint="eastAsia"/>
        </w:rPr>
        <w:t>The financialization of the real economy refers to the phenomenon that more profits of enterprises come from the financial field rather than the production and trade of real business, or the proportion of financial assets in the asset allocation of enterprises is constantly increasing. In recent years, China's economic development has entered a new normal, with relatively sluggish economic activities, and the focus of economic activities of enterprises has gradually shifted from the production field to the financial field. The development of enterprises to financialization has become the mainstream trend, the virtuous circle between finance and the real economy has gradually formed, and the financial market has played a boosting role in the development of the real economy. However, manufacturing enterprises also face many problems in the process of financialization, so this paper explores the impact of financialization on the performance of manufacturing enterprises. This paper selects A total of 3,640 A-share manufacturing listed companies in China from 2014 to 2023, adopts the fixed effect model for regression analysis, and takes the proportion of financial assets as a measure of the degree of financialization of enterprises to study the impact of financial asset structure on the return on operating assets. Among them, company size, ownership concentration, capital structure and operating income growth rate as control variables, the study found that the financial asset structure and operating asset return rate showed an inverted U trend. Finally, from the two perspectives of manufacturing enterprises themselves and the government, corresponding policy suggestions are put forward. For example, the government can avoid excessive financialization of enterprises by improving investment subsidies for entities and strengthening supervision over enterprises, and relevant enterprises should allocate financial assets reasonably according to their own development.</w:t>
      </w:r>
    </w:p>
    <w:p w14:paraId="4AD9286D" w14:textId="77777777" w:rsidR="005868C5" w:rsidRDefault="00000000" w:rsidP="00F0758D">
      <w:r>
        <w:rPr>
          <w:b/>
          <w:bCs/>
        </w:rPr>
        <w:t>Key words</w:t>
      </w:r>
      <w:r>
        <w:rPr>
          <w:rFonts w:hint="eastAsia"/>
          <w:b/>
          <w:bCs/>
        </w:rPr>
        <w:t>：</w:t>
      </w:r>
      <w:r>
        <w:t xml:space="preserve">Financialization; </w:t>
      </w:r>
      <w:r>
        <w:rPr>
          <w:rFonts w:hint="eastAsia"/>
        </w:rPr>
        <w:t>M</w:t>
      </w:r>
      <w:r>
        <w:t>anufacturing</w:t>
      </w:r>
      <w:r>
        <w:rPr>
          <w:rFonts w:hint="eastAsia"/>
        </w:rPr>
        <w:t xml:space="preserve"> </w:t>
      </w:r>
      <w:r>
        <w:t xml:space="preserve">industries; </w:t>
      </w:r>
      <w:r>
        <w:rPr>
          <w:rFonts w:hint="eastAsia"/>
        </w:rPr>
        <w:t>F</w:t>
      </w:r>
      <w:r>
        <w:t xml:space="preserve">irm performance; </w:t>
      </w:r>
      <w:r>
        <w:rPr>
          <w:rFonts w:hint="eastAsia"/>
        </w:rPr>
        <w:t>F</w:t>
      </w:r>
      <w:r>
        <w:t>ixed effects model</w:t>
      </w:r>
    </w:p>
    <w:p w14:paraId="07F0B63E" w14:textId="77777777" w:rsidR="005868C5" w:rsidRDefault="005868C5" w:rsidP="00F0758D"/>
    <w:p w14:paraId="388C176E" w14:textId="77777777" w:rsidR="005868C5" w:rsidRDefault="005868C5" w:rsidP="00F0758D">
      <w:pPr>
        <w:sectPr w:rsidR="005868C5" w:rsidSect="006F3B75">
          <w:footerReference w:type="default" r:id="rId33"/>
          <w:footerReference w:type="first" r:id="rId34"/>
          <w:pgSz w:w="11906" w:h="16838"/>
          <w:pgMar w:top="1417" w:right="1417" w:bottom="1417" w:left="1417" w:header="851" w:footer="992" w:gutter="0"/>
          <w:pgNumType w:fmt="upperRoman"/>
          <w:cols w:space="720"/>
          <w:titlePg/>
          <w:docGrid w:linePitch="312"/>
        </w:sectPr>
      </w:pPr>
    </w:p>
    <w:p w14:paraId="716BA58F" w14:textId="77777777" w:rsidR="005868C5" w:rsidRDefault="00000000" w:rsidP="00F0758D">
      <w:pPr>
        <w:pStyle w:val="1"/>
      </w:pPr>
      <w:bookmarkStart w:id="2" w:name="_Toc166139790"/>
      <w:r>
        <w:rPr>
          <w:rFonts w:hint="eastAsia"/>
        </w:rPr>
        <w:lastRenderedPageBreak/>
        <w:t>第</w:t>
      </w:r>
      <w:r>
        <w:t>1</w:t>
      </w:r>
      <w:r>
        <w:rPr>
          <w:rFonts w:hint="eastAsia"/>
        </w:rPr>
        <w:t>章</w:t>
      </w:r>
      <w:r>
        <w:rPr>
          <w:rFonts w:hint="eastAsia"/>
        </w:rPr>
        <w:t xml:space="preserve"> </w:t>
      </w:r>
      <w:r>
        <w:rPr>
          <w:rFonts w:hint="eastAsia"/>
        </w:rPr>
        <w:t>绪论</w:t>
      </w:r>
      <w:bookmarkEnd w:id="2"/>
    </w:p>
    <w:p w14:paraId="49BB4D8B" w14:textId="77777777" w:rsidR="005868C5" w:rsidRDefault="00000000" w:rsidP="00F0758D">
      <w:pPr>
        <w:pStyle w:val="2"/>
      </w:pPr>
      <w:bookmarkStart w:id="3" w:name="_Toc166139791"/>
      <w:r>
        <w:rPr>
          <w:rFonts w:hint="eastAsia"/>
        </w:rPr>
        <w:t>1.1</w:t>
      </w:r>
      <w:r>
        <w:rPr>
          <w:rFonts w:hint="eastAsia"/>
        </w:rPr>
        <w:t>研究背景</w:t>
      </w:r>
      <w:bookmarkEnd w:id="3"/>
    </w:p>
    <w:p w14:paraId="319AAB3C" w14:textId="78F03A88" w:rsidR="005868C5" w:rsidRDefault="00000000" w:rsidP="00083A88">
      <w:pPr>
        <w:ind w:firstLine="420"/>
      </w:pPr>
      <w:r>
        <w:rPr>
          <w:rFonts w:hint="eastAsia"/>
        </w:rPr>
        <w:t>随着现代经济的高速发展，企业向金融化发展已成为主流趋势。我国的金融结构也日趋丰富，党的十九大报告坚持以金融作为实体经济的血脉，不断深化对金融本质和规律的认识，致使金融与实体经济良性循环逐步形成。近年来，随着重点领域和薄弱环节金融服务不断加强，国家金融监督管理总局日前召开的党委扩大会议强调，要持续提升服务实体经济质效。把服务新质生产力作为关键着力点，加大对建设现代化产业体系的金融支持，助力培育新兴产业、未来产业，支持传统产业转型升级；健全绿色金融体系，支持打造绿色低碳发展高地，促进数字经济和实体经济融合发展。据金融管理部门数据显示，近十年我国金融业增加值占国内生产总值（</w:t>
      </w:r>
      <w:r>
        <w:rPr>
          <w:rFonts w:hint="eastAsia"/>
        </w:rPr>
        <w:t>GDP</w:t>
      </w:r>
      <w:r>
        <w:rPr>
          <w:rFonts w:hint="eastAsia"/>
        </w:rPr>
        <w:t>）的比重在</w:t>
      </w:r>
      <w:r>
        <w:rPr>
          <w:rFonts w:hint="eastAsia"/>
        </w:rPr>
        <w:t>8%</w:t>
      </w:r>
      <w:r>
        <w:rPr>
          <w:rFonts w:hint="eastAsia"/>
        </w:rPr>
        <w:t>左右，</w:t>
      </w:r>
      <w:r>
        <w:rPr>
          <w:rFonts w:hint="eastAsia"/>
        </w:rPr>
        <w:t>2020</w:t>
      </w:r>
      <w:r>
        <w:rPr>
          <w:rFonts w:hint="eastAsia"/>
        </w:rPr>
        <w:t>年以来，金融业增加值</w:t>
      </w:r>
      <w:r>
        <w:rPr>
          <w:rFonts w:hint="eastAsia"/>
        </w:rPr>
        <w:t>/GDP</w:t>
      </w:r>
      <w:r>
        <w:rPr>
          <w:rFonts w:hint="eastAsia"/>
        </w:rPr>
        <w:t>总体有所回升，</w:t>
      </w:r>
      <w:r>
        <w:rPr>
          <w:rFonts w:hint="eastAsia"/>
        </w:rPr>
        <w:t>2022</w:t>
      </w:r>
      <w:r>
        <w:rPr>
          <w:rFonts w:hint="eastAsia"/>
        </w:rPr>
        <w:t>年达到</w:t>
      </w:r>
      <w:r>
        <w:rPr>
          <w:rFonts w:hint="eastAsia"/>
        </w:rPr>
        <w:t>8%</w:t>
      </w:r>
      <w:r>
        <w:rPr>
          <w:rFonts w:hint="eastAsia"/>
        </w:rPr>
        <w:t>。</w:t>
      </w:r>
      <w:r>
        <w:rPr>
          <w:rFonts w:hint="eastAsia"/>
        </w:rPr>
        <w:t>2023</w:t>
      </w:r>
      <w:r>
        <w:rPr>
          <w:rFonts w:hint="eastAsia"/>
        </w:rPr>
        <w:t>年我国金融业增加值</w:t>
      </w:r>
      <w:r>
        <w:rPr>
          <w:rFonts w:hint="eastAsia"/>
        </w:rPr>
        <w:t>/GDP</w:t>
      </w:r>
      <w:r>
        <w:rPr>
          <w:rFonts w:hint="eastAsia"/>
        </w:rPr>
        <w:t>达到了</w:t>
      </w:r>
      <w:r>
        <w:rPr>
          <w:rFonts w:hint="eastAsia"/>
        </w:rPr>
        <w:t>8.7%</w:t>
      </w:r>
      <w:r>
        <w:rPr>
          <w:rFonts w:hint="eastAsia"/>
        </w:rPr>
        <w:t>。由此看出，经济出现“脱实向虚”且国民收入和财富分配向金融业倾斜。</w:t>
      </w:r>
    </w:p>
    <w:p w14:paraId="15A7D931" w14:textId="77777777" w:rsidR="005868C5" w:rsidRDefault="00000000" w:rsidP="00083A88">
      <w:pPr>
        <w:ind w:firstLine="420"/>
      </w:pPr>
      <w:r>
        <w:rPr>
          <w:rFonts w:hint="eastAsia"/>
        </w:rPr>
        <w:t>实体经济的金融化是指企业的利润较多来源于金融领域而不是实体业务的生产贸易，或者企业资产配置中金融资产比重不断提髙的现象，因此通过依赖金融、房地产等非实体经济行业，能快速回笼资金，其金融系统效率更高，同时，少量的初始资金能形成更大的融资规模，金融杠杆水平也更高</w:t>
      </w:r>
      <w:r>
        <w:fldChar w:fldCharType="begin"/>
      </w:r>
      <w:r>
        <w:rPr>
          <w:rFonts w:hint="eastAsia"/>
        </w:rPr>
        <w:instrText xml:space="preserve"> ADDIN EN.CITE &lt;EndNote&gt;&lt;Cite&gt;&lt;Author&gt;</w:instrText>
      </w:r>
      <w:r>
        <w:rPr>
          <w:rFonts w:hint="eastAsia"/>
        </w:rPr>
        <w:instrText>郭晓燕</w:instrText>
      </w:r>
      <w:r>
        <w:rPr>
          <w:rFonts w:hint="eastAsia"/>
        </w:rPr>
        <w:instrText>&lt;/Author&gt;&lt;Year&gt;2023&lt;/Year&gt;&lt;RecNum&gt;1&lt;/RecNum&gt;&lt;DisplayText&gt;[1]&lt;/DisplayText&gt;&lt;record&gt;&lt;rec-number&gt;1&lt;/rec-number&gt;&lt;foreign-keys&gt;&lt;key app="EN" db-id="dprp5fpzdd0vwnew0r9p0ewfd50v5w9xtrtv" timestamp="1712924780"&gt;1&lt;/key&gt;&lt;/foreign-keys&gt;&lt;ref-type name="Thesis"&gt;32&lt;/ref-type&gt;&lt;contributors&gt;&lt;authors&gt;&lt;author&gt;</w:instrText>
      </w:r>
      <w:r>
        <w:rPr>
          <w:rFonts w:hint="eastAsia"/>
        </w:rPr>
        <w:instrText>郭晓燕</w:instrText>
      </w:r>
      <w:r>
        <w:rPr>
          <w:rFonts w:hint="eastAsia"/>
        </w:rPr>
        <w:instrText>&lt;/author&gt;&lt;/authors&gt;&lt;tertiary-authors&gt;&lt;author&gt;</w:instrText>
      </w:r>
      <w:r>
        <w:rPr>
          <w:rFonts w:hint="eastAsia"/>
        </w:rPr>
        <w:instrText>胡晓光</w:instrText>
      </w:r>
      <w:r>
        <w:rPr>
          <w:rFonts w:hint="eastAsia"/>
        </w:rPr>
        <w:instrText>,&lt;/author&gt;&lt;/tertiary-authors&gt;&lt;/contributors&gt;&lt;titles&gt;&lt;title&gt;</w:instrText>
      </w:r>
      <w:r>
        <w:rPr>
          <w:rFonts w:hint="eastAsia"/>
        </w:rPr>
        <w:instrText>实体企业金融化对企业长期绩效的影响机制研究</w:instrText>
      </w:r>
      <w:r>
        <w:rPr>
          <w:rFonts w:hint="eastAsia"/>
        </w:rPr>
        <w:instrText>&lt;/title&gt;&lt;/titles&gt;&lt;keywords&gt;&lt;keyword&gt;</w:instrText>
      </w:r>
      <w:r>
        <w:rPr>
          <w:rFonts w:hint="eastAsia"/>
        </w:rPr>
        <w:instrText>企业金融化</w:instrText>
      </w:r>
      <w:r>
        <w:rPr>
          <w:rFonts w:hint="eastAsia"/>
        </w:rPr>
        <w:instrText>&lt;/keyword&gt;&lt;keyword&gt;</w:instrText>
      </w:r>
      <w:r>
        <w:rPr>
          <w:rFonts w:hint="eastAsia"/>
        </w:rPr>
        <w:instrText>长期绩效</w:instrText>
      </w:r>
      <w:r>
        <w:rPr>
          <w:rFonts w:hint="eastAsia"/>
        </w:rPr>
        <w:instrText>&lt;/keyword&gt;&lt;keyword&gt;</w:instrText>
      </w:r>
      <w:r>
        <w:rPr>
          <w:rFonts w:hint="eastAsia"/>
        </w:rPr>
        <w:instrText>资本投资</w:instrText>
      </w:r>
      <w:r>
        <w:rPr>
          <w:rFonts w:hint="eastAsia"/>
        </w:rPr>
        <w:instrText>&lt;/keyword&gt;&lt;keyword&gt;</w:instrText>
      </w:r>
      <w:r>
        <w:rPr>
          <w:rFonts w:hint="eastAsia"/>
        </w:rPr>
        <w:instrText>研发投入</w:instrText>
      </w:r>
      <w:r>
        <w:rPr>
          <w:rFonts w:hint="eastAsia"/>
        </w:rPr>
        <w:instrText>&lt;/keyword&gt;&lt;keyword&gt;</w:instrText>
      </w:r>
      <w:r>
        <w:rPr>
          <w:rFonts w:hint="eastAsia"/>
        </w:rPr>
        <w:instrText>实体企业</w:instrText>
      </w:r>
      <w:r>
        <w:rPr>
          <w:rFonts w:hint="eastAsia"/>
        </w:rPr>
        <w:instrText>&lt;/keyword&gt;&lt;/keywords&gt;&lt;dates&gt;&lt;year&gt;2023&lt;/year&gt;&lt;/dates&gt;&lt;publisher&gt;</w:instrText>
      </w:r>
      <w:r>
        <w:rPr>
          <w:rFonts w:hint="eastAsia"/>
        </w:rPr>
        <w:instrText>辽宁科技大学</w:instrText>
      </w:r>
      <w:r>
        <w:rPr>
          <w:rFonts w:hint="eastAsia"/>
        </w:rPr>
        <w:instrText>&lt;/publisher&gt;&lt;work-type&gt;</w:instrText>
      </w:r>
      <w:r>
        <w:rPr>
          <w:rFonts w:hint="eastAsia"/>
        </w:rPr>
        <w:instrText>硕士</w:instrText>
      </w:r>
      <w:r>
        <w:rPr>
          <w:rFonts w:hint="eastAsia"/>
        </w:rPr>
        <w:instrText>&lt;/work-type&gt;&lt;urls&gt;&lt;/urls&gt;&lt;electronic-resource-num&gt;10.26923/d.cnki.gasgc</w:instrText>
      </w:r>
      <w:r>
        <w:instrText>.2023.000773&lt;/electronic-resource-num&gt;&lt;remote-database-provider&gt;Cnki&lt;/remote-database-provider&gt;&lt;/record&gt;&lt;/Cite&gt;&lt;/EndNote&gt;</w:instrText>
      </w:r>
      <w:r>
        <w:fldChar w:fldCharType="separate"/>
      </w:r>
      <w:r>
        <w:t>[1]</w:t>
      </w:r>
      <w:r>
        <w:fldChar w:fldCharType="end"/>
      </w:r>
      <w:r>
        <w:rPr>
          <w:rFonts w:hint="eastAsia"/>
        </w:rPr>
        <w:t>。根据国家统计局的统计年鉴，房地产开发投资规模，在</w:t>
      </w:r>
      <w:r>
        <w:rPr>
          <w:rFonts w:hint="eastAsia"/>
        </w:rPr>
        <w:t xml:space="preserve"> 1999 </w:t>
      </w:r>
      <w:r>
        <w:rPr>
          <w:rFonts w:hint="eastAsia"/>
        </w:rPr>
        <w:t>年</w:t>
      </w:r>
      <w:r>
        <w:rPr>
          <w:rFonts w:hint="eastAsia"/>
        </w:rPr>
        <w:t xml:space="preserve">-2019 </w:t>
      </w:r>
      <w:r>
        <w:rPr>
          <w:rFonts w:hint="eastAsia"/>
        </w:rPr>
        <w:t>年的</w:t>
      </w:r>
      <w:r>
        <w:rPr>
          <w:rFonts w:hint="eastAsia"/>
        </w:rPr>
        <w:t xml:space="preserve"> 20 </w:t>
      </w:r>
      <w:r>
        <w:rPr>
          <w:rFonts w:hint="eastAsia"/>
        </w:rPr>
        <w:t>年间，从</w:t>
      </w:r>
      <w:r>
        <w:rPr>
          <w:rFonts w:hint="eastAsia"/>
        </w:rPr>
        <w:t xml:space="preserve"> 0.4 </w:t>
      </w:r>
      <w:r>
        <w:rPr>
          <w:rFonts w:hint="eastAsia"/>
        </w:rPr>
        <w:t>万亿增长到</w:t>
      </w:r>
      <w:r>
        <w:rPr>
          <w:rFonts w:hint="eastAsia"/>
        </w:rPr>
        <w:t xml:space="preserve"> 13.2 </w:t>
      </w:r>
      <w:r>
        <w:rPr>
          <w:rFonts w:hint="eastAsia"/>
        </w:rPr>
        <w:t>万亿元</w:t>
      </w:r>
      <w:r>
        <w:rPr>
          <w:rFonts w:hint="eastAsia"/>
        </w:rPr>
        <w:t>,</w:t>
      </w:r>
      <w:r>
        <w:rPr>
          <w:rFonts w:hint="eastAsia"/>
        </w:rPr>
        <w:t>平均增长速度为</w:t>
      </w:r>
      <w:r>
        <w:rPr>
          <w:rFonts w:hint="eastAsia"/>
        </w:rPr>
        <w:t>22.4%</w:t>
      </w:r>
      <w:r>
        <w:rPr>
          <w:rFonts w:hint="eastAsia"/>
        </w:rPr>
        <w:t>，远远大于工业、农业和建筑业等行业的平均增长速度；金融业的社会融资规模存量在</w:t>
      </w:r>
      <w:r>
        <w:rPr>
          <w:rFonts w:hint="eastAsia"/>
        </w:rPr>
        <w:t xml:space="preserve"> 2002 </w:t>
      </w:r>
      <w:r>
        <w:rPr>
          <w:rFonts w:hint="eastAsia"/>
        </w:rPr>
        <w:t>年</w:t>
      </w:r>
      <w:r>
        <w:rPr>
          <w:rFonts w:hint="eastAsia"/>
        </w:rPr>
        <w:t xml:space="preserve"> 2018 </w:t>
      </w:r>
      <w:r>
        <w:rPr>
          <w:rFonts w:hint="eastAsia"/>
        </w:rPr>
        <w:t>年间，从</w:t>
      </w:r>
      <w:r>
        <w:rPr>
          <w:rFonts w:hint="eastAsia"/>
        </w:rPr>
        <w:t xml:space="preserve"> 14.9 </w:t>
      </w:r>
      <w:r>
        <w:rPr>
          <w:rFonts w:hint="eastAsia"/>
        </w:rPr>
        <w:t>万亿增长到</w:t>
      </w:r>
      <w:r>
        <w:rPr>
          <w:rFonts w:hint="eastAsia"/>
        </w:rPr>
        <w:t xml:space="preserve"> 200.7 </w:t>
      </w:r>
      <w:r>
        <w:rPr>
          <w:rFonts w:hint="eastAsia"/>
        </w:rPr>
        <w:t>万亿元，其中</w:t>
      </w:r>
      <w:r>
        <w:rPr>
          <w:rFonts w:hint="eastAsia"/>
        </w:rPr>
        <w:t xml:space="preserve"> 2009</w:t>
      </w:r>
      <w:r>
        <w:rPr>
          <w:rFonts w:hint="eastAsia"/>
        </w:rPr>
        <w:t>年的同比增速达到峰值</w:t>
      </w:r>
      <w:r>
        <w:rPr>
          <w:rFonts w:hint="eastAsia"/>
        </w:rPr>
        <w:t xml:space="preserve"> 34.9%</w:t>
      </w:r>
      <w:r>
        <w:fldChar w:fldCharType="begin"/>
      </w:r>
      <w:r>
        <w:rPr>
          <w:rFonts w:hint="eastAsia"/>
        </w:rPr>
        <w:instrText xml:space="preserve"> ADDIN EN.CITE &lt;EndNote&gt;&lt;Cite&gt;&lt;Author&gt;</w:instrText>
      </w:r>
      <w:r>
        <w:rPr>
          <w:rFonts w:hint="eastAsia"/>
        </w:rPr>
        <w:instrText>杨哲</w:instrText>
      </w:r>
      <w:r>
        <w:rPr>
          <w:rFonts w:hint="eastAsia"/>
        </w:rPr>
        <w:instrText>&lt;/Author&gt;&lt;Year&gt;2020&lt;/Year&gt;&lt;RecNum&gt;4&lt;/RecNum&gt;&lt;DisplayText&gt;[2]&lt;/DisplayText&gt;&lt;record&gt;&lt;rec-number&gt;4&lt;/rec-number&gt;&lt;foreign-keys&gt;&lt;key app="EN" db-id="dprp5fpzdd0vwnew0r9p0ewfd50v5w9xtrtv" timestamp="1712925855"&gt;4&lt;/key&gt;&lt;/foreign-keys&gt;&lt;ref-type name="Thesis"&gt;32&lt;/ref-type&gt;&lt;contributors&gt;&lt;authors&gt;&lt;author&gt;</w:instrText>
      </w:r>
      <w:r>
        <w:rPr>
          <w:rFonts w:hint="eastAsia"/>
        </w:rPr>
        <w:instrText>杨哲</w:instrText>
      </w:r>
      <w:r>
        <w:rPr>
          <w:rFonts w:hint="eastAsia"/>
        </w:rPr>
        <w:instrText>&lt;/author&gt;&lt;/authors&gt;&lt;tertiary-authors&gt;&lt;author&gt;</w:instrText>
      </w:r>
      <w:r>
        <w:rPr>
          <w:rFonts w:hint="eastAsia"/>
        </w:rPr>
        <w:instrText>张军华</w:instrText>
      </w:r>
      <w:r>
        <w:rPr>
          <w:rFonts w:hint="eastAsia"/>
        </w:rPr>
        <w:instrText>,&lt;/author&gt;&lt;/tertiary-authors&gt;&lt;/contributors&gt;&lt;titles&gt;&lt;title&gt;</w:instrText>
      </w:r>
      <w:r>
        <w:rPr>
          <w:rFonts w:hint="eastAsia"/>
        </w:rPr>
        <w:instrText>反哺还是反噬？实体企业金融化的动因及后果研究</w:instrText>
      </w:r>
      <w:r>
        <w:rPr>
          <w:rFonts w:hint="eastAsia"/>
        </w:rPr>
        <w:instrText>&lt;/title&gt;&lt;/titles&gt;&lt;keywords&gt;&lt;keyword&gt;</w:instrText>
      </w:r>
      <w:r>
        <w:rPr>
          <w:rFonts w:hint="eastAsia"/>
        </w:rPr>
        <w:instrText>企业金融化</w:instrText>
      </w:r>
      <w:r>
        <w:rPr>
          <w:rFonts w:hint="eastAsia"/>
        </w:rPr>
        <w:instrText>&lt;/keyword&gt;&lt;keyword&gt;</w:instrText>
      </w:r>
      <w:r>
        <w:rPr>
          <w:rFonts w:hint="eastAsia"/>
        </w:rPr>
        <w:instrText>动因</w:instrText>
      </w:r>
      <w:r>
        <w:rPr>
          <w:rFonts w:hint="eastAsia"/>
        </w:rPr>
        <w:instrText>&lt;/keyword&gt;&lt;keyword&gt;</w:instrText>
      </w:r>
      <w:r>
        <w:rPr>
          <w:rFonts w:hint="eastAsia"/>
        </w:rPr>
        <w:instrText>经济后果</w:instrText>
      </w:r>
      <w:r>
        <w:rPr>
          <w:rFonts w:hint="eastAsia"/>
        </w:rPr>
        <w:instrText>&lt;/keyword&gt;&lt;keyword&gt;</w:instrText>
      </w:r>
      <w:r>
        <w:rPr>
          <w:rFonts w:hint="eastAsia"/>
        </w:rPr>
        <w:instrText>雅戈尔</w:instrText>
      </w:r>
      <w:r>
        <w:rPr>
          <w:rFonts w:hint="eastAsia"/>
        </w:rPr>
        <w:instrText>&lt;/keyword&gt;&lt;/keywords&gt;&lt;dates&gt;&lt;year&gt;2020&lt;/year&gt;&lt;/dates&gt;&lt;publisher&gt;</w:instrText>
      </w:r>
      <w:r>
        <w:rPr>
          <w:rFonts w:hint="eastAsia"/>
        </w:rPr>
        <w:instrText>河南财经政法大学</w:instrText>
      </w:r>
      <w:r>
        <w:rPr>
          <w:rFonts w:hint="eastAsia"/>
        </w:rPr>
        <w:instrText>&lt;/publisher&gt;&lt;work-type&gt;</w:instrText>
      </w:r>
      <w:r>
        <w:rPr>
          <w:rFonts w:hint="eastAsia"/>
        </w:rPr>
        <w:instrText>硕士</w:instrText>
      </w:r>
      <w:r>
        <w:rPr>
          <w:rFonts w:hint="eastAsia"/>
        </w:rPr>
        <w:instrText>&lt;/work-type&gt;&lt;urls&gt;&lt;/urls&gt;&lt;electronic-resource-num&gt;10.27113/d.cnki.ghncc.2020.000074&lt;/electronic-</w:instrText>
      </w:r>
      <w:r>
        <w:instrText>resource-num&gt;&lt;remote-database-provider&gt;Cnki&lt;/remote-database-provider&gt;&lt;/record&gt;&lt;/Cite&gt;&lt;/EndNote&gt;</w:instrText>
      </w:r>
      <w:r>
        <w:fldChar w:fldCharType="separate"/>
      </w:r>
      <w:r>
        <w:t>[2]</w:t>
      </w:r>
      <w:r>
        <w:fldChar w:fldCharType="end"/>
      </w:r>
      <w:r>
        <w:rPr>
          <w:rFonts w:hint="eastAsia"/>
        </w:rPr>
        <w:t>。在此期间，有不少企业为了获得高收益和分散企业风险，难以遏制投资欲望，忽略了实体业务的发展，高额投资于金融业务，形成了过度金融化的局面</w:t>
      </w:r>
      <w:r>
        <w:rPr>
          <w:rFonts w:hint="eastAsia"/>
        </w:rPr>
        <w:t xml:space="preserve">, </w:t>
      </w:r>
      <w:r>
        <w:rPr>
          <w:rFonts w:hint="eastAsia"/>
        </w:rPr>
        <w:t>过度的金融化可能会导致金融流向金融产业，导致生产经营活动投入不足，从而限制了实体产业的发展，从而产生金融泡沫、系统性风险以及金融不平等等问题</w:t>
      </w:r>
      <w:r>
        <w:rPr>
          <w:rFonts w:hint="eastAsia"/>
        </w:rPr>
        <w:t>,</w:t>
      </w:r>
      <w:r>
        <w:rPr>
          <w:rFonts w:hint="eastAsia"/>
        </w:rPr>
        <w:t>造成一种虚假繁荣的假象</w:t>
      </w:r>
      <w:r>
        <w:fldChar w:fldCharType="begin"/>
      </w:r>
      <w:r>
        <w:rPr>
          <w:rFonts w:hint="eastAsia"/>
        </w:rPr>
        <w:instrText xml:space="preserve"> ADDIN EN.CITE &lt;EndNote&gt;&lt;Cite&gt;&lt;Author&gt;</w:instrText>
      </w:r>
      <w:r>
        <w:rPr>
          <w:rFonts w:hint="eastAsia"/>
        </w:rPr>
        <w:instrText>潘松剑</w:instrText>
      </w:r>
      <w:r>
        <w:rPr>
          <w:rFonts w:hint="eastAsia"/>
        </w:rPr>
        <w:instrText>&lt;/Author&gt;&lt;Year&gt;2022&lt;/Year&gt;&lt;RecNum&gt;3&lt;/RecNum&gt;&lt;DisplayText&gt;[3]&lt;/DisplayText&gt;&lt;record&gt;&lt;rec-number&gt;3&lt;/rec-number&gt;&lt;foreign-keys&gt;&lt;key app="EN" db-id="dprp5fpzdd0vwnew0r9p0ewfd50v5w9xtrtv" timestamp="1712925759"&gt;3&lt;/key&gt;&lt;/foreign-keys&gt;&lt;ref-type name="Thesis"&gt;32&lt;/ref-type&gt;&lt;contributors&gt;&lt;authors&gt;&lt;author&gt;</w:instrText>
      </w:r>
      <w:r>
        <w:rPr>
          <w:rFonts w:hint="eastAsia"/>
        </w:rPr>
        <w:instrText>潘松剑</w:instrText>
      </w:r>
      <w:r>
        <w:rPr>
          <w:rFonts w:hint="eastAsia"/>
        </w:rPr>
        <w:instrText>&lt;/author&gt;&lt;/authors&gt;&lt;tertiary-authors&gt;&lt;author&gt;</w:instrText>
      </w:r>
      <w:r>
        <w:rPr>
          <w:rFonts w:hint="eastAsia"/>
        </w:rPr>
        <w:instrText>马永强</w:instrText>
      </w:r>
      <w:r>
        <w:rPr>
          <w:rFonts w:hint="eastAsia"/>
        </w:rPr>
        <w:instrText>,&lt;/author&gt;&lt;/tertiary-authors&gt;&lt;/contributors&gt;&lt;titles&gt;&lt;title&gt;</w:instrText>
      </w:r>
      <w:r>
        <w:rPr>
          <w:rFonts w:hint="eastAsia"/>
        </w:rPr>
        <w:instrText>实体企业金融化的动机、后果及其内在机理</w:instrText>
      </w:r>
      <w:r>
        <w:rPr>
          <w:rFonts w:hint="eastAsia"/>
        </w:rPr>
        <w:instrText>&lt;/title&gt;&lt;/titles&gt;&lt;keywords&gt;&lt;keyword&gt;</w:instrText>
      </w:r>
      <w:r>
        <w:rPr>
          <w:rFonts w:hint="eastAsia"/>
        </w:rPr>
        <w:instrText>实体企业</w:instrText>
      </w:r>
      <w:r>
        <w:rPr>
          <w:rFonts w:hint="eastAsia"/>
        </w:rPr>
        <w:instrText>&lt;/keyword&gt;&lt;keyword&gt;</w:instrText>
      </w:r>
      <w:r>
        <w:rPr>
          <w:rFonts w:hint="eastAsia"/>
        </w:rPr>
        <w:instrText>金融化</w:instrText>
      </w:r>
      <w:r>
        <w:rPr>
          <w:rFonts w:hint="eastAsia"/>
        </w:rPr>
        <w:instrText>&lt;/keyword&gt;&lt;keyword&gt;</w:instrText>
      </w:r>
      <w:r>
        <w:rPr>
          <w:rFonts w:hint="eastAsia"/>
        </w:rPr>
        <w:instrText>金融资产配置</w:instrText>
      </w:r>
      <w:r>
        <w:rPr>
          <w:rFonts w:hint="eastAsia"/>
        </w:rPr>
        <w:instrText>&lt;/keyword&gt;&lt;keyword&gt;</w:instrText>
      </w:r>
      <w:r>
        <w:rPr>
          <w:rFonts w:hint="eastAsia"/>
        </w:rPr>
        <w:instrText>战略差异</w:instrText>
      </w:r>
      <w:r>
        <w:rPr>
          <w:rFonts w:hint="eastAsia"/>
        </w:rPr>
        <w:instrText>&lt;/keyword&gt;&lt;keyword&gt;</w:instrText>
      </w:r>
      <w:r>
        <w:rPr>
          <w:rFonts w:hint="eastAsia"/>
        </w:rPr>
        <w:instrText>创新</w:instrText>
      </w:r>
      <w:r>
        <w:rPr>
          <w:rFonts w:hint="eastAsia"/>
        </w:rPr>
        <w:instrText>&lt;/keyword&gt;&lt;keyword&gt;</w:instrText>
      </w:r>
      <w:r>
        <w:rPr>
          <w:rFonts w:hint="eastAsia"/>
        </w:rPr>
        <w:instrText>实业业绩</w:instrText>
      </w:r>
      <w:r>
        <w:rPr>
          <w:rFonts w:hint="eastAsia"/>
        </w:rPr>
        <w:instrText>&lt;/keyword&gt;&lt;/keywords&gt;&lt;dates&gt;&lt;year&gt;2022&lt;/year&gt;&lt;/dates&gt;&lt;publisher&gt;</w:instrText>
      </w:r>
      <w:r>
        <w:rPr>
          <w:rFonts w:hint="eastAsia"/>
        </w:rPr>
        <w:instrText>西南财经大学</w:instrText>
      </w:r>
      <w:r>
        <w:rPr>
          <w:rFonts w:hint="eastAsia"/>
        </w:rPr>
        <w:instrText>&lt;/publisher&gt;&lt;work-type&gt;</w:instrText>
      </w:r>
      <w:r>
        <w:rPr>
          <w:rFonts w:hint="eastAsia"/>
        </w:rPr>
        <w:instrText>博士</w:instrText>
      </w:r>
      <w:r>
        <w:rPr>
          <w:rFonts w:hint="eastAsia"/>
        </w:rPr>
        <w:instrText>&lt;/work-type&gt;&lt;urls&gt;&lt;/urls&gt;&lt;electronic-resource-num&gt;10</w:instrText>
      </w:r>
      <w:r>
        <w:instrText>.27412/d.cnki.gxncu.2020.003059&lt;/electronic-resource-num&gt;&lt;remote-database-provider&gt;Cnki&lt;/remote-database-provider&gt;&lt;/record&gt;&lt;/Cite&gt;&lt;/EndNote&gt;</w:instrText>
      </w:r>
      <w:r>
        <w:fldChar w:fldCharType="separate"/>
      </w:r>
      <w:r>
        <w:t>[3]</w:t>
      </w:r>
      <w:r>
        <w:fldChar w:fldCharType="end"/>
      </w:r>
      <w:r>
        <w:rPr>
          <w:rFonts w:hint="eastAsia"/>
        </w:rPr>
        <w:t>。</w:t>
      </w:r>
      <w:r>
        <w:rPr>
          <w:rFonts w:hint="eastAsia"/>
        </w:rPr>
        <w:t xml:space="preserve"> </w:t>
      </w:r>
      <w:r>
        <w:rPr>
          <w:rFonts w:hint="eastAsia"/>
        </w:rPr>
        <w:t>因此，必须平衡金融化的利与弊，并采取措施确保金融系统的稳健性和</w:t>
      </w:r>
      <w:proofErr w:type="gramStart"/>
      <w:r>
        <w:rPr>
          <w:rFonts w:hint="eastAsia"/>
        </w:rPr>
        <w:t>可</w:t>
      </w:r>
      <w:proofErr w:type="gramEnd"/>
      <w:r>
        <w:rPr>
          <w:rFonts w:hint="eastAsia"/>
        </w:rPr>
        <w:t>持续性。</w:t>
      </w:r>
    </w:p>
    <w:p w14:paraId="6343EFB6" w14:textId="77777777" w:rsidR="005868C5" w:rsidRDefault="00000000" w:rsidP="00083A88">
      <w:pPr>
        <w:ind w:firstLine="420"/>
      </w:pPr>
      <w:r>
        <w:rPr>
          <w:rFonts w:hint="eastAsia"/>
        </w:rPr>
        <w:t>此外，我国目前将制造业的发展作为主要核心产业之一。制造业是经济增长的重要引擎之一，首先，中国制造业的总产值一直占到</w:t>
      </w:r>
      <w:r>
        <w:rPr>
          <w:rFonts w:hint="eastAsia"/>
        </w:rPr>
        <w:t>GDP</w:t>
      </w:r>
      <w:r>
        <w:rPr>
          <w:rFonts w:hint="eastAsia"/>
        </w:rPr>
        <w:t>总值的</w:t>
      </w:r>
      <w:r>
        <w:rPr>
          <w:rFonts w:hint="eastAsia"/>
        </w:rPr>
        <w:t xml:space="preserve"> 40%</w:t>
      </w:r>
      <w:r>
        <w:rPr>
          <w:rFonts w:hint="eastAsia"/>
        </w:rPr>
        <w:t>以上，中国制造业通常是国际贸易的主要参与者，出口制造品对于国家经济的外部平衡和国际竞争力至关重要</w:t>
      </w:r>
      <w:r>
        <w:fldChar w:fldCharType="begin"/>
      </w:r>
      <w:r>
        <w:rPr>
          <w:rFonts w:hint="eastAsia"/>
        </w:rPr>
        <w:instrText xml:space="preserve"> ADDIN EN.CITE &lt;EndNote&gt;&lt;Cite&gt;&lt;Author&gt;</w:instrText>
      </w:r>
      <w:r>
        <w:rPr>
          <w:rFonts w:hint="eastAsia"/>
        </w:rPr>
        <w:instrText>钱紫明</w:instrText>
      </w:r>
      <w:r>
        <w:rPr>
          <w:rFonts w:hint="eastAsia"/>
        </w:rPr>
        <w:instrText>&lt;/Author&gt;&lt;Year&gt;2024&lt;/Year&gt;&lt;RecNum&gt;2&lt;/RecNum&gt;&lt;DisplayText&gt;[4]&lt;/DisplayText&gt;&lt;record&gt;&lt;rec-number&gt;2&lt;/rec-number&gt;&lt;foreign-keys&gt;&lt;key app="EN" db-id="dprp5fpzdd0vwnew0r9p0ewfd50v5w9xtrtv" timestamp="1712925615"&gt;2&lt;/key&gt;&lt;/foreign-keys&gt;&lt;ref-type name="Thesis"&gt;32&lt;/ref-type&gt;&lt;contributors&gt;&lt;authors&gt;&lt;author&gt;</w:instrText>
      </w:r>
      <w:r>
        <w:rPr>
          <w:rFonts w:hint="eastAsia"/>
        </w:rPr>
        <w:instrText>钱紫明</w:instrText>
      </w:r>
      <w:r>
        <w:rPr>
          <w:rFonts w:hint="eastAsia"/>
        </w:rPr>
        <w:instrText>&lt;/author&gt;&lt;/authors&gt;&lt;tertiary-authors&gt;&lt;author&gt;</w:instrText>
      </w:r>
      <w:r>
        <w:rPr>
          <w:rFonts w:hint="eastAsia"/>
        </w:rPr>
        <w:instrText>刘俊奇</w:instrText>
      </w:r>
      <w:r>
        <w:rPr>
          <w:rFonts w:hint="eastAsia"/>
        </w:rPr>
        <w:instrText>,&lt;/author&gt;&lt;/tertiary-authors&gt;&lt;/contributors&gt;&lt;titles&gt;&lt;title&gt;</w:instrText>
      </w:r>
      <w:r>
        <w:rPr>
          <w:rFonts w:hint="eastAsia"/>
        </w:rPr>
        <w:instrText>中国制造业上市公司金融化对其经营绩效的影响分析</w:instrText>
      </w:r>
      <w:r>
        <w:rPr>
          <w:rFonts w:hint="eastAsia"/>
        </w:rPr>
        <w:instrText>&lt;/title&gt;&lt;/titles&gt;&lt;keywords&gt;&lt;keyword&gt;</w:instrText>
      </w:r>
      <w:r>
        <w:rPr>
          <w:rFonts w:hint="eastAsia"/>
        </w:rPr>
        <w:instrText>制造业</w:instrText>
      </w:r>
      <w:r>
        <w:rPr>
          <w:rFonts w:hint="eastAsia"/>
        </w:rPr>
        <w:instrText>&lt;/keyword&gt;&lt;keyword&gt;</w:instrText>
      </w:r>
      <w:r>
        <w:rPr>
          <w:rFonts w:hint="eastAsia"/>
        </w:rPr>
        <w:instrText>金融化</w:instrText>
      </w:r>
      <w:r>
        <w:rPr>
          <w:rFonts w:hint="eastAsia"/>
        </w:rPr>
        <w:instrText>&lt;/keyword&gt;&lt;keyword&gt;</w:instrText>
      </w:r>
      <w:r>
        <w:rPr>
          <w:rFonts w:hint="eastAsia"/>
        </w:rPr>
        <w:instrText>经营绩效</w:instrText>
      </w:r>
      <w:r>
        <w:rPr>
          <w:rFonts w:hint="eastAsia"/>
        </w:rPr>
        <w:instrText>&lt;/keyword&gt;&lt;/keywords&gt;&lt;dates&gt;&lt;year&gt;2024&lt;/year&gt;&lt;/dates&gt;&lt;publisher&gt;</w:instrText>
      </w:r>
      <w:r>
        <w:rPr>
          <w:rFonts w:hint="eastAsia"/>
        </w:rPr>
        <w:instrText>辽宁大学</w:instrText>
      </w:r>
      <w:r>
        <w:rPr>
          <w:rFonts w:hint="eastAsia"/>
        </w:rPr>
        <w:instrText>&lt;/publisher&gt;&lt;work-type&gt;</w:instrText>
      </w:r>
      <w:r>
        <w:rPr>
          <w:rFonts w:hint="eastAsia"/>
        </w:rPr>
        <w:instrText>硕士</w:instrText>
      </w:r>
      <w:r>
        <w:rPr>
          <w:rFonts w:hint="eastAsia"/>
        </w:rPr>
        <w:instrText>&lt;/work-type&gt;&lt;urls&gt;&lt;/urls&gt;&lt;electronic-resource-num&gt;10.27209/d.cnki.glniu.2023.000518&lt;/electronic-resource-num&gt;&lt;remote-dat</w:instrText>
      </w:r>
      <w:r>
        <w:instrText>abase-provider&gt;Cnki&lt;/remote-database-provider&gt;&lt;/record&gt;&lt;/Cite&gt;&lt;/EndNote&gt;</w:instrText>
      </w:r>
      <w:r>
        <w:fldChar w:fldCharType="separate"/>
      </w:r>
      <w:r>
        <w:t>[4]</w:t>
      </w:r>
      <w:r>
        <w:fldChar w:fldCharType="end"/>
      </w:r>
      <w:r>
        <w:rPr>
          <w:rFonts w:hint="eastAsia"/>
        </w:rPr>
        <w:t>。此外，制造业创造了大量的技术创新和劳动生产率的提高，从而推动了整体经济</w:t>
      </w:r>
      <w:r>
        <w:rPr>
          <w:rFonts w:hint="eastAsia"/>
        </w:rPr>
        <w:lastRenderedPageBreak/>
        <w:t>的增长。截至</w:t>
      </w:r>
      <w:r>
        <w:rPr>
          <w:rFonts w:hint="eastAsia"/>
        </w:rPr>
        <w:t>2023</w:t>
      </w:r>
      <w:r>
        <w:rPr>
          <w:rFonts w:hint="eastAsia"/>
        </w:rPr>
        <w:t>年，我国制造业增加值占全球比重近</w:t>
      </w:r>
      <w:r>
        <w:rPr>
          <w:rFonts w:hint="eastAsia"/>
        </w:rPr>
        <w:t>30%</w:t>
      </w:r>
      <w:r>
        <w:rPr>
          <w:rFonts w:hint="eastAsia"/>
        </w:rPr>
        <w:t>，制造业规模已经连续</w:t>
      </w:r>
      <w:r>
        <w:rPr>
          <w:rFonts w:hint="eastAsia"/>
        </w:rPr>
        <w:t>14</w:t>
      </w:r>
      <w:r>
        <w:rPr>
          <w:rFonts w:hint="eastAsia"/>
        </w:rPr>
        <w:t>年居世界首位，此前，国务院推出了《中国制造</w:t>
      </w:r>
      <w:r>
        <w:rPr>
          <w:rFonts w:hint="eastAsia"/>
        </w:rPr>
        <w:t>2025</w:t>
      </w:r>
      <w:r>
        <w:rPr>
          <w:rFonts w:hint="eastAsia"/>
        </w:rPr>
        <w:t>》战略，表明制造业是国民经济的支柱产业，是工业化和现代化的主导力量，是国家安全和人民幸福的物质保障，是衡量一个国家或地区综合经济实力和国际竞争力的重要标志。因此，如何将制造业金融化，从而促进制造业健康持续发展，注入经济活力是当前中国发展强国阶段不可避免的问题之一。</w:t>
      </w:r>
    </w:p>
    <w:p w14:paraId="404FFAD3" w14:textId="77777777" w:rsidR="005868C5" w:rsidRDefault="00000000" w:rsidP="00F0758D">
      <w:pPr>
        <w:pStyle w:val="2"/>
      </w:pPr>
      <w:bookmarkStart w:id="4" w:name="_Toc166139792"/>
      <w:r>
        <w:rPr>
          <w:rFonts w:hint="eastAsia"/>
        </w:rPr>
        <w:t xml:space="preserve">1.2 </w:t>
      </w:r>
      <w:r>
        <w:rPr>
          <w:rFonts w:hint="eastAsia"/>
        </w:rPr>
        <w:t>研究目的</w:t>
      </w:r>
      <w:bookmarkEnd w:id="4"/>
    </w:p>
    <w:p w14:paraId="57564518" w14:textId="52F6B5CF" w:rsidR="005868C5" w:rsidRDefault="00000000" w:rsidP="00083A88">
      <w:pPr>
        <w:ind w:firstLine="420"/>
      </w:pPr>
      <w:r>
        <w:rPr>
          <w:rFonts w:hint="eastAsia"/>
        </w:rPr>
        <w:t>为了促进制造业金融化的健康发展，防止产业的</w:t>
      </w:r>
      <w:proofErr w:type="gramStart"/>
      <w:r>
        <w:rPr>
          <w:rFonts w:hint="eastAsia"/>
        </w:rPr>
        <w:t>脱实向</w:t>
      </w:r>
      <w:proofErr w:type="gramEnd"/>
      <w:r>
        <w:rPr>
          <w:rFonts w:hint="eastAsia"/>
        </w:rPr>
        <w:t>虚，从事金融、房地产等非主业投资活动</w:t>
      </w:r>
      <w:r w:rsidR="00C272C4">
        <w:rPr>
          <w:rFonts w:hint="eastAsia"/>
        </w:rPr>
        <w:t>，避免</w:t>
      </w:r>
      <w:r>
        <w:rPr>
          <w:rFonts w:hint="eastAsia"/>
        </w:rPr>
        <w:t>造成资金在金融领域内循环“空转”，导致实体产业“空心化”</w:t>
      </w:r>
      <w:r w:rsidR="00C272C4">
        <w:rPr>
          <w:rFonts w:hint="eastAsia"/>
        </w:rPr>
        <w:t>等问题的出现，</w:t>
      </w:r>
      <w:r>
        <w:rPr>
          <w:rFonts w:hint="eastAsia"/>
        </w:rPr>
        <w:t>企业的金融化一直是一个备受关注的话题。</w:t>
      </w:r>
      <w:r>
        <w:rPr>
          <w:rFonts w:hint="eastAsia"/>
        </w:rPr>
        <w:t>Tulum</w:t>
      </w:r>
      <w:r>
        <w:rPr>
          <w:rFonts w:hint="eastAsia"/>
        </w:rPr>
        <w:t>等人</w:t>
      </w:r>
      <w:r>
        <w:rPr>
          <w:rFonts w:hint="eastAsia"/>
        </w:rPr>
        <w:t>(2018)</w:t>
      </w:r>
      <w:r>
        <w:rPr>
          <w:rFonts w:hint="eastAsia"/>
        </w:rPr>
        <w:t>认为，所有企业都面临创新与金融化之间的紧张关系，尤其是在美国的制药行业。从美国制药行业采用的高度金融化的商业模式中可以看出，股东价值意识形态进一步加剧了这种紧张关系</w:t>
      </w:r>
      <w:r>
        <w:fldChar w:fldCharType="begin"/>
      </w:r>
      <w:r>
        <w:instrText xml:space="preserve"> ADDIN EN.CITE &lt;EndNote&gt;&lt;Cite&gt;&lt;Author&gt;Lazonick&lt;/Author&gt;&lt;Year&gt;2023&lt;/Year&gt;&lt;RecNum&gt;5&lt;/RecNum&gt;&lt;DisplayText&gt;[6]&lt;/DisplayText&gt;&lt;record&gt;&lt;rec-number&gt;5&lt;/rec-number&gt;&lt;foreign-keys&gt;&lt;key app="EN" db-id="dprp5fpzdd0vwnew0r9p0ewfd50v5w9xtrtv" timestamp="1712926249"&gt;5&lt;/key&gt;&lt;/foreign-keys&gt;&lt;ref-type name="Journal Article"&gt;17&lt;/ref-type&gt;&lt;contributors&gt;&lt;authors&gt;&lt;author&gt;Lazonick, William&lt;/author&gt;&lt;author&gt;Tulum, Öner&lt;/author&gt;&lt;/authors&gt;&lt;/contributors&gt;&lt;titles&gt;&lt;title&gt;Sick with “shareholder value”: US pharma’s financialized business model during the pandemic&lt;/title&gt;&lt;secondary-title&gt;Competition &amp;amp; Change&lt;/secondary-title&gt;&lt;/titles&gt;&lt;periodical&gt;&lt;full-title&gt;Competition &amp;amp; Change&lt;/full-title&gt;&lt;/periodical&gt;&lt;pages&gt;251-273&lt;/pages&gt;&lt;volume&gt;28&lt;/volume&gt;&lt;number&gt;2&lt;/number&gt;&lt;dates&gt;&lt;year&gt;2023&lt;/year&gt;&lt;pub-dates&gt;&lt;date&gt;2024/04/01&lt;/date&gt;&lt;/pub-dates&gt;&lt;/dates&gt;&lt;publisher&gt;SAGE Publications Ltd&lt;/publisher&gt;&lt;isbn&gt;1024-5294&lt;/isbn&gt;&lt;urls&gt;&lt;related-urls&gt;&lt;url&gt;https://doi.org/10.1177/10245294231210975&lt;/url&gt;&lt;/related-urls&gt;&lt;/urls&gt;&lt;electronic-resource-num&gt;10.1177/10245294231210975&lt;/electronic-resource-num&gt;&lt;access-date&gt;2024/04/12&lt;/access-date&gt;&lt;/record&gt;&lt;/Cite&gt;&lt;/EndNote&gt;</w:instrText>
      </w:r>
      <w:r>
        <w:fldChar w:fldCharType="separate"/>
      </w:r>
      <w:r>
        <w:t>[6]</w:t>
      </w:r>
      <w:r>
        <w:fldChar w:fldCharType="end"/>
      </w:r>
      <w:r>
        <w:rPr>
          <w:rFonts w:hint="eastAsia"/>
        </w:rPr>
        <w:t>。金融化对企业绩效的影响一直是争论的主题，有研究表明，金融化企业的控股股东股权质押对未来主营业务绩效可能不会产生显著影响</w:t>
      </w:r>
      <w:r>
        <w:fldChar w:fldCharType="begin"/>
      </w:r>
      <w:r>
        <w:instrText xml:space="preserve"> ADDIN EN.CITE &lt;EndNote&gt;&lt;Cite&gt;&lt;Author&gt;Xie&lt;/Author&gt;&lt;Year&gt;2023&lt;/Year&gt;&lt;RecNum&gt;6&lt;/RecNum&gt;&lt;DisplayText&gt;[7]&lt;/DisplayText&gt;&lt;record&gt;&lt;rec-number&gt;6&lt;/rec-number&gt;&lt;foreign-keys&gt;&lt;key app="EN" db-id="dprp5fpzdd0vwnew0r9p0ewfd50v5w9xtrtv" timestamp="1712926534"&gt;6&lt;/key&gt;&lt;/foreign-keys&gt;&lt;ref-type name="Journal Article"&gt;17&lt;/ref-type&gt;&lt;contributors&gt;&lt;authors&gt;&lt;author&gt;Xie, Yue&lt;/author&gt;&lt;author&gt;Wang, Tianhui&lt;/author&gt;&lt;author&gt;Zhang, Jinhua&lt;/author&gt;&lt;author&gt;Wang, Na&lt;/author&gt;&lt;/authors&gt;&lt;/contributors&gt;&lt;titles&gt;&lt;title&gt;Does controlling shareholders&amp;apos; share pledge exacerbate excessive financialization of enterprises?-Evidence from performance pressure perspective&lt;/title&gt;&lt;secondary-title&gt;PloS one&lt;/secondary-title&gt;&lt;/titles&gt;&lt;periodical&gt;&lt;full-title&gt;PloS one&lt;/full-title&gt;&lt;/periodical&gt;&lt;pages&gt;e0288705&lt;/pages&gt;&lt;volume&gt;18&lt;/volume&gt;&lt;dates&gt;&lt;year&gt;2023&lt;/year&gt;&lt;pub-dates&gt;&lt;date&gt;07/19&lt;/date&gt;&lt;/pub-dates&gt;&lt;/dates&gt;&lt;urls&gt;&lt;/urls&gt;&lt;electronic-resource-num&gt;10.1371/journal.pone.0288705&lt;/electronic-resource-num&gt;&lt;/record&gt;&lt;/Cite&gt;&lt;/EndNote&gt;</w:instrText>
      </w:r>
      <w:r>
        <w:fldChar w:fldCharType="separate"/>
      </w:r>
      <w:r>
        <w:t>[7]</w:t>
      </w:r>
      <w:r>
        <w:fldChar w:fldCharType="end"/>
      </w:r>
      <w:r>
        <w:rPr>
          <w:rFonts w:hint="eastAsia"/>
        </w:rPr>
        <w:t>。然而，通过对高管的股票补偿来激励股票回购已被确定为某些行业金融化的关键驱动因素，例如制药行业</w:t>
      </w:r>
      <w:r>
        <w:fldChar w:fldCharType="begin"/>
      </w:r>
      <w:r>
        <w:instrText xml:space="preserve"> ADDIN EN.CITE &lt;EndNote&gt;&lt;Cite&gt;&lt;Author&gt;Lazonick&lt;/Author&gt;&lt;Year&gt;2017&lt;/Year&gt;&lt;RecNum&gt;7&lt;/RecNum&gt;&lt;DisplayText&gt;[8]&lt;/DisplayText&gt;&lt;record&gt;&lt;rec-number&gt;7&lt;/rec-number&gt;&lt;foreign-keys&gt;&lt;key app="EN" db-id="dprp5fpzdd0vwnew0r9p0ewfd50v5w9xtrtv" timestamp="1712926642"&gt;7&lt;/key&gt;&lt;/foreign-keys&gt;&lt;ref-type name="Journal Article"&gt;17&lt;/ref-type&gt;&lt;contributors&gt;&lt;authors&gt;&lt;author&gt;Lazonick, William&lt;/author&gt;&lt;author&gt;Hopkins, Matt&lt;/author&gt;&lt;author&gt;Jacobson, Kenneth P.&lt;/author&gt;&lt;author&gt;Sakinç, Mustafa Erdem&lt;/author&gt;&lt;author&gt;Tulum, Öner&lt;/author&gt;&lt;/authors&gt;&lt;/contributors&gt;&lt;titles&gt;&lt;title&gt;US Pharma&amp;apos;s Financialized Business Model&lt;/title&gt;&lt;secondary-title&gt;Social Sciences Education eJournal&lt;/secondary-title&gt;&lt;/titles&gt;&lt;periodical&gt;&lt;full-title&gt;Social Sciences Education eJournal&lt;/full-title&gt;&lt;/periodical&gt;&lt;dates&gt;&lt;year&gt;2017&lt;/year&gt;&lt;/dates&gt;&lt;urls&gt;&lt;/urls&gt;&lt;/record&gt;&lt;/Cite&gt;&lt;/EndNote&gt;</w:instrText>
      </w:r>
      <w:r>
        <w:fldChar w:fldCharType="separate"/>
      </w:r>
      <w:r>
        <w:t>[8]</w:t>
      </w:r>
      <w:r>
        <w:fldChar w:fldCharType="end"/>
      </w:r>
      <w:r>
        <w:rPr>
          <w:rFonts w:hint="eastAsia"/>
        </w:rPr>
        <w:t>。此外，数字金融的发展已被证明可以提高非金融企业的经营绩效，凸显了金融化与企业经营绩效之间复杂的相互作用</w:t>
      </w:r>
      <w:r>
        <w:fldChar w:fldCharType="begin"/>
      </w:r>
      <w:r>
        <w:instrText xml:space="preserve"> ADDIN EN.CITE &lt;EndNote&gt;&lt;Cite&gt;&lt;Author&gt;Zou&lt;/Author&gt;&lt;Year&gt;2023&lt;/Year&gt;&lt;RecNum&gt;8&lt;/RecNum&gt;&lt;DisplayText&gt;[9]&lt;/DisplayText&gt;&lt;record&gt;&lt;rec-number&gt;8&lt;/rec-number&gt;&lt;foreign-keys&gt;&lt;key app="EN" db-id="dprp5fpzdd0vwnew0r9p0ewfd50v5w9xtrtv" timestamp="1712926708"&gt;8&lt;/key&gt;&lt;/foreign-keys&gt;&lt;ref-type name="Journal Article"&gt;17&lt;/ref-type&gt;&lt;contributors&gt;&lt;authors&gt;&lt;author&gt;Zou, Jing&lt;/author&gt;&lt;/authors&gt;&lt;/contributors&gt;&lt;titles&gt;&lt;title&gt;The Relationship Between Corporate Financialization and Digital Finance in the Era of Digital Transformation&lt;/title&gt;&lt;secondary-title&gt;Journal of the Knowledge Economy&lt;/secondary-title&gt;&lt;/titles&gt;&lt;periodical&gt;&lt;full-title&gt;Journal of the Knowledge Economy&lt;/full-title&gt;&lt;/periodical&gt;&lt;dates&gt;&lt;year&gt;2023&lt;/year&gt;&lt;pub-dates&gt;&lt;date&gt;2023/12/02&lt;/date&gt;&lt;/pub-dates&gt;&lt;/dates&gt;&lt;isbn&gt;1868-7873&lt;/isbn&gt;&lt;urls&gt;&lt;related-urls&gt;&lt;url&gt;https://doi.org/10.1007/s13132-023-01649-3&lt;/url&gt;&lt;/related-urls&gt;&lt;/urls&gt;&lt;electronic-resource-num&gt;10.1007/s13132-023-01649-3&lt;/electronic-resource-num&gt;&lt;/record&gt;&lt;/Cite&gt;&lt;/EndNote&gt;</w:instrText>
      </w:r>
      <w:r>
        <w:fldChar w:fldCharType="separate"/>
      </w:r>
      <w:r>
        <w:t>[9]</w:t>
      </w:r>
      <w:r>
        <w:fldChar w:fldCharType="end"/>
      </w:r>
      <w:r>
        <w:rPr>
          <w:rFonts w:hint="eastAsia"/>
        </w:rPr>
        <w:t>。此外，对公司金融化与</w:t>
      </w:r>
      <w:r>
        <w:rPr>
          <w:rFonts w:hint="eastAsia"/>
        </w:rPr>
        <w:t>ESG</w:t>
      </w:r>
      <w:r>
        <w:rPr>
          <w:rFonts w:hint="eastAsia"/>
        </w:rPr>
        <w:t>绩效之间的关系进行了探索，在金融化如何影响可持续性和</w:t>
      </w:r>
      <w:r>
        <w:rPr>
          <w:rFonts w:hint="eastAsia"/>
        </w:rPr>
        <w:t>ESG</w:t>
      </w:r>
      <w:r>
        <w:rPr>
          <w:rFonts w:hint="eastAsia"/>
        </w:rPr>
        <w:t>实践方面，发现了不同的结果</w:t>
      </w:r>
      <w:r>
        <w:fldChar w:fldCharType="begin"/>
      </w:r>
      <w:r>
        <w:instrText xml:space="preserve"> ADDIN EN.CITE &lt;EndNote&gt;&lt;Cite&gt;&lt;Author&gt;Yang&lt;/Author&gt;&lt;Year&gt;2023&lt;/Year&gt;&lt;RecNum&gt;9&lt;/RecNum&gt;&lt;DisplayText&gt;[10]&lt;/DisplayText&gt;&lt;record&gt;&lt;rec-number&gt;9&lt;/rec-number&gt;&lt;foreign-keys&gt;&lt;key app="EN" db-id="dprp5fpzdd0vwnew0r9p0ewfd50v5w9xtrtv" timestamp="1712926760"&gt;9&lt;/key&gt;&lt;/foreign-keys&gt;&lt;ref-type name="Journal Article"&gt;17&lt;/ref-type&gt;&lt;contributors&gt;&lt;authors&gt;&lt;author&gt;Yang, Fang&lt;/author&gt;&lt;author&gt;Li, Xu&lt;/author&gt;&lt;/authors&gt;&lt;/contributors&gt;&lt;titles&gt;&lt;title&gt;Corporate Financialization, ESG Performance and Sustainability Development: Evidence from Chinese-Listed Companies&lt;/title&gt;&lt;secondary-title&gt;Sustainability&lt;/secondary-title&gt;&lt;/titles&gt;&lt;periodical&gt;&lt;full-title&gt;Sustainability&lt;/full-title&gt;&lt;/periodical&gt;&lt;pages&gt;2978&lt;/pages&gt;&lt;volume&gt;15&lt;/volume&gt;&lt;number&gt;4&lt;/number&gt;&lt;dates&gt;&lt;year&gt;2023&lt;/year&gt;&lt;/dates&gt;&lt;isbn&gt;2071-1050&lt;/isbn&gt;&lt;accession-num&gt;doi:10.3390/su15042978&lt;/accession-num&gt;&lt;urls&gt;&lt;related-urls&gt;&lt;url&gt;https://www.mdpi.com/2071-1050/15/4/2978&lt;/url&gt;&lt;/related-urls&gt;&lt;/urls&gt;&lt;/record&gt;&lt;/Cite&gt;&lt;/EndNote&gt;</w:instrText>
      </w:r>
      <w:r>
        <w:fldChar w:fldCharType="separate"/>
      </w:r>
      <w:r>
        <w:t>[10]</w:t>
      </w:r>
      <w:r>
        <w:fldChar w:fldCharType="end"/>
      </w:r>
      <w:r>
        <w:rPr>
          <w:rFonts w:hint="eastAsia"/>
        </w:rPr>
        <w:t>。在金融化经济中，短期优先事项往往优先于长期经济绩效，导致某些行业的结果令人失望，例如生物制药</w:t>
      </w:r>
      <w:r>
        <w:fldChar w:fldCharType="begin"/>
      </w:r>
      <w:r>
        <w:instrText xml:space="preserve"> ADDIN EN.CITE &lt;EndNote&gt;&lt;Cite&gt;&lt;Author&gt;Andersson&lt;/Author&gt;&lt;Year&gt;2010&lt;/Year&gt;&lt;RecNum&gt;10&lt;/RecNum&gt;&lt;DisplayText&gt;[11]&lt;/DisplayText&gt;&lt;record&gt;&lt;rec-number&gt;10&lt;/rec-number&gt;&lt;foreign-keys&gt;&lt;key app="EN" db-id="dprp5fpzdd0vwnew0r9p0ewfd50v5w9xtrtv" timestamp="1712926806"&gt;10&lt;/key&gt;&lt;/foreign-keys&gt;&lt;ref-type name="Journal Article"&gt;17&lt;/ref-type&gt;&lt;contributors&gt;&lt;authors&gt;&lt;author&gt;Andersson, Tord&lt;/author&gt;&lt;author&gt;Gleadle, Pauline&lt;/author&gt;&lt;author&gt;Haslam, Colin&lt;/author&gt;&lt;author&gt;Tsitsianis, Nick&lt;/author&gt;&lt;/authors&gt;&lt;/contributors&gt;&lt;titles&gt;&lt;title&gt;Bio-pharma: A financialized business model&lt;/title&gt;&lt;secondary-title&gt;Critical Perspectives on Accounting&lt;/secondary-title&gt;&lt;/titles&gt;&lt;periodical&gt;&lt;full-title&gt;Critical Perspectives on Accounting&lt;/full-title&gt;&lt;/periodical&gt;&lt;pages&gt;631-641&lt;/pages&gt;&lt;volume&gt;21&lt;/volume&gt;&lt;number&gt;7&lt;/number&gt;&lt;keywords&gt;&lt;keyword&gt;Bio-pharma&lt;/keyword&gt;&lt;keyword&gt;Financialization&lt;/keyword&gt;&lt;keyword&gt;Business model&lt;/keyword&gt;&lt;keyword&gt;Shareholder value&lt;/keyword&gt;&lt;/keywords&gt;&lt;dates&gt;&lt;year&gt;2010&lt;/year&gt;&lt;pub-dates&gt;&lt;date&gt;2010/10/01/&lt;/date&gt;&lt;/pub-dates&gt;&lt;/dates&gt;&lt;isbn&gt;1045-2354&lt;/isbn&gt;&lt;urls&gt;&lt;related-urls&gt;&lt;url&gt;https://www.sciencedirect.com/science/article/pii/S1045235410001231&lt;/url&gt;&lt;/related-urls&gt;&lt;/urls&gt;&lt;electronic-resource-num&gt;https://doi.org/10.1016/j.cpa.2010.06.006&lt;/electronic-resource-num&gt;&lt;/record&gt;&lt;/Cite&gt;&lt;/EndNote&gt;</w:instrText>
      </w:r>
      <w:r>
        <w:fldChar w:fldCharType="separate"/>
      </w:r>
      <w:r>
        <w:t>[11]</w:t>
      </w:r>
      <w:r>
        <w:fldChar w:fldCharType="end"/>
      </w:r>
      <w:r>
        <w:rPr>
          <w:rFonts w:hint="eastAsia"/>
        </w:rPr>
        <w:t>。通过短期绩效指标衡量管理者的价值和贡献，进一步强化了这种短期关注，这可能会阻碍企业的技术创新。</w:t>
      </w:r>
    </w:p>
    <w:p w14:paraId="23A59EC2" w14:textId="77777777" w:rsidR="005868C5" w:rsidRDefault="00000000" w:rsidP="00083A88">
      <w:pPr>
        <w:ind w:firstLine="420"/>
      </w:pPr>
      <w:r>
        <w:rPr>
          <w:rFonts w:hint="eastAsia"/>
        </w:rPr>
        <w:t>总体而言，金融化对企业绩效的影响是一个复杂而多方面的问题，需要进一步研究和分析。在金融化背景下，机构投资者在影响公司绩效方面的作用也是一个值得探索的领域。</w:t>
      </w:r>
    </w:p>
    <w:p w14:paraId="23C847AE" w14:textId="77777777" w:rsidR="005868C5" w:rsidRDefault="00000000" w:rsidP="00F0758D">
      <w:pPr>
        <w:pStyle w:val="2"/>
      </w:pPr>
      <w:bookmarkStart w:id="5" w:name="_Toc166139793"/>
      <w:r>
        <w:rPr>
          <w:rFonts w:hint="eastAsia"/>
        </w:rPr>
        <w:t>1.3</w:t>
      </w:r>
      <w:r>
        <w:rPr>
          <w:rFonts w:hint="eastAsia"/>
        </w:rPr>
        <w:t>研究意义</w:t>
      </w:r>
      <w:bookmarkEnd w:id="5"/>
    </w:p>
    <w:p w14:paraId="55729176" w14:textId="77777777" w:rsidR="005868C5" w:rsidRDefault="00000000" w:rsidP="00F0758D">
      <w:pPr>
        <w:pStyle w:val="3"/>
      </w:pPr>
      <w:bookmarkStart w:id="6" w:name="_Toc166139794"/>
      <w:r>
        <w:rPr>
          <w:rFonts w:hint="eastAsia"/>
        </w:rPr>
        <w:t>1.3.1</w:t>
      </w:r>
      <w:r>
        <w:rPr>
          <w:rFonts w:hint="eastAsia"/>
        </w:rPr>
        <w:t>理论意义</w:t>
      </w:r>
      <w:bookmarkEnd w:id="6"/>
    </w:p>
    <w:p w14:paraId="27433F00" w14:textId="691C9830" w:rsidR="005868C5" w:rsidRDefault="00000000" w:rsidP="00083A88">
      <w:pPr>
        <w:ind w:firstLine="420"/>
      </w:pPr>
      <w:r>
        <w:rPr>
          <w:rFonts w:hint="eastAsia"/>
        </w:rPr>
        <w:t>本研究通过最新的数据，采用实证分析的方法研究企业金融化对经营绩效影响，虽然近年来一些学者已开始关注非金融企业的金融化行为，但他们更多地关注企业金融化对创新能力、研发投资、产业投资等方面的影响，对企业金融化对经营绩效的影响进行</w:t>
      </w:r>
      <w:r>
        <w:rPr>
          <w:rFonts w:hint="eastAsia"/>
        </w:rPr>
        <w:lastRenderedPageBreak/>
        <w:t>了较少的深入研究</w:t>
      </w:r>
      <w:r>
        <w:fldChar w:fldCharType="begin"/>
      </w:r>
      <w:r>
        <w:rPr>
          <w:rFonts w:hint="eastAsia"/>
        </w:rPr>
        <w:instrText xml:space="preserve"> ADDIN EN.CITE &lt;EndNote&gt;&lt;Cite&gt;&lt;Author&gt;</w:instrText>
      </w:r>
      <w:r>
        <w:rPr>
          <w:rFonts w:hint="eastAsia"/>
        </w:rPr>
        <w:instrText>王鸿隽</w:instrText>
      </w:r>
      <w:r>
        <w:rPr>
          <w:rFonts w:hint="eastAsia"/>
        </w:rPr>
        <w:instrText>&lt;/Author&gt;&lt;Year&gt;2024&lt;/Year&gt;&lt;RecNum&gt;20&lt;/RecNum&gt;&lt;DisplayText&gt;[12]&lt;/DisplayText&gt;&lt;record&gt;&lt;rec-number&gt;20&lt;/rec-number&gt;&lt;foreign-keys&gt;&lt;key app="EN" db-id="dprp5fpzdd0vwnew0r9p0ewfd50v5w9xtrtv" timestamp="1712999021"&gt;20&lt;/key&gt;&lt;/foreign-keys&gt;&lt;ref-type name="Journal Article"&gt;17&lt;/ref-type&gt;&lt;contributors&gt;&lt;authors&gt;&lt;author&gt;</w:instrText>
      </w:r>
      <w:r>
        <w:rPr>
          <w:rFonts w:hint="eastAsia"/>
        </w:rPr>
        <w:instrText>王鸿隽</w:instrText>
      </w:r>
      <w:r>
        <w:rPr>
          <w:rFonts w:hint="eastAsia"/>
        </w:rPr>
        <w:instrText>&lt;/author&gt;&lt;/authors&gt;&lt;/contributors&gt;&lt;auth-address&gt;</w:instrText>
      </w:r>
      <w:r>
        <w:rPr>
          <w:rFonts w:hint="eastAsia"/>
        </w:rPr>
        <w:instrText>中国政法大学商学院</w:instrText>
      </w:r>
      <w:r>
        <w:rPr>
          <w:rFonts w:hint="eastAsia"/>
        </w:rPr>
        <w:instrText>;&lt;/auth-address&gt;&lt;titles&gt;&lt;title&gt;</w:instrText>
      </w:r>
      <w:r>
        <w:rPr>
          <w:rFonts w:hint="eastAsia"/>
        </w:rPr>
        <w:instrText>经济不确定性背景下企业金融化对地方经济可持续发展的影响</w:instrText>
      </w:r>
      <w:r>
        <w:rPr>
          <w:rFonts w:hint="eastAsia"/>
        </w:rPr>
        <w:instrText>&lt;/title&gt;&lt;secondary-title&gt;</w:instrText>
      </w:r>
      <w:r>
        <w:rPr>
          <w:rFonts w:hint="eastAsia"/>
        </w:rPr>
        <w:instrText>当代经济</w:instrText>
      </w:r>
      <w:r>
        <w:rPr>
          <w:rFonts w:hint="eastAsia"/>
        </w:rPr>
        <w:instrText>&lt;/secondary-title&gt;&lt;/titles&gt;&lt;periodical&gt;&lt;full-title&gt;</w:instrText>
      </w:r>
      <w:r>
        <w:rPr>
          <w:rFonts w:hint="eastAsia"/>
        </w:rPr>
        <w:instrText>当代经济</w:instrText>
      </w:r>
      <w:r>
        <w:rPr>
          <w:rFonts w:hint="eastAsia"/>
        </w:rPr>
        <w:instrText>&lt;/full-title&gt;&lt;/periodical&gt;&lt;pages&gt;49-58&lt;/pages&gt;&lt;volume&gt;41&lt;/volume&gt;&lt;number&gt;04&lt;/number&gt;&lt;keywords&gt;&lt;keyword&gt;</w:instrText>
      </w:r>
      <w:r>
        <w:rPr>
          <w:rFonts w:hint="eastAsia"/>
        </w:rPr>
        <w:instrText>企业金融化</w:instrText>
      </w:r>
      <w:r>
        <w:rPr>
          <w:rFonts w:hint="eastAsia"/>
        </w:rPr>
        <w:instrText>&lt;/keyword&gt;&lt;keyword&gt;</w:instrText>
      </w:r>
      <w:r>
        <w:rPr>
          <w:rFonts w:hint="eastAsia"/>
        </w:rPr>
        <w:instrText>地方经济可持续发展</w:instrText>
      </w:r>
      <w:r>
        <w:rPr>
          <w:rFonts w:hint="eastAsia"/>
        </w:rPr>
        <w:instrText>&lt;/keyword&gt;&lt;keyword&gt;</w:instrText>
      </w:r>
      <w:r>
        <w:rPr>
          <w:rFonts w:hint="eastAsia"/>
        </w:rPr>
        <w:instrText>经济不确定性</w:instrText>
      </w:r>
      <w:r>
        <w:rPr>
          <w:rFonts w:hint="eastAsia"/>
        </w:rPr>
        <w:instrText>&lt;/keyword&gt;&lt;keyword&gt;</w:instrText>
      </w:r>
      <w:r>
        <w:rPr>
          <w:rFonts w:hint="eastAsia"/>
        </w:rPr>
        <w:instrText>企业杠杆率</w:instrText>
      </w:r>
      <w:r>
        <w:rPr>
          <w:rFonts w:hint="eastAsia"/>
        </w:rPr>
        <w:instrText>&lt;/keyword&gt;&lt;/keywords&gt;&lt;dates&gt;&lt;y</w:instrText>
      </w:r>
      <w:r>
        <w:instrText>ear&gt;2024&lt;/year&gt;&lt;/dates&gt;&lt;isbn&gt;1007-9378&lt;/isbn&gt;&lt;urls&gt;&lt;related-urls&gt;&lt;url&gt;https://kns.cnki.net/kcms2/article/abstract?v=o3lE5Q-17mChuIvmISgM9fb_PFEEDfY1D94AZfOvbPJk3SweFtAfEXauEo7R2Mwuw8WfQzYA2atCxajjnhOK-DOJYgW3l0wNAP55CATQcE3xifNo5QOQnTDEJ6jZUKXRJTnwUCc7r7k=&amp;amp;uniplatform=NZKPT&amp;amp;language=CHS&lt;/url&gt;&lt;/related-urls&gt;&lt;/urls&gt;&lt;remote-database-provider&gt;Cnki&lt;/remote-database-provider&gt;&lt;/record&gt;&lt;/Cite&gt;&lt;/EndNote&gt;</w:instrText>
      </w:r>
      <w:r>
        <w:fldChar w:fldCharType="separate"/>
      </w:r>
      <w:r>
        <w:t>[12]</w:t>
      </w:r>
      <w:r>
        <w:fldChar w:fldCharType="end"/>
      </w:r>
      <w:r>
        <w:rPr>
          <w:rFonts w:hint="eastAsia"/>
        </w:rPr>
        <w:t>。特别是在制造业领域，少有人详细分析实体企业金融化对经营绩效的影响。因此，本研究选择了中国制造业上市公司作为研究对象，通过理论与实证研究的方法，深入探究企业金融化对制造业企业经营绩效的作用。</w:t>
      </w:r>
    </w:p>
    <w:p w14:paraId="59D4A263" w14:textId="77777777" w:rsidR="005868C5" w:rsidRDefault="00000000" w:rsidP="00F0758D">
      <w:pPr>
        <w:pStyle w:val="3"/>
      </w:pPr>
      <w:bookmarkStart w:id="7" w:name="_Toc166139795"/>
      <w:r>
        <w:rPr>
          <w:rFonts w:hint="eastAsia"/>
        </w:rPr>
        <w:t>1.3.2</w:t>
      </w:r>
      <w:r>
        <w:rPr>
          <w:rFonts w:hint="eastAsia"/>
        </w:rPr>
        <w:t>现实意义</w:t>
      </w:r>
      <w:bookmarkEnd w:id="7"/>
    </w:p>
    <w:p w14:paraId="4D66A36E" w14:textId="77777777" w:rsidR="005868C5" w:rsidRDefault="00000000" w:rsidP="00083A88">
      <w:pPr>
        <w:ind w:firstLine="420"/>
      </w:pPr>
      <w:r>
        <w:rPr>
          <w:rFonts w:hint="eastAsia"/>
        </w:rPr>
        <w:t>本研究的现实意义在于为公司金融与实体经济关系的研究提供了实证依据，同时也为相关研究方法上的创新做出了贡献。通过</w:t>
      </w:r>
      <w:proofErr w:type="gramStart"/>
      <w:r>
        <w:rPr>
          <w:rFonts w:hint="eastAsia"/>
        </w:rPr>
        <w:t>检索国泰安</w:t>
      </w:r>
      <w:proofErr w:type="gramEnd"/>
      <w:r>
        <w:rPr>
          <w:rFonts w:hint="eastAsia"/>
        </w:rPr>
        <w:t>数据库获取了</w:t>
      </w:r>
      <w:r>
        <w:rPr>
          <w:rFonts w:hint="eastAsia"/>
        </w:rPr>
        <w:t>2014-2023</w:t>
      </w:r>
      <w:r>
        <w:rPr>
          <w:rFonts w:hint="eastAsia"/>
        </w:rPr>
        <w:t>年间制造业上市公司的财务报表面板数据，建立了固定效应模型对我国制造业的财务状况进行了实证研究，并分析了我国制造业的金融化现象对公司业绩的影响。研究制造业上市公司金融化对其经营绩效的影响，有助于把握制造业的转型升级，为建立科学的财务评估指标、保持适当的金融化水平提供了重要的现实指导意义。</w:t>
      </w:r>
    </w:p>
    <w:p w14:paraId="75988946" w14:textId="77777777" w:rsidR="005868C5" w:rsidRDefault="00000000" w:rsidP="00F0758D">
      <w:pPr>
        <w:pStyle w:val="2"/>
      </w:pPr>
      <w:bookmarkStart w:id="8" w:name="_Toc166139796"/>
      <w:r>
        <w:rPr>
          <w:rFonts w:hint="eastAsia"/>
        </w:rPr>
        <w:t>1.4</w:t>
      </w:r>
      <w:r>
        <w:rPr>
          <w:rFonts w:hint="eastAsia"/>
        </w:rPr>
        <w:t>研究思路及研究方法</w:t>
      </w:r>
      <w:bookmarkEnd w:id="8"/>
    </w:p>
    <w:p w14:paraId="77D74C38" w14:textId="77777777" w:rsidR="005868C5" w:rsidRDefault="00000000" w:rsidP="00F0758D">
      <w:pPr>
        <w:pStyle w:val="3"/>
      </w:pPr>
      <w:bookmarkStart w:id="9" w:name="_Toc166139797"/>
      <w:r>
        <w:rPr>
          <w:rFonts w:hint="eastAsia"/>
        </w:rPr>
        <w:t>1.4.1</w:t>
      </w:r>
      <w:r>
        <w:rPr>
          <w:rFonts w:hint="eastAsia"/>
        </w:rPr>
        <w:t>研究思路</w:t>
      </w:r>
      <w:bookmarkEnd w:id="9"/>
    </w:p>
    <w:p w14:paraId="1994020C" w14:textId="77777777" w:rsidR="005868C5" w:rsidRDefault="00000000" w:rsidP="00083A88">
      <w:pPr>
        <w:ind w:firstLine="420"/>
      </w:pPr>
      <w:r>
        <w:rPr>
          <w:rFonts w:hint="eastAsia"/>
        </w:rPr>
        <w:t>本文通过查阅</w:t>
      </w:r>
      <w:r>
        <w:rPr>
          <w:rFonts w:hint="eastAsia"/>
        </w:rPr>
        <w:t>2014-2023</w:t>
      </w:r>
      <w:r>
        <w:rPr>
          <w:rFonts w:hint="eastAsia"/>
        </w:rPr>
        <w:t>年沪深</w:t>
      </w:r>
      <w:r>
        <w:rPr>
          <w:rFonts w:hint="eastAsia"/>
        </w:rPr>
        <w:t>A</w:t>
      </w:r>
      <w:r>
        <w:rPr>
          <w:rFonts w:hint="eastAsia"/>
        </w:rPr>
        <w:t>股全部制造业（参考</w:t>
      </w:r>
      <w:r>
        <w:rPr>
          <w:rFonts w:hint="eastAsia"/>
        </w:rPr>
        <w:t>2012</w:t>
      </w:r>
      <w:r>
        <w:rPr>
          <w:rFonts w:hint="eastAsia"/>
        </w:rPr>
        <w:t>年证监会行业分类标准）上市公司</w:t>
      </w:r>
      <w:r>
        <w:rPr>
          <w:rFonts w:hint="eastAsia"/>
        </w:rPr>
        <w:t>3640</w:t>
      </w:r>
      <w:r>
        <w:rPr>
          <w:rFonts w:hint="eastAsia"/>
        </w:rPr>
        <w:t>家财务报表的相关数据，根据相关的理论基础，使用相对应的实证模型，以探究金融化对上市公司制造业经营绩效的影响；并在此基础上，对制造业如何把握好金融化程度以及如何提高竞争力进行探索。</w:t>
      </w:r>
    </w:p>
    <w:p w14:paraId="5E1F4A05" w14:textId="77777777" w:rsidR="005868C5" w:rsidRDefault="00000000" w:rsidP="00F0758D">
      <w:r>
        <w:rPr>
          <w:rFonts w:hint="eastAsia"/>
        </w:rPr>
        <w:t>本文共分为五部分，其具体结构划分与内容安排如下：</w:t>
      </w:r>
    </w:p>
    <w:p w14:paraId="71677C7A" w14:textId="77777777" w:rsidR="005868C5" w:rsidRDefault="00000000" w:rsidP="0064431F">
      <w:pPr>
        <w:ind w:firstLineChars="200" w:firstLine="480"/>
      </w:pPr>
      <w:r>
        <w:rPr>
          <w:rFonts w:hint="eastAsia"/>
        </w:rPr>
        <w:t>第一部分介绍分析了近年我国制造业企业的发展，对比金融业的地位逐渐加强作为研究背景，说明本研究的选题目的和选题意义。</w:t>
      </w:r>
    </w:p>
    <w:p w14:paraId="2A1F4C48" w14:textId="77777777" w:rsidR="005868C5" w:rsidRDefault="00000000" w:rsidP="00083A88">
      <w:pPr>
        <w:ind w:firstLine="420"/>
      </w:pPr>
      <w:r>
        <w:rPr>
          <w:rFonts w:hint="eastAsia"/>
        </w:rPr>
        <w:t>第二部分是阐述企业金融化和企业经营绩效的理论基础及相关界定。本文研究主要引入了蓄水池理论、投资替代理论、委托代理理论、挤压效应理论等相关理论。</w:t>
      </w:r>
      <w:r>
        <w:rPr>
          <w:rFonts w:hint="eastAsia"/>
        </w:rPr>
        <w:t xml:space="preserve"> </w:t>
      </w:r>
    </w:p>
    <w:p w14:paraId="0DBE38A8" w14:textId="77777777" w:rsidR="005868C5" w:rsidRDefault="00000000" w:rsidP="0064431F">
      <w:pPr>
        <w:ind w:firstLineChars="200" w:firstLine="480"/>
      </w:pPr>
      <w:r>
        <w:rPr>
          <w:rFonts w:hint="eastAsia"/>
        </w:rPr>
        <w:t>第三部分主要是从理论角度对我国制造企业的资产金融化与企业业绩的关系进行了研究，再说明了中国制造业上市公司的划分后，分析了制造业上市公司金融化的动因。</w:t>
      </w:r>
      <w:r>
        <w:rPr>
          <w:rFonts w:hint="eastAsia"/>
        </w:rPr>
        <w:t xml:space="preserve"> </w:t>
      </w:r>
    </w:p>
    <w:p w14:paraId="559037FB" w14:textId="77777777" w:rsidR="005868C5" w:rsidRDefault="00000000" w:rsidP="0064431F">
      <w:pPr>
        <w:ind w:firstLineChars="200" w:firstLine="480"/>
      </w:pPr>
      <w:r>
        <w:rPr>
          <w:rFonts w:hint="eastAsia"/>
        </w:rPr>
        <w:t>第四部分是从计量经济学的角度出发，以实证分析的方法对制造业上市公司金融化对经营绩效影响进行的研究分析。</w:t>
      </w:r>
    </w:p>
    <w:p w14:paraId="18C085CE" w14:textId="77777777" w:rsidR="005868C5" w:rsidRDefault="00000000" w:rsidP="0064431F">
      <w:pPr>
        <w:ind w:firstLineChars="200" w:firstLine="480"/>
      </w:pPr>
      <w:r>
        <w:rPr>
          <w:rFonts w:hint="eastAsia"/>
        </w:rPr>
        <w:t>第五部分为全文的研究结论和基于结论提出的对策建议。</w:t>
      </w:r>
    </w:p>
    <w:p w14:paraId="2CD9FFB6" w14:textId="77777777" w:rsidR="005868C5" w:rsidRDefault="00000000" w:rsidP="00F0758D">
      <w:pPr>
        <w:pStyle w:val="3"/>
      </w:pPr>
      <w:bookmarkStart w:id="10" w:name="_Toc166139798"/>
      <w:r>
        <w:rPr>
          <w:rFonts w:hint="eastAsia"/>
        </w:rPr>
        <w:t>1.4.2</w:t>
      </w:r>
      <w:r>
        <w:rPr>
          <w:rFonts w:hint="eastAsia"/>
        </w:rPr>
        <w:t>研究方法</w:t>
      </w:r>
      <w:bookmarkEnd w:id="10"/>
    </w:p>
    <w:p w14:paraId="4233B4B8" w14:textId="77777777" w:rsidR="005868C5" w:rsidRDefault="00000000" w:rsidP="00EB4432">
      <w:pPr>
        <w:ind w:firstLineChars="200" w:firstLine="480"/>
      </w:pPr>
      <w:r>
        <w:rPr>
          <w:rFonts w:hint="eastAsia"/>
        </w:rPr>
        <w:t>（</w:t>
      </w:r>
      <w:r>
        <w:rPr>
          <w:rFonts w:hint="eastAsia"/>
        </w:rPr>
        <w:t>1</w:t>
      </w:r>
      <w:r>
        <w:rPr>
          <w:rFonts w:hint="eastAsia"/>
        </w:rPr>
        <w:t>）文献研究法</w:t>
      </w:r>
      <w:r>
        <w:rPr>
          <w:rFonts w:hint="eastAsia"/>
        </w:rPr>
        <w:t>:</w:t>
      </w:r>
      <w:r>
        <w:rPr>
          <w:rFonts w:hint="eastAsia"/>
        </w:rPr>
        <w:t>在文章立意前期，通过多种方式</w:t>
      </w:r>
      <w:r>
        <w:rPr>
          <w:rFonts w:hint="eastAsia"/>
        </w:rPr>
        <w:t>,</w:t>
      </w:r>
      <w:r>
        <w:rPr>
          <w:rFonts w:hint="eastAsia"/>
        </w:rPr>
        <w:t>包括</w:t>
      </w:r>
      <w:proofErr w:type="gramStart"/>
      <w:r>
        <w:rPr>
          <w:rFonts w:hint="eastAsia"/>
        </w:rPr>
        <w:t>线下去</w:t>
      </w:r>
      <w:proofErr w:type="gramEnd"/>
      <w:r>
        <w:rPr>
          <w:rFonts w:hint="eastAsia"/>
        </w:rPr>
        <w:t>图书馆查阅相关书籍、线上研读相关文献、线上浏览器搜索等各种方式丰富相关知识，了解目前的研究现状。</w:t>
      </w:r>
      <w:r>
        <w:rPr>
          <w:rFonts w:hint="eastAsia"/>
        </w:rPr>
        <w:lastRenderedPageBreak/>
        <w:t>以期在此基础上，进一步充实论文的基础理论，并为后文的研究提供一定的理论支撑与思路。</w:t>
      </w:r>
      <w:r>
        <w:rPr>
          <w:rFonts w:hint="eastAsia"/>
        </w:rPr>
        <w:t xml:space="preserve"> </w:t>
      </w:r>
    </w:p>
    <w:p w14:paraId="54A8DB3F" w14:textId="77777777" w:rsidR="005868C5" w:rsidRDefault="00000000" w:rsidP="00EB4432">
      <w:pPr>
        <w:ind w:firstLineChars="200" w:firstLine="480"/>
      </w:pPr>
      <w:r>
        <w:rPr>
          <w:rFonts w:hint="eastAsia"/>
        </w:rPr>
        <w:t>（</w:t>
      </w:r>
      <w:r>
        <w:rPr>
          <w:rFonts w:hint="eastAsia"/>
        </w:rPr>
        <w:t>2</w:t>
      </w:r>
      <w:r>
        <w:rPr>
          <w:rFonts w:hint="eastAsia"/>
        </w:rPr>
        <w:t>）定性分析法</w:t>
      </w:r>
      <w:r>
        <w:rPr>
          <w:rFonts w:hint="eastAsia"/>
        </w:rPr>
        <w:t>:</w:t>
      </w:r>
      <w:r>
        <w:rPr>
          <w:rFonts w:hint="eastAsia"/>
        </w:rPr>
        <w:t>本论文在总结以往研究成果的基础上，以蓄水池理论、投资替代理论、委托代理理论、挤压效应理论为理论分析基础，尝试归纳出制造业企业金融化对其经营绩效的作用机理。</w:t>
      </w:r>
      <w:r>
        <w:rPr>
          <w:rFonts w:hint="eastAsia"/>
        </w:rPr>
        <w:t xml:space="preserve"> </w:t>
      </w:r>
    </w:p>
    <w:p w14:paraId="6CEFE902" w14:textId="77777777" w:rsidR="005868C5" w:rsidRDefault="00000000" w:rsidP="00EB4432">
      <w:pPr>
        <w:ind w:firstLineChars="200" w:firstLine="480"/>
      </w:pPr>
      <w:r>
        <w:rPr>
          <w:rFonts w:hint="eastAsia"/>
        </w:rPr>
        <w:t>（</w:t>
      </w:r>
      <w:r>
        <w:rPr>
          <w:rFonts w:hint="eastAsia"/>
        </w:rPr>
        <w:t>3</w:t>
      </w:r>
      <w:r>
        <w:rPr>
          <w:rFonts w:hint="eastAsia"/>
        </w:rPr>
        <w:t>）实证分析法</w:t>
      </w:r>
      <w:r>
        <w:rPr>
          <w:rFonts w:hint="eastAsia"/>
        </w:rPr>
        <w:t>:</w:t>
      </w:r>
      <w:r>
        <w:rPr>
          <w:rFonts w:hint="eastAsia"/>
        </w:rPr>
        <w:t>本文以沪深</w:t>
      </w:r>
      <w:r>
        <w:rPr>
          <w:rFonts w:hint="eastAsia"/>
        </w:rPr>
        <w:t>A</w:t>
      </w:r>
      <w:r>
        <w:rPr>
          <w:rFonts w:hint="eastAsia"/>
        </w:rPr>
        <w:t>股</w:t>
      </w:r>
      <w:r>
        <w:rPr>
          <w:rFonts w:hint="eastAsia"/>
        </w:rPr>
        <w:t xml:space="preserve">2014-2023 </w:t>
      </w:r>
      <w:r>
        <w:rPr>
          <w:rFonts w:hint="eastAsia"/>
        </w:rPr>
        <w:t>年间的制造类上市公司为对象，采集和整理相关的数据，运用计量经济学方法，对其进行理论基础和实证检验，并在此基础上，提出相关的政策和政策建议</w:t>
      </w:r>
      <w:r>
        <w:rPr>
          <w:rFonts w:hint="eastAsia"/>
        </w:rPr>
        <w:t xml:space="preserve"> </w:t>
      </w:r>
      <w:r>
        <w:rPr>
          <w:rFonts w:hint="eastAsia"/>
        </w:rPr>
        <w:t>。</w:t>
      </w:r>
    </w:p>
    <w:p w14:paraId="4ACAEBDC" w14:textId="77777777" w:rsidR="005868C5" w:rsidRDefault="00000000" w:rsidP="00F0758D">
      <w:pPr>
        <w:pStyle w:val="2"/>
      </w:pPr>
      <w:bookmarkStart w:id="11" w:name="_Toc166139799"/>
      <w:r>
        <w:rPr>
          <w:rFonts w:hint="eastAsia"/>
        </w:rPr>
        <w:t>1.5</w:t>
      </w:r>
      <w:r>
        <w:rPr>
          <w:rFonts w:hint="eastAsia"/>
        </w:rPr>
        <w:t>文献综述</w:t>
      </w:r>
      <w:bookmarkEnd w:id="11"/>
    </w:p>
    <w:p w14:paraId="65C733C2" w14:textId="77777777" w:rsidR="005868C5" w:rsidRDefault="00000000" w:rsidP="00F0758D">
      <w:pPr>
        <w:pStyle w:val="3"/>
      </w:pPr>
      <w:bookmarkStart w:id="12" w:name="_Toc166139800"/>
      <w:r>
        <w:rPr>
          <w:rFonts w:hint="eastAsia"/>
        </w:rPr>
        <w:t>1.5.1</w:t>
      </w:r>
      <w:r>
        <w:rPr>
          <w:rFonts w:hint="eastAsia"/>
        </w:rPr>
        <w:t>关于企业金融化定义的相关研究</w:t>
      </w:r>
      <w:bookmarkEnd w:id="12"/>
    </w:p>
    <w:p w14:paraId="26197557" w14:textId="330265BF" w:rsidR="005868C5" w:rsidRDefault="00000000" w:rsidP="00083A88">
      <w:pPr>
        <w:ind w:firstLine="420"/>
      </w:pPr>
      <w:r>
        <w:rPr>
          <w:rFonts w:hint="eastAsia"/>
        </w:rPr>
        <w:t>自上世纪八十年代以来，“金融化”一词也开始在学术界里广泛应用。然而在金融危机之后的几年里，金融化研究进入了一个新的阶段，</w:t>
      </w:r>
      <w:r>
        <w:rPr>
          <w:rFonts w:hint="eastAsia"/>
        </w:rPr>
        <w:t>2007-2008</w:t>
      </w:r>
      <w:r>
        <w:rPr>
          <w:rFonts w:hint="eastAsia"/>
        </w:rPr>
        <w:t>年的事件为金融系统的破坏性敲响了警钟，也提醒了人们，促使学术界对金融体系进行了更广泛的反思。“金融化”概念出现至今已超过半个世纪。</w:t>
      </w:r>
      <w:r>
        <w:rPr>
          <w:rFonts w:hint="eastAsia"/>
        </w:rPr>
        <w:t>20</w:t>
      </w:r>
      <w:r>
        <w:rPr>
          <w:rFonts w:hint="eastAsia"/>
        </w:rPr>
        <w:t>世纪</w:t>
      </w:r>
      <w:r>
        <w:rPr>
          <w:rFonts w:hint="eastAsia"/>
        </w:rPr>
        <w:t>60</w:t>
      </w:r>
      <w:r>
        <w:rPr>
          <w:rFonts w:hint="eastAsia"/>
        </w:rPr>
        <w:t>年代</w:t>
      </w:r>
      <w:r>
        <w:rPr>
          <w:rFonts w:hint="eastAsia"/>
        </w:rPr>
        <w:t>,</w:t>
      </w:r>
      <w:r>
        <w:rPr>
          <w:rFonts w:hint="eastAsia"/>
        </w:rPr>
        <w:t>垄断资本主义</w:t>
      </w:r>
      <w:r>
        <w:rPr>
          <w:rFonts w:hint="eastAsia"/>
        </w:rPr>
        <w:t>(monopoly capitalism)</w:t>
      </w:r>
      <w:r>
        <w:rPr>
          <w:rFonts w:hint="eastAsia"/>
        </w:rPr>
        <w:t>学派率先使用“金融化”</w:t>
      </w:r>
      <w:r>
        <w:rPr>
          <w:rFonts w:hint="eastAsia"/>
        </w:rPr>
        <w:t>(financialization)</w:t>
      </w:r>
      <w:r>
        <w:rPr>
          <w:rFonts w:hint="eastAsia"/>
        </w:rPr>
        <w:t>概念</w:t>
      </w:r>
      <w:r>
        <w:rPr>
          <w:rFonts w:hint="eastAsia"/>
        </w:rPr>
        <w:t>,</w:t>
      </w:r>
      <w:r>
        <w:rPr>
          <w:rFonts w:hint="eastAsia"/>
        </w:rPr>
        <w:t>从金融化与资本积累相结合的角度预见了</w:t>
      </w:r>
      <w:r>
        <w:rPr>
          <w:rFonts w:hint="eastAsia"/>
        </w:rPr>
        <w:t>20</w:t>
      </w:r>
      <w:r>
        <w:rPr>
          <w:rFonts w:hint="eastAsia"/>
        </w:rPr>
        <w:t>世纪中后期资本主义经济结构日趋金融化的趋势</w:t>
      </w:r>
      <w:r>
        <w:rPr>
          <w:rFonts w:hint="eastAsia"/>
        </w:rPr>
        <w:t>(Baran &amp; Sweezy,1966)[13]</w:t>
      </w:r>
      <w:r>
        <w:rPr>
          <w:rFonts w:hint="eastAsia"/>
        </w:rPr>
        <w:t>。而后</w:t>
      </w:r>
      <w:r>
        <w:rPr>
          <w:rFonts w:hint="eastAsia"/>
        </w:rPr>
        <w:t>,Sarcinelli(1988)</w:t>
      </w:r>
      <w:r>
        <w:rPr>
          <w:rFonts w:hint="eastAsia"/>
        </w:rPr>
        <w:t>将金融化理解为由跨国公司的发展及资本在全球金融市场流动引发的资产泡沫膨胀现象</w:t>
      </w:r>
      <w:r>
        <w:rPr>
          <w:rFonts w:hint="eastAsia"/>
        </w:rPr>
        <w:t>[14]</w:t>
      </w:r>
      <w:r>
        <w:rPr>
          <w:rFonts w:hint="eastAsia"/>
        </w:rPr>
        <w:t>。</w:t>
      </w:r>
      <w:r>
        <w:rPr>
          <w:rFonts w:hint="eastAsia"/>
        </w:rPr>
        <w:t>Sweezy(1997)</w:t>
      </w:r>
      <w:r>
        <w:rPr>
          <w:rFonts w:hint="eastAsia"/>
        </w:rPr>
        <w:t>认为金融部门规模急剧膨胀并与实体部门相互独立</w:t>
      </w:r>
      <w:r>
        <w:rPr>
          <w:rFonts w:hint="eastAsia"/>
        </w:rPr>
        <w:t xml:space="preserve"> </w:t>
      </w:r>
      <w:r>
        <w:rPr>
          <w:rFonts w:hint="eastAsia"/>
        </w:rPr>
        <w:t>即为金融化。</w:t>
      </w:r>
      <w:r>
        <w:rPr>
          <w:rFonts w:hint="eastAsia"/>
        </w:rPr>
        <w:t>Krippner(2005)</w:t>
      </w:r>
      <w:r>
        <w:rPr>
          <w:rFonts w:hint="eastAsia"/>
        </w:rPr>
        <w:t>以及</w:t>
      </w:r>
      <w:proofErr w:type="spellStart"/>
      <w:r>
        <w:rPr>
          <w:rFonts w:hint="eastAsia"/>
        </w:rPr>
        <w:t>Stockhammer</w:t>
      </w:r>
      <w:proofErr w:type="spellEnd"/>
      <w:r w:rsidR="0064431F">
        <w:rPr>
          <w:rFonts w:hint="eastAsia"/>
        </w:rPr>
        <w:t xml:space="preserve"> </w:t>
      </w:r>
      <w:r>
        <w:rPr>
          <w:rFonts w:hint="eastAsia"/>
        </w:rPr>
        <w:t>&amp; Grafl(2010)</w:t>
      </w:r>
      <w:r>
        <w:rPr>
          <w:rFonts w:hint="eastAsia"/>
        </w:rPr>
        <w:t>则把非金融企业参与金融活动并从金融渠道获得更多利润的现象称为金融化</w:t>
      </w:r>
      <w:r>
        <w:rPr>
          <w:rFonts w:hint="eastAsia"/>
        </w:rPr>
        <w:t>[15]</w:t>
      </w:r>
      <w:r>
        <w:rPr>
          <w:rFonts w:hint="eastAsia"/>
        </w:rPr>
        <w:t>。根据</w:t>
      </w:r>
      <w:r>
        <w:rPr>
          <w:rFonts w:hint="eastAsia"/>
        </w:rPr>
        <w:t xml:space="preserve"> Dore</w:t>
      </w:r>
      <w:r>
        <w:rPr>
          <w:rFonts w:hint="eastAsia"/>
        </w:rPr>
        <w:t>（</w:t>
      </w:r>
      <w:r>
        <w:rPr>
          <w:rFonts w:hint="eastAsia"/>
        </w:rPr>
        <w:t>2002</w:t>
      </w:r>
      <w:r>
        <w:rPr>
          <w:rFonts w:hint="eastAsia"/>
        </w:rPr>
        <w:t>），金融化的特点是金融资产企业总资产中的比重增加，企业对金融市场活动的关注不断上升，逐渐取代了商品的生产和销售，实体经济的重要性被金融投资动摇</w:t>
      </w:r>
      <w:r>
        <w:rPr>
          <w:rFonts w:hint="eastAsia"/>
        </w:rPr>
        <w:t>[16]</w:t>
      </w:r>
      <w:r>
        <w:rPr>
          <w:rFonts w:hint="eastAsia"/>
        </w:rPr>
        <w:t>。时至今日</w:t>
      </w:r>
      <w:r>
        <w:rPr>
          <w:rFonts w:hint="eastAsia"/>
        </w:rPr>
        <w:t>,</w:t>
      </w:r>
      <w:r>
        <w:rPr>
          <w:rFonts w:hint="eastAsia"/>
        </w:rPr>
        <w:t>它涵盖了不同时间框架下的许多过程、结构、实践和结果，并且随着界定范围不同也会表现出差异性。</w:t>
      </w:r>
    </w:p>
    <w:p w14:paraId="39B7589B" w14:textId="77777777" w:rsidR="005868C5" w:rsidRDefault="00000000" w:rsidP="00F0758D">
      <w:pPr>
        <w:pStyle w:val="3"/>
      </w:pPr>
      <w:bookmarkStart w:id="13" w:name="_Toc166139801"/>
      <w:r>
        <w:rPr>
          <w:rFonts w:hint="eastAsia"/>
        </w:rPr>
        <w:t>1.5.2</w:t>
      </w:r>
      <w:r>
        <w:rPr>
          <w:rFonts w:hint="eastAsia"/>
        </w:rPr>
        <w:t>关于企业金融化动因的相关研究</w:t>
      </w:r>
      <w:bookmarkEnd w:id="13"/>
    </w:p>
    <w:p w14:paraId="49CF0F85" w14:textId="77777777" w:rsidR="005868C5" w:rsidRDefault="00000000" w:rsidP="00083A88">
      <w:pPr>
        <w:ind w:firstLine="420"/>
      </w:pPr>
      <w:r>
        <w:rPr>
          <w:rFonts w:hint="eastAsia"/>
        </w:rPr>
        <w:t>在研究企业金融化动因上，国外学者</w:t>
      </w:r>
      <w:r>
        <w:rPr>
          <w:rFonts w:hint="eastAsia"/>
        </w:rPr>
        <w:t xml:space="preserve"> Amin</w:t>
      </w:r>
      <w:r>
        <w:rPr>
          <w:rFonts w:hint="eastAsia"/>
        </w:rPr>
        <w:t>（</w:t>
      </w:r>
      <w:r>
        <w:rPr>
          <w:rFonts w:hint="eastAsia"/>
        </w:rPr>
        <w:t>2003</w:t>
      </w:r>
      <w:r>
        <w:rPr>
          <w:rFonts w:hint="eastAsia"/>
        </w:rPr>
        <w:t>）认为当时产业资本投资不足，企业为了达到调整资本结构的目的，进而保持较高的社会经济综合效益，出现了“金融化”现象</w:t>
      </w:r>
      <w:r>
        <w:rPr>
          <w:rFonts w:hint="eastAsia"/>
        </w:rPr>
        <w:t>[17]</w:t>
      </w:r>
      <w:r>
        <w:rPr>
          <w:rFonts w:hint="eastAsia"/>
        </w:rPr>
        <w:t>。</w:t>
      </w:r>
      <w:r>
        <w:t>Ewa</w:t>
      </w:r>
      <w:r>
        <w:rPr>
          <w:rFonts w:hint="eastAsia"/>
        </w:rPr>
        <w:t>（</w:t>
      </w:r>
      <w:r>
        <w:t>2018</w:t>
      </w:r>
      <w:r>
        <w:rPr>
          <w:rFonts w:hint="eastAsia"/>
        </w:rPr>
        <w:t>）在对南非市场上企业资金流动轨迹进行的调查中发现，南非实体企业之所以出现金融化现象，是因为外国资本流入南非市场所驱动的，并且与本地房地</w:t>
      </w:r>
      <w:r>
        <w:rPr>
          <w:rFonts w:hint="eastAsia"/>
        </w:rPr>
        <w:lastRenderedPageBreak/>
        <w:t>产价格上涨息息相关</w:t>
      </w:r>
      <w:r>
        <w:rPr>
          <w:rFonts w:hint="eastAsia"/>
        </w:rPr>
        <w:t>[18]</w:t>
      </w:r>
      <w:r>
        <w:rPr>
          <w:rFonts w:hint="eastAsia"/>
        </w:rPr>
        <w:t>。</w:t>
      </w:r>
      <w:bookmarkStart w:id="14" w:name="_Hlk165383608"/>
      <w:r>
        <w:rPr>
          <w:rFonts w:hint="eastAsia"/>
        </w:rPr>
        <w:t>张庆君</w:t>
      </w:r>
      <w:bookmarkEnd w:id="14"/>
      <w:r>
        <w:rPr>
          <w:rFonts w:hint="eastAsia"/>
        </w:rPr>
        <w:t>和侯乐梅（</w:t>
      </w:r>
      <w:r>
        <w:rPr>
          <w:rFonts w:hint="eastAsia"/>
        </w:rPr>
        <w:t>2021</w:t>
      </w:r>
      <w:r>
        <w:rPr>
          <w:rFonts w:hint="eastAsia"/>
        </w:rPr>
        <w:t>）以制造业上市公司为研究对象，发现制造业企业金融化趋势明显，资本逐利是制造业企业增加金融投资的主要动机</w:t>
      </w:r>
      <w:r>
        <w:rPr>
          <w:rFonts w:hint="eastAsia"/>
        </w:rPr>
        <w:t>[19]</w:t>
      </w:r>
      <w:r>
        <w:rPr>
          <w:rFonts w:hint="eastAsia"/>
        </w:rPr>
        <w:t>。魏晓琴等（</w:t>
      </w:r>
      <w:r>
        <w:rPr>
          <w:rFonts w:hint="eastAsia"/>
        </w:rPr>
        <w:t>2021</w:t>
      </w:r>
      <w:r>
        <w:rPr>
          <w:rFonts w:hint="eastAsia"/>
        </w:rPr>
        <w:t>）对企业金融化的现状进行分析，发现企业金融化对生产性资产产生“挤出效应”，进而降低企业价值</w:t>
      </w:r>
      <w:r>
        <w:rPr>
          <w:rFonts w:hint="eastAsia"/>
        </w:rPr>
        <w:t>[20]</w:t>
      </w:r>
      <w:r>
        <w:rPr>
          <w:rFonts w:hint="eastAsia"/>
        </w:rPr>
        <w:t>。张成思等（</w:t>
      </w:r>
      <w:r>
        <w:rPr>
          <w:rFonts w:hint="eastAsia"/>
        </w:rPr>
        <w:t>2020</w:t>
      </w:r>
      <w:r>
        <w:rPr>
          <w:rFonts w:hint="eastAsia"/>
        </w:rPr>
        <w:t>）以沪深Ａ</w:t>
      </w:r>
      <w:proofErr w:type="gramStart"/>
      <w:r>
        <w:rPr>
          <w:rFonts w:hint="eastAsia"/>
        </w:rPr>
        <w:t>股制造类</w:t>
      </w:r>
      <w:proofErr w:type="gramEnd"/>
      <w:r>
        <w:rPr>
          <w:rFonts w:hint="eastAsia"/>
        </w:rPr>
        <w:t>上市公司作为研究样本，发现企业金融化水平上升会加大企业财务风险</w:t>
      </w:r>
      <w:r>
        <w:rPr>
          <w:rFonts w:hint="eastAsia"/>
        </w:rPr>
        <w:t>[21]</w:t>
      </w:r>
      <w:r>
        <w:rPr>
          <w:rFonts w:hint="eastAsia"/>
        </w:rPr>
        <w:t>。</w:t>
      </w:r>
    </w:p>
    <w:p w14:paraId="279339A9" w14:textId="77777777" w:rsidR="005868C5" w:rsidRDefault="00000000" w:rsidP="00F0758D">
      <w:pPr>
        <w:pStyle w:val="3"/>
      </w:pPr>
      <w:bookmarkStart w:id="15" w:name="_Toc166139802"/>
      <w:r>
        <w:rPr>
          <w:rFonts w:hint="eastAsia"/>
        </w:rPr>
        <w:t>1.5.3</w:t>
      </w:r>
      <w:r>
        <w:rPr>
          <w:rFonts w:hint="eastAsia"/>
        </w:rPr>
        <w:t>关于企业金融化度量的相关研究</w:t>
      </w:r>
      <w:bookmarkEnd w:id="15"/>
    </w:p>
    <w:p w14:paraId="5617C1CA" w14:textId="60C369E4" w:rsidR="005868C5" w:rsidRDefault="00000000" w:rsidP="00083A88">
      <w:pPr>
        <w:ind w:firstLine="420"/>
      </w:pPr>
      <w:r>
        <w:rPr>
          <w:rFonts w:hint="eastAsia"/>
        </w:rPr>
        <w:t>根据企业金融化的定义，现有的度量指标多从利润和资产两个角度来度量企业金融化程度。戴赜</w:t>
      </w:r>
      <w:r>
        <w:rPr>
          <w:rFonts w:hint="eastAsia"/>
        </w:rPr>
        <w:t>(2018)</w:t>
      </w:r>
      <w:r>
        <w:rPr>
          <w:rFonts w:hint="eastAsia"/>
        </w:rPr>
        <w:t>指出企业金融化程度越高的企业，企业资产配置中金融资产的占比就越高，相应地，企业通过金融渠道获取的利润占总收益的比重也就越高</w:t>
      </w:r>
      <w:bookmarkStart w:id="16" w:name="_Hlk165383737"/>
      <w:r>
        <w:rPr>
          <w:rFonts w:hint="eastAsia"/>
        </w:rPr>
        <w:t>[22]</w:t>
      </w:r>
      <w:bookmarkEnd w:id="16"/>
      <w:r>
        <w:rPr>
          <w:rFonts w:hint="eastAsia"/>
        </w:rPr>
        <w:t>。国外学者</w:t>
      </w:r>
      <w:r>
        <w:rPr>
          <w:rFonts w:hint="eastAsia"/>
        </w:rPr>
        <w:t xml:space="preserve"> Crotty(2002)</w:t>
      </w:r>
      <w:r>
        <w:rPr>
          <w:rFonts w:hint="eastAsia"/>
        </w:rPr>
        <w:t>通过研究分析，选取了</w:t>
      </w:r>
      <w:r>
        <w:rPr>
          <w:rFonts w:hint="eastAsia"/>
        </w:rPr>
        <w:t>20</w:t>
      </w:r>
      <w:r>
        <w:rPr>
          <w:rFonts w:hint="eastAsia"/>
        </w:rPr>
        <w:t>项指标来衡量上世纪九十年代初期美国的企业金融化程度，这些指标包括金融资产与有形资产之比、总投资收益与现金流量之比、金融企业与非金融企业利润之比等</w:t>
      </w:r>
      <w:r>
        <w:rPr>
          <w:rFonts w:hint="eastAsia"/>
        </w:rPr>
        <w:t>[23]</w:t>
      </w:r>
      <w:r>
        <w:rPr>
          <w:rFonts w:hint="eastAsia"/>
        </w:rPr>
        <w:t>。</w:t>
      </w:r>
      <w:proofErr w:type="spellStart"/>
      <w:r>
        <w:rPr>
          <w:rFonts w:hint="eastAsia"/>
        </w:rPr>
        <w:t>Orhangazi</w:t>
      </w:r>
      <w:proofErr w:type="spellEnd"/>
      <w:r>
        <w:rPr>
          <w:rFonts w:hint="eastAsia"/>
        </w:rPr>
        <w:t>(2006)</w:t>
      </w:r>
      <w:r>
        <w:rPr>
          <w:rFonts w:hint="eastAsia"/>
        </w:rPr>
        <w:t>又在</w:t>
      </w:r>
      <w:r>
        <w:rPr>
          <w:rFonts w:hint="eastAsia"/>
        </w:rPr>
        <w:t xml:space="preserve"> Crotty(2002)</w:t>
      </w:r>
      <w:r>
        <w:rPr>
          <w:rFonts w:hint="eastAsia"/>
        </w:rPr>
        <w:t>的指标体系中，加入金融资产与总资产之比这一指标，完善了企业金融化度量指标体系</w:t>
      </w:r>
      <w:r>
        <w:rPr>
          <w:rFonts w:hint="eastAsia"/>
        </w:rPr>
        <w:t>[24]</w:t>
      </w:r>
      <w:r>
        <w:rPr>
          <w:rFonts w:hint="eastAsia"/>
        </w:rPr>
        <w:t>。与上述学者不同，</w:t>
      </w:r>
      <w:r>
        <w:rPr>
          <w:rFonts w:hint="eastAsia"/>
        </w:rPr>
        <w:t>Demir(2009)</w:t>
      </w:r>
      <w:r>
        <w:rPr>
          <w:rFonts w:hint="eastAsia"/>
        </w:rPr>
        <w:t>则采用单一指标来度量一些发展中国家的企业金融化，即金融资产占总资产之比</w:t>
      </w:r>
      <w:r>
        <w:rPr>
          <w:rFonts w:hint="eastAsia"/>
        </w:rPr>
        <w:t>[25]</w:t>
      </w:r>
      <w:r>
        <w:rPr>
          <w:rFonts w:hint="eastAsia"/>
        </w:rPr>
        <w:t>。国内学者刘珺等</w:t>
      </w:r>
      <w:r>
        <w:rPr>
          <w:rFonts w:hint="eastAsia"/>
        </w:rPr>
        <w:t>(2014)</w:t>
      </w:r>
      <w:r>
        <w:rPr>
          <w:rFonts w:hint="eastAsia"/>
        </w:rPr>
        <w:t>最早采用企业金融投资与总资产之比度量我国企业金融化，与</w:t>
      </w:r>
      <w:r>
        <w:rPr>
          <w:rFonts w:hint="eastAsia"/>
        </w:rPr>
        <w:t xml:space="preserve"> Demir </w:t>
      </w:r>
      <w:r>
        <w:rPr>
          <w:rFonts w:hint="eastAsia"/>
        </w:rPr>
        <w:t>不同的是，刘珺等根据我国上市企业报表细化了企业金融投资的度量</w:t>
      </w:r>
      <w:r>
        <w:rPr>
          <w:rFonts w:hint="eastAsia"/>
        </w:rPr>
        <w:t>[26]</w:t>
      </w:r>
      <w:r>
        <w:rPr>
          <w:rFonts w:hint="eastAsia"/>
        </w:rPr>
        <w:t>；随后，宋军和陆旸</w:t>
      </w:r>
      <w:r>
        <w:rPr>
          <w:rFonts w:hint="eastAsia"/>
        </w:rPr>
        <w:t>(2015)</w:t>
      </w:r>
      <w:r>
        <w:rPr>
          <w:rFonts w:hint="eastAsia"/>
        </w:rPr>
        <w:t>在刘珺等的研究基础上，在企业金融投资中加入长期债权投资净额、衍生金融资产、投资性房地产、短期投资净额等</w:t>
      </w:r>
      <w:r>
        <w:rPr>
          <w:rFonts w:hint="eastAsia"/>
        </w:rPr>
        <w:t>[27]</w:t>
      </w:r>
      <w:r>
        <w:rPr>
          <w:rFonts w:hint="eastAsia"/>
        </w:rPr>
        <w:t>。张成思和张步</w:t>
      </w:r>
      <w:proofErr w:type="gramStart"/>
      <w:r>
        <w:rPr>
          <w:rFonts w:hint="eastAsia"/>
        </w:rPr>
        <w:t>昙</w:t>
      </w:r>
      <w:proofErr w:type="gramEnd"/>
      <w:r>
        <w:rPr>
          <w:rFonts w:hint="eastAsia"/>
        </w:rPr>
        <w:t>(2015</w:t>
      </w:r>
      <w:r>
        <w:rPr>
          <w:rFonts w:hint="eastAsia"/>
        </w:rPr>
        <w:t>，</w:t>
      </w:r>
      <w:r>
        <w:rPr>
          <w:rFonts w:hint="eastAsia"/>
        </w:rPr>
        <w:t>2016)</w:t>
      </w:r>
      <w:r>
        <w:rPr>
          <w:rFonts w:hint="eastAsia"/>
        </w:rPr>
        <w:t>则侧重于企业利润，利用营业利润的绝对值与金融投资收益之比测度了我国的企业金融化程度</w:t>
      </w:r>
      <w:r>
        <w:rPr>
          <w:rFonts w:hint="eastAsia"/>
        </w:rPr>
        <w:t>[28]</w:t>
      </w:r>
      <w:r>
        <w:rPr>
          <w:rFonts w:hint="eastAsia"/>
        </w:rPr>
        <w:t>。</w:t>
      </w:r>
    </w:p>
    <w:p w14:paraId="68724177" w14:textId="77777777" w:rsidR="005868C5" w:rsidRDefault="00000000" w:rsidP="00F0758D">
      <w:pPr>
        <w:pStyle w:val="3"/>
      </w:pPr>
      <w:bookmarkStart w:id="17" w:name="_Toc166139803"/>
      <w:r>
        <w:rPr>
          <w:rFonts w:hint="eastAsia"/>
        </w:rPr>
        <w:t>1.5.4</w:t>
      </w:r>
      <w:r>
        <w:rPr>
          <w:rFonts w:hint="eastAsia"/>
        </w:rPr>
        <w:t>关于企业金融化对经营绩效的影响的相关研究</w:t>
      </w:r>
      <w:bookmarkEnd w:id="17"/>
    </w:p>
    <w:p w14:paraId="02465F55" w14:textId="2522CC46" w:rsidR="005868C5" w:rsidRDefault="00000000" w:rsidP="00083A88">
      <w:pPr>
        <w:ind w:firstLine="420"/>
        <w:rPr>
          <w:rFonts w:cs="宋体"/>
          <w:bCs/>
        </w:rPr>
      </w:pPr>
      <w:r>
        <w:rPr>
          <w:rFonts w:cs="宋体" w:hint="eastAsia"/>
          <w:bCs/>
        </w:rPr>
        <w:t>在企业金融化对经营绩效的影响的相关研究上，</w:t>
      </w:r>
      <w:r>
        <w:rPr>
          <w:rFonts w:hint="eastAsia"/>
        </w:rPr>
        <w:t>Burak</w:t>
      </w:r>
      <w:r>
        <w:rPr>
          <w:rFonts w:hint="eastAsia"/>
        </w:rPr>
        <w:t>（</w:t>
      </w:r>
      <w:r>
        <w:rPr>
          <w:rFonts w:hint="eastAsia"/>
        </w:rPr>
        <w:t>2008</w:t>
      </w:r>
      <w:r>
        <w:rPr>
          <w:rFonts w:hint="eastAsia"/>
        </w:rPr>
        <w:t>）经研究认为，与金融机构建立强有力的联系可以帮助企业在需要融资时创造比较优势，从而获得更多的融资，克服财务资源的限制</w:t>
      </w:r>
      <w:r>
        <w:rPr>
          <w:rFonts w:hint="eastAsia"/>
        </w:rPr>
        <w:t>[30]</w:t>
      </w:r>
      <w:r>
        <w:rPr>
          <w:rFonts w:hint="eastAsia"/>
        </w:rPr>
        <w:t>。</w:t>
      </w:r>
      <w:r>
        <w:rPr>
          <w:rFonts w:hint="eastAsia"/>
        </w:rPr>
        <w:t>Demir (2009)</w:t>
      </w:r>
      <w:r>
        <w:rPr>
          <w:rFonts w:hint="eastAsia"/>
        </w:rPr>
        <w:t>指出企业金融化做法能够调整企业内部的资源，将实体产业资源和金融资产有效组合起来</w:t>
      </w:r>
      <w:r>
        <w:rPr>
          <w:rFonts w:hint="eastAsia"/>
        </w:rPr>
        <w:t>[25]</w:t>
      </w:r>
      <w:r>
        <w:rPr>
          <w:rFonts w:hint="eastAsia"/>
        </w:rPr>
        <w:t>；</w:t>
      </w:r>
      <w:r>
        <w:rPr>
          <w:rFonts w:hint="eastAsia"/>
        </w:rPr>
        <w:t xml:space="preserve"> Bonfiglioli (2008)</w:t>
      </w:r>
      <w:r>
        <w:rPr>
          <w:rFonts w:hint="eastAsia"/>
        </w:rPr>
        <w:t>认为企业金融化可以丰富企业的融资道路，进而促进实体产业的生产经营和绩效成绩的进步</w:t>
      </w:r>
      <w:r>
        <w:rPr>
          <w:rFonts w:hint="eastAsia"/>
        </w:rPr>
        <w:t>[31]</w:t>
      </w:r>
      <w:r>
        <w:rPr>
          <w:rFonts w:hint="eastAsia"/>
        </w:rPr>
        <w:t>。</w:t>
      </w:r>
      <w:r>
        <w:rPr>
          <w:rFonts w:cs="宋体" w:hint="eastAsia"/>
          <w:bCs/>
        </w:rPr>
        <w:t>张敏（</w:t>
      </w:r>
      <w:r>
        <w:rPr>
          <w:rFonts w:cs="宋体" w:hint="eastAsia"/>
          <w:bCs/>
        </w:rPr>
        <w:t>2020</w:t>
      </w:r>
      <w:r>
        <w:rPr>
          <w:rFonts w:cs="宋体" w:hint="eastAsia"/>
          <w:bCs/>
        </w:rPr>
        <w:t>）则认为，企业金融化对经营绩效有负向的抑制作用，而这一负相关的关系又受股权性质所影响，并在非国有企业中表现得更为明显，即在私人管理的企业中，这种抑制效应更为严重</w:t>
      </w:r>
      <w:r>
        <w:rPr>
          <w:rFonts w:cs="宋体" w:hint="eastAsia"/>
          <w:bCs/>
        </w:rPr>
        <w:t>[32]</w:t>
      </w:r>
      <w:r>
        <w:rPr>
          <w:rFonts w:cs="宋体" w:hint="eastAsia"/>
          <w:bCs/>
        </w:rPr>
        <w:t>。许志勇等人（</w:t>
      </w:r>
      <w:r>
        <w:rPr>
          <w:rFonts w:cs="宋体" w:hint="eastAsia"/>
          <w:bCs/>
        </w:rPr>
        <w:t>2018</w:t>
      </w:r>
      <w:r>
        <w:rPr>
          <w:rFonts w:cs="宋体" w:hint="eastAsia"/>
          <w:bCs/>
        </w:rPr>
        <w:t>）利用计量经济学分析，专门研究了处于发展期或初创</w:t>
      </w:r>
      <w:r>
        <w:rPr>
          <w:rFonts w:cs="宋体" w:hint="eastAsia"/>
          <w:bCs/>
        </w:rPr>
        <w:lastRenderedPageBreak/>
        <w:t>期的企业，发现企业金融化对其经营绩效没有正面影响，尤其是初创型企业，“金融化”活动的负面影响更强；而对于处于发展期的企业，金融化对企业绩效的正面影响有限甚至不明显。</w:t>
      </w:r>
    </w:p>
    <w:p w14:paraId="60C3DEF9" w14:textId="77777777" w:rsidR="005868C5" w:rsidRDefault="00000000" w:rsidP="00F0758D">
      <w:pPr>
        <w:pStyle w:val="3"/>
      </w:pPr>
      <w:bookmarkStart w:id="18" w:name="_Toc166139804"/>
      <w:r>
        <w:rPr>
          <w:rFonts w:hint="eastAsia"/>
        </w:rPr>
        <w:t>1.5.5</w:t>
      </w:r>
      <w:r>
        <w:rPr>
          <w:rFonts w:hint="eastAsia"/>
        </w:rPr>
        <w:t>文献评述</w:t>
      </w:r>
      <w:bookmarkEnd w:id="18"/>
    </w:p>
    <w:p w14:paraId="554DDEE9" w14:textId="77777777" w:rsidR="005868C5" w:rsidRDefault="00000000" w:rsidP="00083A88">
      <w:pPr>
        <w:ind w:firstLine="420"/>
      </w:pPr>
      <w:r>
        <w:rPr>
          <w:rFonts w:hint="eastAsia"/>
        </w:rPr>
        <w:t>制造业金融化是指制造企业越来越多地参与到金融投资活动中，使用其部分资金进行金融资产的投资，以期获得金融市场的收益。这一现象在全球范围内普遍存在，尤其是在金融市场较为成熟的国家和地区。金融化的趋势对企业的经营策略、资本结构、风险管理以及最终的企业绩效都会产生影响。</w:t>
      </w:r>
    </w:p>
    <w:p w14:paraId="27698155" w14:textId="22DC8654" w:rsidR="0064431F" w:rsidRDefault="00000000" w:rsidP="005F5003">
      <w:pPr>
        <w:ind w:firstLine="420"/>
      </w:pPr>
      <w:r>
        <w:rPr>
          <w:rFonts w:hint="eastAsia"/>
        </w:rPr>
        <w:t>对于金融化的定义，国内外均对这一课题有丰富的研究讨论，但是普遍集中在“非金融公司的资产金融化”这一范围内。本文在现有的理论基础上，借鉴前人的“金融化”概念界定，着重讨论制造业上市公司资产金融化这一话题。公司金融化的动因可以从内部和外部两个层面来看。从内部层面来看，公司通常会追求利润扩张和扩大融资渠道，以满足其业务扩张和发展的需要；从外部层面来看，国家政策的制定、外资的流入以及其他行业的价格浮动和扩张等因素也会影响公司金融化的动因。此外，不同公司的性质和特点也会导致其金融化的动因不尽相同。对于金融化度量方面，本文借鉴了</w:t>
      </w:r>
      <w:r>
        <w:rPr>
          <w:rFonts w:hint="eastAsia"/>
        </w:rPr>
        <w:t xml:space="preserve"> Penman-Nissim </w:t>
      </w:r>
      <w:r>
        <w:rPr>
          <w:rFonts w:hint="eastAsia"/>
        </w:rPr>
        <w:t>的分析框架，对经营性资产和金融资产进行了更为合理的区分，使结果更具有科学性和有效性。针对企业金融化对企业绩效形成的影响，主要有三种研究结论，分别是“蓄水池”效应的正面作用论、“挤压”效应的负面影响</w:t>
      </w:r>
      <w:proofErr w:type="gramStart"/>
      <w:r>
        <w:rPr>
          <w:rFonts w:hint="eastAsia"/>
        </w:rPr>
        <w:t>论以及</w:t>
      </w:r>
      <w:proofErr w:type="gramEnd"/>
      <w:r>
        <w:rPr>
          <w:rFonts w:hint="eastAsia"/>
        </w:rPr>
        <w:t>不确定性影响论。</w:t>
      </w:r>
      <w:bookmarkStart w:id="19" w:name="_Toc163417028"/>
      <w:bookmarkStart w:id="20" w:name="_Toc166139805"/>
    </w:p>
    <w:p w14:paraId="543E51DA" w14:textId="77777777" w:rsidR="0064431F" w:rsidRDefault="0064431F" w:rsidP="0064431F"/>
    <w:p w14:paraId="5382E442" w14:textId="77777777" w:rsidR="0064431F" w:rsidRPr="0064431F" w:rsidRDefault="0064431F" w:rsidP="0064431F"/>
    <w:p w14:paraId="4EA2B854" w14:textId="1ED68999" w:rsidR="0064431F" w:rsidRPr="0064431F" w:rsidRDefault="00000000" w:rsidP="005F5003">
      <w:pPr>
        <w:pStyle w:val="1"/>
        <w:pageBreakBefore/>
      </w:pPr>
      <w:r>
        <w:rPr>
          <w:rFonts w:hint="eastAsia"/>
        </w:rPr>
        <w:lastRenderedPageBreak/>
        <w:t>第二章</w:t>
      </w:r>
      <w:r>
        <w:rPr>
          <w:rFonts w:hint="eastAsia"/>
        </w:rPr>
        <w:t xml:space="preserve"> </w:t>
      </w:r>
      <w:r>
        <w:rPr>
          <w:rFonts w:hint="eastAsia"/>
        </w:rPr>
        <w:t>理论基础及相关界定</w:t>
      </w:r>
      <w:bookmarkEnd w:id="19"/>
      <w:bookmarkEnd w:id="20"/>
    </w:p>
    <w:p w14:paraId="6CB92E0F" w14:textId="77777777" w:rsidR="005868C5" w:rsidRDefault="00000000" w:rsidP="00F0758D">
      <w:pPr>
        <w:pStyle w:val="2"/>
      </w:pPr>
      <w:bookmarkStart w:id="21" w:name="_Toc166139806"/>
      <w:r>
        <w:rPr>
          <w:rFonts w:hint="eastAsia"/>
        </w:rPr>
        <w:t>2.1</w:t>
      </w:r>
      <w:r>
        <w:rPr>
          <w:rFonts w:hint="eastAsia"/>
        </w:rPr>
        <w:t>蓄水池理论</w:t>
      </w:r>
      <w:bookmarkEnd w:id="21"/>
    </w:p>
    <w:p w14:paraId="1728E878" w14:textId="6C0BB746" w:rsidR="005868C5" w:rsidRDefault="00000000" w:rsidP="00083A88">
      <w:pPr>
        <w:ind w:firstLine="420"/>
      </w:pPr>
      <w:r>
        <w:rPr>
          <w:rFonts w:hint="eastAsia"/>
        </w:rPr>
        <w:t>蓄水池</w:t>
      </w:r>
      <w:proofErr w:type="gramStart"/>
      <w:r>
        <w:rPr>
          <w:rFonts w:hint="eastAsia"/>
        </w:rPr>
        <w:t>”</w:t>
      </w:r>
      <w:proofErr w:type="gramEnd"/>
      <w:r>
        <w:rPr>
          <w:rFonts w:hint="eastAsia"/>
        </w:rPr>
        <w:t>理论指出，企业持有金融资产的目的是流动性储备，以防止现金流冲击带来的资金链断裂风险，这一观点的理论基础最早可追溯到</w:t>
      </w:r>
      <w:r>
        <w:rPr>
          <w:rFonts w:hint="eastAsia"/>
        </w:rPr>
        <w:t>Keyne</w:t>
      </w:r>
      <w:r>
        <w:rPr>
          <w:rFonts w:hint="eastAsia"/>
        </w:rPr>
        <w:t>（</w:t>
      </w:r>
      <w:r>
        <w:rPr>
          <w:rFonts w:hint="eastAsia"/>
        </w:rPr>
        <w:t>1936</w:t>
      </w:r>
      <w:r>
        <w:rPr>
          <w:rFonts w:hint="eastAsia"/>
        </w:rPr>
        <w:t>）的预防性储蓄理论。相较于固定资产，金融资产的流动性更强，当企业面临财务困境时，企业能够迅速通过出售金融资产及时获得流动性，从而缓解企业的资金压力。另一方面，当企业认为未来将面临着宏观经济的不确定或潜在的投资机会时，也会偏好于“持币而动”，尤其是那些本身就存在融资约束的企业。国内外学术界有许多学者都支持企业金融化的“蓄水池”作用论。</w:t>
      </w:r>
      <w:r>
        <w:rPr>
          <w:rFonts w:hint="eastAsia"/>
        </w:rPr>
        <w:t xml:space="preserve">Bonfiglioli </w:t>
      </w:r>
      <w:r>
        <w:rPr>
          <w:rFonts w:hint="eastAsia"/>
        </w:rPr>
        <w:t>指出企业金融化做法能够调整企业内部的资源，将实体产业资源和金融资产有效组合起来，同时丰富企业的融资道路，进而促进实体产业的生产经营和绩效成绩的进步</w:t>
      </w:r>
      <w:r>
        <w:rPr>
          <w:rFonts w:hint="eastAsia"/>
        </w:rPr>
        <w:t xml:space="preserve"> [31]</w:t>
      </w:r>
      <w:r>
        <w:rPr>
          <w:rFonts w:hint="eastAsia"/>
        </w:rPr>
        <w:t>；在经济呈低迷发展的状态下，企业金融化获得的收益可以补上企业的经营损失缺口</w:t>
      </w:r>
      <w:r>
        <w:rPr>
          <w:rFonts w:hint="eastAsia"/>
        </w:rPr>
        <w:t>,</w:t>
      </w:r>
      <w:r>
        <w:rPr>
          <w:rFonts w:hint="eastAsia"/>
        </w:rPr>
        <w:t>稳定企业经营。国内学者胡奕明</w:t>
      </w:r>
      <w:proofErr w:type="gramStart"/>
      <w:r>
        <w:rPr>
          <w:rFonts w:hint="eastAsia"/>
        </w:rPr>
        <w:t>等总结</w:t>
      </w:r>
      <w:proofErr w:type="gramEnd"/>
      <w:r>
        <w:rPr>
          <w:rFonts w:hint="eastAsia"/>
        </w:rPr>
        <w:t>出在当前条件下，我国上市公司的金融化主要以“蓄水池”目的为主，即为了能够拥有更多的资金储备</w:t>
      </w:r>
      <w:r>
        <w:rPr>
          <w:rFonts w:hint="eastAsia"/>
        </w:rPr>
        <w:t>[36]</w:t>
      </w:r>
      <w:r>
        <w:rPr>
          <w:rFonts w:hint="eastAsia"/>
        </w:rPr>
        <w:t>。</w:t>
      </w:r>
      <w:proofErr w:type="gramStart"/>
      <w:r>
        <w:rPr>
          <w:rFonts w:hint="eastAsia"/>
        </w:rPr>
        <w:t>王红建等</w:t>
      </w:r>
      <w:proofErr w:type="gramEnd"/>
      <w:r>
        <w:rPr>
          <w:rFonts w:hint="eastAsia"/>
        </w:rPr>
        <w:t>（</w:t>
      </w:r>
      <w:r>
        <w:rPr>
          <w:rFonts w:hint="eastAsia"/>
        </w:rPr>
        <w:t>2017</w:t>
      </w:r>
      <w:r>
        <w:rPr>
          <w:rFonts w:hint="eastAsia"/>
        </w:rPr>
        <w:t>）也指出，金融资产投资可以充分发挥闲置资金的获利功能，在短期内可以促进企业绩效的提高</w:t>
      </w:r>
      <w:r>
        <w:rPr>
          <w:rFonts w:hint="eastAsia"/>
        </w:rPr>
        <w:t>[37]</w:t>
      </w:r>
      <w:r>
        <w:rPr>
          <w:rFonts w:hint="eastAsia"/>
        </w:rPr>
        <w:t>；张华等（</w:t>
      </w:r>
      <w:r>
        <w:rPr>
          <w:rFonts w:hint="eastAsia"/>
        </w:rPr>
        <w:t>2020</w:t>
      </w:r>
      <w:r>
        <w:rPr>
          <w:rFonts w:hint="eastAsia"/>
        </w:rPr>
        <w:t>）则利用实证方法，选择了我国上市公司的财务指标进行研究，结果发现企业金融化正面影了企业绩效</w:t>
      </w:r>
      <w:r>
        <w:rPr>
          <w:rFonts w:hint="eastAsia"/>
        </w:rPr>
        <w:t>[38]</w:t>
      </w:r>
      <w:r>
        <w:rPr>
          <w:rFonts w:hint="eastAsia"/>
        </w:rPr>
        <w:t>。</w:t>
      </w:r>
    </w:p>
    <w:p w14:paraId="176AF02E" w14:textId="77777777" w:rsidR="005868C5" w:rsidRDefault="00000000" w:rsidP="00083A88">
      <w:pPr>
        <w:ind w:firstLine="420"/>
      </w:pPr>
      <w:r>
        <w:rPr>
          <w:rFonts w:hint="eastAsia"/>
        </w:rPr>
        <w:t>企业要想在激烈的市场竞争中保持优势，就要不断地发展和创新，而在发展和创新过程中需要大量的资金支持，其中有很大一部分依赖于信贷投资。但由于企业自身信用等级低、金融市场发展不健全等，在融资的过程中，企业会面临融资约束的窘境。预防性储蓄理论指出，金融资产变现能力强，变现成本也很低。企业持有的金融资产可以充当资金在特殊时期增加资金的供应，满足实体投资的需求。这就是企业持有金融资产的“蓄水池”效应。</w:t>
      </w:r>
    </w:p>
    <w:p w14:paraId="7C8CCB1B" w14:textId="77777777" w:rsidR="005868C5" w:rsidRDefault="005868C5" w:rsidP="00F0758D"/>
    <w:p w14:paraId="4058C611" w14:textId="77777777" w:rsidR="005868C5" w:rsidRDefault="00000000" w:rsidP="00F0758D">
      <w:pPr>
        <w:pStyle w:val="2"/>
      </w:pPr>
      <w:bookmarkStart w:id="22" w:name="_Toc166139807"/>
      <w:r>
        <w:rPr>
          <w:rFonts w:hint="eastAsia"/>
        </w:rPr>
        <w:t>2.2</w:t>
      </w:r>
      <w:bookmarkStart w:id="23" w:name="OLE_LINK10"/>
      <w:r>
        <w:rPr>
          <w:rFonts w:hint="eastAsia"/>
        </w:rPr>
        <w:t>投资替代理论</w:t>
      </w:r>
      <w:bookmarkEnd w:id="22"/>
      <w:bookmarkEnd w:id="23"/>
    </w:p>
    <w:p w14:paraId="28B34C60" w14:textId="77777777" w:rsidR="005868C5" w:rsidRDefault="00000000" w:rsidP="00083A88">
      <w:pPr>
        <w:ind w:firstLine="420"/>
      </w:pPr>
      <w:r>
        <w:rPr>
          <w:rFonts w:hint="eastAsia"/>
        </w:rPr>
        <w:t>20</w:t>
      </w:r>
      <w:r>
        <w:rPr>
          <w:rFonts w:hint="eastAsia"/>
        </w:rPr>
        <w:t>世纪</w:t>
      </w:r>
      <w:r>
        <w:rPr>
          <w:rFonts w:hint="eastAsia"/>
        </w:rPr>
        <w:t>70</w:t>
      </w:r>
      <w:r>
        <w:rPr>
          <w:rFonts w:hint="eastAsia"/>
        </w:rPr>
        <w:t>年代，美国经济进入“滞涨”时期，大部分实体企业出现亏损，实业投资回报率大幅下跌，而新兴的虚拟经济凭借着能在短期迅速获得收益的特点引起了公司经营者的广泛关注，许多企业将大量资本投入到金融领域。由此看来，企业为了实现利润最大化，偏向于资金投入回报高的领域，当实体经济低迷时，企业会以金融投资代替实体投资来获得最大利润。</w:t>
      </w:r>
    </w:p>
    <w:p w14:paraId="0185BC52" w14:textId="77777777" w:rsidR="005868C5" w:rsidRDefault="00000000" w:rsidP="00083A88">
      <w:pPr>
        <w:ind w:firstLine="420"/>
      </w:pPr>
      <w:r>
        <w:rPr>
          <w:rFonts w:hint="eastAsia"/>
        </w:rPr>
        <w:lastRenderedPageBreak/>
        <w:t>“投资替代”理论认为，企业金融化的目的是追求利润最大化，故当金融投资收益率较实体经济投资收益率更高时，企业则会以金融资产投资替代实体经济投资，反之，则将以实体经济投资替代金融资产投资。</w:t>
      </w:r>
      <w:r>
        <w:rPr>
          <w:rFonts w:hint="eastAsia"/>
        </w:rPr>
        <w:t>Arrighi</w:t>
      </w:r>
      <w:r>
        <w:rPr>
          <w:rFonts w:hint="eastAsia"/>
        </w:rPr>
        <w:t>（</w:t>
      </w:r>
      <w:r>
        <w:rPr>
          <w:rFonts w:hint="eastAsia"/>
        </w:rPr>
        <w:t>1994</w:t>
      </w:r>
      <w:r>
        <w:rPr>
          <w:rFonts w:hint="eastAsia"/>
        </w:rPr>
        <w:t>）认为资本的过度积累和日益激烈的市场竞争使得在实体领域有价值的投资机会减少，企业只能将计划用于生产投资的资金用于金融投资来获利</w:t>
      </w:r>
      <w:r>
        <w:rPr>
          <w:rFonts w:hint="eastAsia"/>
        </w:rPr>
        <w:t>[39]</w:t>
      </w:r>
      <w:r>
        <w:rPr>
          <w:rFonts w:hint="eastAsia"/>
        </w:rPr>
        <w:t>。</w:t>
      </w:r>
      <w:r>
        <w:rPr>
          <w:rFonts w:hint="eastAsia"/>
        </w:rPr>
        <w:t>Crotty</w:t>
      </w:r>
      <w:r>
        <w:rPr>
          <w:rFonts w:hint="eastAsia"/>
        </w:rPr>
        <w:t>（</w:t>
      </w:r>
      <w:r>
        <w:rPr>
          <w:rFonts w:hint="eastAsia"/>
        </w:rPr>
        <w:t>2002</w:t>
      </w:r>
      <w:r>
        <w:rPr>
          <w:rFonts w:hint="eastAsia"/>
        </w:rPr>
        <w:t>）研究发现，新自由主义盛行引起的竞争提高了商品的产出率和劳动生产率，使得商品所含利润下跌。大量企业为了寻求利润率的增长而纷纷投入金融业，金融市场变为非耐心投机者的聚集地</w:t>
      </w:r>
      <w:r>
        <w:rPr>
          <w:rFonts w:hint="eastAsia"/>
        </w:rPr>
        <w:t>[23]</w:t>
      </w:r>
      <w:r>
        <w:rPr>
          <w:rFonts w:hint="eastAsia"/>
        </w:rPr>
        <w:t>。</w:t>
      </w:r>
      <w:r>
        <w:rPr>
          <w:rFonts w:hint="eastAsia"/>
        </w:rPr>
        <w:t>Amin</w:t>
      </w:r>
      <w:r>
        <w:rPr>
          <w:rFonts w:hint="eastAsia"/>
        </w:rPr>
        <w:t>（</w:t>
      </w:r>
      <w:r>
        <w:rPr>
          <w:rFonts w:hint="eastAsia"/>
        </w:rPr>
        <w:t>2003</w:t>
      </w:r>
      <w:r>
        <w:rPr>
          <w:rFonts w:hint="eastAsia"/>
        </w:rPr>
        <w:t>）则认为，实体企业进行金融投资是实体经济领域投资收益下降的短期应对手段，企业最终还是会回到发展实体经济的轨道上</w:t>
      </w:r>
      <w:r>
        <w:rPr>
          <w:rFonts w:hint="eastAsia"/>
        </w:rPr>
        <w:t xml:space="preserve"> [40]</w:t>
      </w:r>
      <w:r>
        <w:rPr>
          <w:rFonts w:hint="eastAsia"/>
        </w:rPr>
        <w:t>。</w:t>
      </w:r>
    </w:p>
    <w:p w14:paraId="0296472C" w14:textId="77777777" w:rsidR="005868C5" w:rsidRDefault="00000000" w:rsidP="00F0758D">
      <w:pPr>
        <w:pStyle w:val="2"/>
      </w:pPr>
      <w:bookmarkStart w:id="24" w:name="_Toc166139808"/>
      <w:r>
        <w:rPr>
          <w:rFonts w:hint="eastAsia"/>
        </w:rPr>
        <w:t>2.3</w:t>
      </w:r>
      <w:bookmarkStart w:id="25" w:name="OLE_LINK11"/>
      <w:r>
        <w:rPr>
          <w:rFonts w:hint="eastAsia"/>
        </w:rPr>
        <w:t>委托代理</w:t>
      </w:r>
      <w:bookmarkEnd w:id="25"/>
      <w:r>
        <w:rPr>
          <w:rFonts w:hint="eastAsia"/>
        </w:rPr>
        <w:t>理论</w:t>
      </w:r>
      <w:bookmarkEnd w:id="24"/>
    </w:p>
    <w:p w14:paraId="5A350AFF" w14:textId="77777777" w:rsidR="005868C5" w:rsidRDefault="00000000" w:rsidP="00083A88">
      <w:pPr>
        <w:ind w:firstLine="420"/>
      </w:pPr>
      <w:r>
        <w:rPr>
          <w:rFonts w:hint="eastAsia"/>
        </w:rPr>
        <w:t>委托代理理论（</w:t>
      </w:r>
      <w:r>
        <w:rPr>
          <w:rFonts w:hint="eastAsia"/>
        </w:rPr>
        <w:t>Agency Theory</w:t>
      </w:r>
      <w:r>
        <w:rPr>
          <w:rFonts w:hint="eastAsia"/>
        </w:rPr>
        <w:t>）探讨的是在所有者（委托人）和管理者（代理人）之间存在的利益冲突问题。在这种关系中，所有者聘请管理者来运营企业，但由于信息不对称和目标不一致，管理者可能会采取不符合所有者利益的行为。股东作为所有者，其基本目标是企业价值的最大化，这通常体现在公司股票的市场价值增长上。而管理者可能更关注于自身利益的最大化，如高薪酬、丰厚的奖金和稳定的职位等。为了缩小目标差异，企业可能会采用各种激励机制，比如将管理层的薪酬与公司业绩挂钩，或者授予股票期权等。这样的激励措施旨在使管理者的利益与股东的利益一致，从而促使管理者为提升公司价值而努力工作。</w:t>
      </w:r>
    </w:p>
    <w:p w14:paraId="3FF3BDD3" w14:textId="77777777" w:rsidR="005868C5" w:rsidRDefault="00000000" w:rsidP="00083A88">
      <w:pPr>
        <w:ind w:firstLine="420"/>
      </w:pPr>
      <w:r>
        <w:rPr>
          <w:rFonts w:hint="eastAsia"/>
        </w:rPr>
        <w:t>然而，这种激励方式也存在潜在的副作用。管理者可能为了追求短期的业绩表现（以提高自己的薪酬和奖金），而牺牲企业的长期发展和</w:t>
      </w:r>
      <w:proofErr w:type="gramStart"/>
      <w:r>
        <w:rPr>
          <w:rFonts w:hint="eastAsia"/>
        </w:rPr>
        <w:t>可</w:t>
      </w:r>
      <w:proofErr w:type="gramEnd"/>
      <w:r>
        <w:rPr>
          <w:rFonts w:hint="eastAsia"/>
        </w:rPr>
        <w:t>持续增长。具体来说，管理者可能倾向于进行短期金融投资，而</w:t>
      </w:r>
      <w:proofErr w:type="gramStart"/>
      <w:r>
        <w:rPr>
          <w:rFonts w:hint="eastAsia"/>
        </w:rPr>
        <w:t>非长期</w:t>
      </w:r>
      <w:proofErr w:type="gramEnd"/>
      <w:r>
        <w:rPr>
          <w:rFonts w:hint="eastAsia"/>
        </w:rPr>
        <w:t>的实体经济投资。</w:t>
      </w:r>
      <w:proofErr w:type="gramStart"/>
      <w:r>
        <w:rPr>
          <w:rFonts w:hint="eastAsia"/>
        </w:rPr>
        <w:t>王红建等</w:t>
      </w:r>
      <w:proofErr w:type="gramEnd"/>
      <w:r>
        <w:rPr>
          <w:rFonts w:hint="eastAsia"/>
        </w:rPr>
        <w:t>（</w:t>
      </w:r>
      <w:r>
        <w:rPr>
          <w:rFonts w:hint="eastAsia"/>
        </w:rPr>
        <w:t>2017</w:t>
      </w:r>
      <w:r>
        <w:rPr>
          <w:rFonts w:hint="eastAsia"/>
        </w:rPr>
        <w:t>）经实证研究发现，相比于实体经济部门，金融业、房地产业是拥有巨大超额利润的暴利产业，金融投资的收益率远远超过实体投资的回报率</w:t>
      </w:r>
      <w:r>
        <w:rPr>
          <w:rFonts w:hint="eastAsia"/>
        </w:rPr>
        <w:t>[37]</w:t>
      </w:r>
      <w:r>
        <w:rPr>
          <w:rFonts w:hint="eastAsia"/>
        </w:rPr>
        <w:t>。在这种市场环境下，由于代理关系的存在，企业的经营者为了得到足够的会计盈余来粉饰财务报表以提高自身业绩，会更倾向于选择配置金融资产进行投机套利，从而忽视了有利于企业长期发展的实体投资。杜勇等（</w:t>
      </w:r>
      <w:r>
        <w:rPr>
          <w:rFonts w:hint="eastAsia"/>
        </w:rPr>
        <w:t>2017</w:t>
      </w:r>
      <w:r>
        <w:rPr>
          <w:rFonts w:hint="eastAsia"/>
        </w:rPr>
        <w:t>）认为，大小股东之间的代理矛盾也在实体经济金融化中扮演着重要角色。因为大股东掌握着企业大部分股权，有权力决定企业金融资产的配置情况，他们很可能倾向于投资金融资产以获取短期收益，并采取资金占用、关联交易等方式实现利润转移</w:t>
      </w:r>
      <w:r>
        <w:rPr>
          <w:rFonts w:hint="eastAsia"/>
        </w:rPr>
        <w:t xml:space="preserve"> [41]</w:t>
      </w:r>
      <w:r>
        <w:rPr>
          <w:rFonts w:hint="eastAsia"/>
        </w:rPr>
        <w:t>。当大股东和中小股东之间的矛盾突出时，大股东为了自身利益，会采取短期的金融投资谋取私利，损害中小股东的利益。</w:t>
      </w:r>
    </w:p>
    <w:p w14:paraId="04C62970" w14:textId="77777777" w:rsidR="005868C5" w:rsidRDefault="00000000" w:rsidP="00F0758D">
      <w:pPr>
        <w:pStyle w:val="2"/>
      </w:pPr>
      <w:bookmarkStart w:id="26" w:name="_Toc166139809"/>
      <w:r>
        <w:rPr>
          <w:rFonts w:hint="eastAsia"/>
        </w:rPr>
        <w:lastRenderedPageBreak/>
        <w:t>2.4</w:t>
      </w:r>
      <w:r>
        <w:rPr>
          <w:rFonts w:hint="eastAsia"/>
        </w:rPr>
        <w:t>挤压效应理论</w:t>
      </w:r>
      <w:bookmarkEnd w:id="26"/>
    </w:p>
    <w:p w14:paraId="413062BD" w14:textId="77777777" w:rsidR="005868C5" w:rsidRDefault="00000000" w:rsidP="00083A88">
      <w:pPr>
        <w:ind w:firstLine="420"/>
      </w:pPr>
      <w:r>
        <w:rPr>
          <w:rFonts w:hint="eastAsia"/>
        </w:rPr>
        <w:t>挤压效应理论是指在资源有限的情况下，投资于某一项活动可能会挤压其他活动的资源，从而影响到其他活动的正常运作。这个理论常用于解释资源配置和优先级制定的问题。对于实体企业来说，金融业的性质决定了金融投资只能带来一时的收益，主营业务才是其长远发展的根本支撑。因此，总体上来看，企业金融化对实体产业产生了“挤压”效应（</w:t>
      </w:r>
      <w:proofErr w:type="spellStart"/>
      <w:r>
        <w:rPr>
          <w:rFonts w:hint="eastAsia"/>
        </w:rPr>
        <w:t>Orhangazi</w:t>
      </w:r>
      <w:proofErr w:type="spellEnd"/>
      <w:r>
        <w:rPr>
          <w:rFonts w:hint="eastAsia"/>
        </w:rPr>
        <w:t>，</w:t>
      </w:r>
      <w:r>
        <w:rPr>
          <w:rFonts w:hint="eastAsia"/>
        </w:rPr>
        <w:t>2008</w:t>
      </w:r>
      <w:r>
        <w:rPr>
          <w:rFonts w:hint="eastAsia"/>
        </w:rPr>
        <w:t>）破坏了实体企业的稳定经营，不利于企业绩效的提升。杜勇等（</w:t>
      </w:r>
      <w:r>
        <w:rPr>
          <w:rFonts w:hint="eastAsia"/>
        </w:rPr>
        <w:t>2017</w:t>
      </w:r>
      <w:r>
        <w:rPr>
          <w:rFonts w:hint="eastAsia"/>
        </w:rPr>
        <w:t>）</w:t>
      </w:r>
      <w:r>
        <w:rPr>
          <w:rFonts w:hint="eastAsia"/>
        </w:rPr>
        <w:t xml:space="preserve"> </w:t>
      </w:r>
      <w:r>
        <w:rPr>
          <w:rFonts w:hint="eastAsia"/>
        </w:rPr>
        <w:t>通过建立一个微观层面的数据指标，实证分析了中国</w:t>
      </w:r>
      <w:r>
        <w:rPr>
          <w:rFonts w:hint="eastAsia"/>
        </w:rPr>
        <w:t xml:space="preserve"> A </w:t>
      </w:r>
      <w:r>
        <w:rPr>
          <w:rFonts w:hint="eastAsia"/>
        </w:rPr>
        <w:t>股上市企业金融化行为，发现从长远来看，企业金融化的“蓄水池”效应并不明显，并且还损害了实体产业的生产，与企业的经营绩效存在负向关系</w:t>
      </w:r>
      <w:r>
        <w:rPr>
          <w:rFonts w:hint="eastAsia"/>
        </w:rPr>
        <w:t>[41]</w:t>
      </w:r>
      <w:r>
        <w:rPr>
          <w:rFonts w:hint="eastAsia"/>
        </w:rPr>
        <w:t>。黄大禹和</w:t>
      </w:r>
      <w:proofErr w:type="gramStart"/>
      <w:r>
        <w:rPr>
          <w:rFonts w:hint="eastAsia"/>
        </w:rPr>
        <w:t>谢获宝</w:t>
      </w:r>
      <w:proofErr w:type="gramEnd"/>
      <w:r>
        <w:rPr>
          <w:rFonts w:hint="eastAsia"/>
        </w:rPr>
        <w:t>（</w:t>
      </w:r>
      <w:r>
        <w:rPr>
          <w:rFonts w:hint="eastAsia"/>
        </w:rPr>
        <w:t>2021</w:t>
      </w:r>
      <w:r>
        <w:rPr>
          <w:rFonts w:hint="eastAsia"/>
        </w:rPr>
        <w:t>）则利用我国制造业上市公司，实证分析了制造业公司金融化对绩效的影响，并指出两者明显是负向的相关关系，制造业的金融投资损害了企业绩效</w:t>
      </w:r>
      <w:r>
        <w:rPr>
          <w:rFonts w:hint="eastAsia"/>
        </w:rPr>
        <w:t>[42]</w:t>
      </w:r>
      <w:r>
        <w:rPr>
          <w:rFonts w:hint="eastAsia"/>
        </w:rPr>
        <w:t>。</w:t>
      </w:r>
    </w:p>
    <w:p w14:paraId="7848B736" w14:textId="77777777" w:rsidR="005868C5" w:rsidRDefault="005868C5" w:rsidP="00F0758D"/>
    <w:p w14:paraId="235947CE" w14:textId="77777777" w:rsidR="0064431F" w:rsidRDefault="0064431F" w:rsidP="00F0758D"/>
    <w:p w14:paraId="190AAA79" w14:textId="77777777" w:rsidR="0064431F" w:rsidRDefault="0064431F" w:rsidP="00F0758D"/>
    <w:p w14:paraId="371FDB1E" w14:textId="77777777" w:rsidR="0064431F" w:rsidRDefault="0064431F" w:rsidP="00F0758D"/>
    <w:p w14:paraId="0960ECF6" w14:textId="77777777" w:rsidR="0064431F" w:rsidRDefault="0064431F" w:rsidP="00F0758D"/>
    <w:p w14:paraId="12655CBC" w14:textId="77777777" w:rsidR="0064431F" w:rsidRDefault="0064431F" w:rsidP="00F0758D"/>
    <w:p w14:paraId="35FAD6A4" w14:textId="77777777" w:rsidR="0064431F" w:rsidRDefault="0064431F" w:rsidP="00F0758D"/>
    <w:p w14:paraId="46A3D1CC" w14:textId="77777777" w:rsidR="0064431F" w:rsidRDefault="0064431F" w:rsidP="00F0758D"/>
    <w:p w14:paraId="1672684F" w14:textId="77777777" w:rsidR="0064431F" w:rsidRDefault="0064431F" w:rsidP="00F0758D"/>
    <w:p w14:paraId="4E97A650" w14:textId="77777777" w:rsidR="0064431F" w:rsidRDefault="0064431F" w:rsidP="00F0758D"/>
    <w:p w14:paraId="446126F6" w14:textId="77777777" w:rsidR="0064431F" w:rsidRDefault="0064431F" w:rsidP="00F0758D"/>
    <w:p w14:paraId="0FA10C4D" w14:textId="77777777" w:rsidR="0064431F" w:rsidRDefault="0064431F" w:rsidP="00F0758D"/>
    <w:p w14:paraId="2E9F53C8" w14:textId="77777777" w:rsidR="0064431F" w:rsidRDefault="0064431F" w:rsidP="00F0758D"/>
    <w:p w14:paraId="2552182B" w14:textId="77777777" w:rsidR="0064431F" w:rsidRDefault="0064431F" w:rsidP="00F0758D"/>
    <w:p w14:paraId="646CE794" w14:textId="77777777" w:rsidR="0064431F" w:rsidRDefault="0064431F" w:rsidP="00F0758D"/>
    <w:p w14:paraId="0F536BB9" w14:textId="77777777" w:rsidR="0064431F" w:rsidRDefault="0064431F" w:rsidP="00F0758D"/>
    <w:p w14:paraId="3E964109" w14:textId="77777777" w:rsidR="0064431F" w:rsidRDefault="0064431F" w:rsidP="00F0758D"/>
    <w:p w14:paraId="3657B5A4" w14:textId="77777777" w:rsidR="0064431F" w:rsidRDefault="0064431F" w:rsidP="00F0758D"/>
    <w:p w14:paraId="6058008C" w14:textId="77777777" w:rsidR="0064431F" w:rsidRDefault="0064431F" w:rsidP="00F0758D"/>
    <w:p w14:paraId="4EF1B7E0" w14:textId="77777777" w:rsidR="005868C5" w:rsidRDefault="00000000" w:rsidP="005F5003">
      <w:pPr>
        <w:pStyle w:val="1"/>
        <w:pageBreakBefore/>
      </w:pPr>
      <w:bookmarkStart w:id="27" w:name="_Toc166139810"/>
      <w:r>
        <w:rPr>
          <w:rFonts w:hint="eastAsia"/>
        </w:rPr>
        <w:lastRenderedPageBreak/>
        <w:t>第三章</w:t>
      </w:r>
      <w:r>
        <w:rPr>
          <w:rFonts w:hint="eastAsia"/>
        </w:rPr>
        <w:t xml:space="preserve"> </w:t>
      </w:r>
      <w:r>
        <w:rPr>
          <w:rFonts w:hint="eastAsia"/>
        </w:rPr>
        <w:t>制造业上市公司金融化对其经营绩效的影响理论分析</w:t>
      </w:r>
      <w:bookmarkEnd w:id="27"/>
    </w:p>
    <w:p w14:paraId="2A27ED1C" w14:textId="77777777" w:rsidR="005868C5" w:rsidRDefault="00000000" w:rsidP="00F0758D">
      <w:pPr>
        <w:pStyle w:val="2"/>
      </w:pPr>
      <w:bookmarkStart w:id="28" w:name="_Toc166139811"/>
      <w:r>
        <w:rPr>
          <w:rFonts w:hint="eastAsia"/>
        </w:rPr>
        <w:t>3.1</w:t>
      </w:r>
      <w:r>
        <w:rPr>
          <w:rFonts w:hint="eastAsia"/>
        </w:rPr>
        <w:t>制造业上市公司金融化的原因分析</w:t>
      </w:r>
      <w:bookmarkEnd w:id="28"/>
    </w:p>
    <w:p w14:paraId="58C011C1" w14:textId="77777777" w:rsidR="005868C5" w:rsidRDefault="00000000" w:rsidP="00083A88">
      <w:pPr>
        <w:ind w:firstLine="420"/>
      </w:pPr>
      <w:r>
        <w:rPr>
          <w:rFonts w:hint="eastAsia"/>
        </w:rPr>
        <w:t>制造业上市公司</w:t>
      </w:r>
      <w:proofErr w:type="gramStart"/>
      <w:r>
        <w:rPr>
          <w:rFonts w:hint="eastAsia"/>
        </w:rPr>
        <w:t>金融化会</w:t>
      </w:r>
      <w:proofErr w:type="gramEnd"/>
      <w:r>
        <w:rPr>
          <w:rFonts w:hint="eastAsia"/>
        </w:rPr>
        <w:t>导致企业资源配置结构发生改变，使得内部的额外利润被用来回购股票、操纵股价，而不是用于创造具有高价值的工作岗位，这造成了中产阶级工作岗位的消失，从而降低了企业管理和运营成本</w:t>
      </w:r>
      <w:r>
        <w:fldChar w:fldCharType="begin"/>
      </w:r>
      <w:r>
        <w:rPr>
          <w:rFonts w:hint="eastAsia"/>
        </w:rPr>
        <w:instrText xml:space="preserve"> ADDIN EN.CITE &lt;EndNote&gt;&lt;Cite&gt;&lt;Author&gt;</w:instrText>
      </w:r>
      <w:r>
        <w:rPr>
          <w:rFonts w:hint="eastAsia"/>
        </w:rPr>
        <w:instrText>张庆君</w:instrText>
      </w:r>
      <w:r>
        <w:rPr>
          <w:rFonts w:hint="eastAsia"/>
        </w:rPr>
        <w:instrText>&lt;/Author&gt;&lt;Year&gt;2021&lt;/Year&gt;&lt;RecNum&gt;13&lt;/RecNum&gt;&lt;DisplayText&gt;[14]&lt;/DisplayText&gt;&lt;record&gt;&lt;rec-number&gt;13&lt;/rec-number&gt;&lt;foreign-keys&gt;&lt;key app="EN" db-id="dprp5fpzdd0vwnew0r9p0ewfd50v5w9xtrtv" timestamp="1712927125"&gt;13&lt;/key&gt;&lt;/foreign-keys&gt;&lt;ref-type name="Journal Article"&gt;17&lt;/ref-type&gt;&lt;contributors&gt;&lt;authors&gt;&lt;author&gt;</w:instrText>
      </w:r>
      <w:r>
        <w:rPr>
          <w:rFonts w:hint="eastAsia"/>
        </w:rPr>
        <w:instrText>张庆君</w:instrText>
      </w:r>
      <w:r>
        <w:rPr>
          <w:rFonts w:hint="eastAsia"/>
        </w:rPr>
        <w:instrText>&lt;/author&gt;&lt;author&gt;</w:instrText>
      </w:r>
      <w:r>
        <w:rPr>
          <w:rFonts w:hint="eastAsia"/>
        </w:rPr>
        <w:instrText>侯乐梅</w:instrText>
      </w:r>
      <w:r>
        <w:rPr>
          <w:rFonts w:hint="eastAsia"/>
        </w:rPr>
        <w:instrText>&lt;/author&gt;&lt;/authors&gt;&lt;/contributors&gt;&lt;auth-address&gt;</w:instrText>
      </w:r>
      <w:r>
        <w:rPr>
          <w:rFonts w:hint="eastAsia"/>
        </w:rPr>
        <w:instrText>天津财经大学金融学院</w:instrText>
      </w:r>
      <w:r>
        <w:rPr>
          <w:rFonts w:hint="eastAsia"/>
        </w:rPr>
        <w:instrText>;&lt;/auth-address&gt;&lt;titles&gt;&lt;title&gt;</w:instrText>
      </w:r>
      <w:r>
        <w:rPr>
          <w:rFonts w:hint="eastAsia"/>
        </w:rPr>
        <w:instrText>实体企业金融化对债务风险的影响——基于</w:instrText>
      </w:r>
      <w:r>
        <w:rPr>
          <w:rFonts w:hint="eastAsia"/>
        </w:rPr>
        <w:instrText>A</w:instrText>
      </w:r>
      <w:r>
        <w:rPr>
          <w:rFonts w:hint="eastAsia"/>
        </w:rPr>
        <w:instrText>股制造业企业的经验证据</w:instrText>
      </w:r>
      <w:r>
        <w:rPr>
          <w:rFonts w:hint="eastAsia"/>
        </w:rPr>
        <w:instrText>&lt;/title&gt;&lt;secondary-title&gt;</w:instrText>
      </w:r>
      <w:r>
        <w:rPr>
          <w:rFonts w:hint="eastAsia"/>
        </w:rPr>
        <w:instrText>武汉金融</w:instrText>
      </w:r>
      <w:r>
        <w:rPr>
          <w:rFonts w:hint="eastAsia"/>
        </w:rPr>
        <w:instrText>&lt;/secondary-title&gt;&lt;/titles&gt;&lt;periodical&gt;&lt;full-title&gt;</w:instrText>
      </w:r>
      <w:r>
        <w:rPr>
          <w:rFonts w:hint="eastAsia"/>
        </w:rPr>
        <w:instrText>武汉金融</w:instrText>
      </w:r>
      <w:r>
        <w:rPr>
          <w:rFonts w:hint="eastAsia"/>
        </w:rPr>
        <w:instrText>&lt;/full-title&gt;&lt;/periodical&gt;&lt;pages&gt;32-42&lt;/pages&gt;&lt;number&gt;06&lt;/number&gt;&lt;keywords&gt;&lt;keyword&gt;</w:instrText>
      </w:r>
      <w:r>
        <w:rPr>
          <w:rFonts w:hint="eastAsia"/>
        </w:rPr>
        <w:instrText>制造业企业</w:instrText>
      </w:r>
      <w:r>
        <w:rPr>
          <w:rFonts w:hint="eastAsia"/>
        </w:rPr>
        <w:instrText>&lt;/keyword&gt;&lt;keyword&gt;</w:instrText>
      </w:r>
      <w:r>
        <w:rPr>
          <w:rFonts w:hint="eastAsia"/>
        </w:rPr>
        <w:instrText>企业金融化</w:instrText>
      </w:r>
      <w:r>
        <w:rPr>
          <w:rFonts w:hint="eastAsia"/>
        </w:rPr>
        <w:instrText>&lt;/keyword&gt;&lt;keyword&gt;</w:instrText>
      </w:r>
      <w:r>
        <w:rPr>
          <w:rFonts w:hint="eastAsia"/>
        </w:rPr>
        <w:instrText>债务风险</w:instrText>
      </w:r>
      <w:r>
        <w:rPr>
          <w:rFonts w:hint="eastAsia"/>
        </w:rPr>
        <w:instrText>&lt;/keyword&gt;&lt;/keywords&gt;&lt;dates&gt;&lt;year&gt;2021&lt;/year&gt;&lt;/dates&gt;&lt;</w:instrText>
      </w:r>
      <w:r>
        <w:instrText>isbn&gt;1009-3540&lt;/isbn&gt;&lt;call-num&gt;42-1593/F&lt;/call-num&gt;&lt;urls&gt;&lt;/urls&gt;&lt;remote-database-provider&gt;Cnki&lt;/remote-database-provider&gt;&lt;/record&gt;&lt;/Cite&gt;&lt;/EndNote&gt;</w:instrText>
      </w:r>
      <w:r>
        <w:fldChar w:fldCharType="separate"/>
      </w:r>
      <w:r>
        <w:t>[</w:t>
      </w:r>
      <w:r>
        <w:rPr>
          <w:rFonts w:hint="eastAsia"/>
        </w:rPr>
        <w:t>43</w:t>
      </w:r>
      <w:r>
        <w:t>]</w:t>
      </w:r>
      <w:r>
        <w:fldChar w:fldCharType="end"/>
      </w:r>
      <w:r>
        <w:rPr>
          <w:rFonts w:hint="eastAsia"/>
        </w:rPr>
        <w:t>。此外，金融化行为受到现金流约束的影响，金融化有助于缓解企业投资对现金流的敏感和依赖，同时也受到企业治理方式转变的作用，股东利润的追求使得企业投资金融市场获得短期收益。金融化的产生源于商业银行等过度发行货币，企业对投机性资产的需求强烈，以及实体产业资源的证券化，来确保对投机性资产需求的满足和供给，这种投机性行为与新自由主义等经济理论的传播和盛行密切相关，推动了金融化的发展。制造业上市公司试图多元化经营、服务实体业务、提升公司资金利用率等因素也促使其发生金融化，企业持有适度的金融资产在短期内对经营绩效有正向促进作用，但超过一定限度则会产生负向抑制作用</w:t>
      </w:r>
      <w:r>
        <w:fldChar w:fldCharType="begin"/>
      </w:r>
      <w:r>
        <w:rPr>
          <w:rFonts w:hint="eastAsia"/>
        </w:rPr>
        <w:instrText xml:space="preserve"> ADDIN EN.CITE &lt;EndNote&gt;&lt;Cite&gt;&lt;Author&gt;</w:instrText>
      </w:r>
      <w:r>
        <w:rPr>
          <w:rFonts w:hint="eastAsia"/>
        </w:rPr>
        <w:instrText>张成思</w:instrText>
      </w:r>
      <w:r>
        <w:rPr>
          <w:rFonts w:hint="eastAsia"/>
        </w:rPr>
        <w:instrText>&lt;/Author&gt;&lt;Year&gt;2020&lt;/Year&gt;&lt;RecNum&gt;12&lt;/RecNum&gt;&lt;DisplayText&gt;[15]&lt;/DisplayText&gt;&lt;record&gt;&lt;rec-number&gt;12&lt;/rec-number&gt;&lt;foreign-keys&gt;&lt;key app="EN" db-id="dprp5fpzdd0vwnew0r9p0ewfd50v5w9xtrtv" timestamp="1712927019"&gt;12&lt;/key&gt;&lt;/foreign-keys&gt;&lt;ref-type name="Journal Article"&gt;17&lt;/ref-type&gt;&lt;contributors&gt;&lt;authors&gt;&lt;author&gt;</w:instrText>
      </w:r>
      <w:r>
        <w:rPr>
          <w:rFonts w:hint="eastAsia"/>
        </w:rPr>
        <w:instrText>张成思</w:instrText>
      </w:r>
      <w:r>
        <w:rPr>
          <w:rFonts w:hint="eastAsia"/>
        </w:rPr>
        <w:instrText>&lt;/author&gt;&lt;author&gt;</w:instrText>
      </w:r>
      <w:r>
        <w:rPr>
          <w:rFonts w:hint="eastAsia"/>
        </w:rPr>
        <w:instrText>郑宁</w:instrText>
      </w:r>
      <w:r>
        <w:rPr>
          <w:rFonts w:hint="eastAsia"/>
        </w:rPr>
        <w:instrText>&lt;/author&gt;&lt;/authors&gt;&lt;/contributors&gt;&lt;auth-address&gt;</w:instrText>
      </w:r>
      <w:r>
        <w:rPr>
          <w:rFonts w:hint="eastAsia"/>
        </w:rPr>
        <w:instrText>中国财政金融政策研究中心中国人民大学财政金融学院</w:instrText>
      </w:r>
      <w:r>
        <w:rPr>
          <w:rFonts w:hint="eastAsia"/>
        </w:rPr>
        <w:instrText>;&lt;/auth-address&gt;&lt;titles&gt;&lt;title&gt;</w:instrText>
      </w:r>
      <w:r>
        <w:rPr>
          <w:rFonts w:hint="eastAsia"/>
        </w:rPr>
        <w:instrText>中国实体企业金融化</w:instrText>
      </w:r>
      <w:r>
        <w:rPr>
          <w:rFonts w:hint="eastAsia"/>
        </w:rPr>
        <w:instrText>:</w:instrText>
      </w:r>
      <w:r>
        <w:rPr>
          <w:rFonts w:hint="eastAsia"/>
        </w:rPr>
        <w:instrText>货币扩张、资本逐利还是风险规避</w:instrText>
      </w:r>
      <w:r>
        <w:rPr>
          <w:rFonts w:hint="eastAsia"/>
        </w:rPr>
        <w:instrText>?&lt;/title&gt;&lt;secondary-title&gt;</w:instrText>
      </w:r>
      <w:r>
        <w:rPr>
          <w:rFonts w:hint="eastAsia"/>
        </w:rPr>
        <w:instrText>金融研究</w:instrText>
      </w:r>
      <w:r>
        <w:rPr>
          <w:rFonts w:hint="eastAsia"/>
        </w:rPr>
        <w:instrText>&lt;/secondary-title&gt;&lt;/titles&gt;&lt;periodical&gt;&lt;full-title&gt;</w:instrText>
      </w:r>
      <w:r>
        <w:rPr>
          <w:rFonts w:hint="eastAsia"/>
        </w:rPr>
        <w:instrText>金融研究</w:instrText>
      </w:r>
      <w:r>
        <w:rPr>
          <w:rFonts w:hint="eastAsia"/>
        </w:rPr>
        <w:instrText>&lt;/full-title&gt;&lt;/periodical&gt;&lt;pages&gt;1-19&lt;/pages&gt;&lt;number&gt;09&lt;/number&gt;&lt;keywords&gt;&lt;keyword&gt;</w:instrText>
      </w:r>
      <w:r>
        <w:rPr>
          <w:rFonts w:hint="eastAsia"/>
        </w:rPr>
        <w:instrText>金融投资</w:instrText>
      </w:r>
      <w:r>
        <w:rPr>
          <w:rFonts w:hint="eastAsia"/>
        </w:rPr>
        <w:instrText>&lt;/keyword&gt;&lt;keyword&gt;</w:instrText>
      </w:r>
      <w:r>
        <w:rPr>
          <w:rFonts w:hint="eastAsia"/>
        </w:rPr>
        <w:instrText>金融化</w:instrText>
      </w:r>
      <w:r>
        <w:rPr>
          <w:rFonts w:hint="eastAsia"/>
        </w:rPr>
        <w:instrText>&lt;/keyword&gt;&lt;keyword&gt;</w:instrText>
      </w:r>
      <w:r>
        <w:rPr>
          <w:rFonts w:hint="eastAsia"/>
        </w:rPr>
        <w:instrText>货币扩张</w:instrText>
      </w:r>
      <w:r>
        <w:rPr>
          <w:rFonts w:hint="eastAsia"/>
        </w:rPr>
        <w:instrText>&lt;/keyword&gt;&lt;keyword&gt;</w:instrText>
      </w:r>
      <w:r>
        <w:rPr>
          <w:rFonts w:hint="eastAsia"/>
        </w:rPr>
        <w:instrText>投资风险</w:instrText>
      </w:r>
      <w:r>
        <w:rPr>
          <w:rFonts w:hint="eastAsia"/>
        </w:rPr>
        <w:instrText>&lt;/keyword&gt;&lt;/keywords&gt;&lt;dates</w:instrText>
      </w:r>
      <w:r>
        <w:instrText>&gt;&lt;year&gt;2020&lt;/year&gt;&lt;/dates&gt;&lt;isbn&gt;1002-7246&lt;/isbn&gt;&lt;call-num&gt;11-1268/F&lt;/call-num&gt;&lt;urls&gt;&lt;/urls&gt;&lt;remote-database-provider&gt;Cnki&lt;/remote-database-provider&gt;&lt;/record&gt;&lt;/Cite&gt;&lt;/EndNote&gt;</w:instrText>
      </w:r>
      <w:r>
        <w:fldChar w:fldCharType="separate"/>
      </w:r>
      <w:r>
        <w:t>[</w:t>
      </w:r>
      <w:r>
        <w:rPr>
          <w:rFonts w:hint="eastAsia"/>
        </w:rPr>
        <w:t>44</w:t>
      </w:r>
      <w:r>
        <w:t>]</w:t>
      </w:r>
      <w:r>
        <w:fldChar w:fldCharType="end"/>
      </w:r>
      <w:r>
        <w:rPr>
          <w:rFonts w:hint="eastAsia"/>
        </w:rPr>
        <w:t>。</w:t>
      </w:r>
    </w:p>
    <w:p w14:paraId="5B75F6FF" w14:textId="77777777" w:rsidR="005868C5" w:rsidRDefault="00000000" w:rsidP="00F0758D">
      <w:pPr>
        <w:pStyle w:val="2"/>
      </w:pPr>
      <w:bookmarkStart w:id="29" w:name="_Toc166139812"/>
      <w:r>
        <w:rPr>
          <w:rFonts w:hint="eastAsia"/>
        </w:rPr>
        <w:t>3.2</w:t>
      </w:r>
      <w:r>
        <w:rPr>
          <w:rFonts w:hint="eastAsia"/>
        </w:rPr>
        <w:t>制造业上市公司金融化对经营绩效的影响</w:t>
      </w:r>
      <w:bookmarkEnd w:id="29"/>
    </w:p>
    <w:p w14:paraId="57918554" w14:textId="77777777" w:rsidR="005868C5" w:rsidRDefault="00000000" w:rsidP="00083A88">
      <w:pPr>
        <w:ind w:firstLine="420"/>
      </w:pPr>
      <w:r>
        <w:rPr>
          <w:rFonts w:hint="eastAsia"/>
        </w:rPr>
        <w:t>金融化对制造企业的经营绩效有着双重影响。研究表明，企业持有适度的金融资产在短期内可以对经营绩效产生正向促进作用。然而，当企业配置金融资产超过一定限度时，可能会对经营绩效产生负面影响。长期持续的金融化可能会对实体业务和经营绩效产生不同程度的抑制作用。因此，制造业上市公司的金融化水平应该保持在一个合理的范围内，以促进公司业绩的提高。</w:t>
      </w:r>
    </w:p>
    <w:p w14:paraId="04B4C88D" w14:textId="77777777" w:rsidR="005868C5" w:rsidRDefault="005868C5" w:rsidP="00F0758D"/>
    <w:p w14:paraId="267E8551" w14:textId="77777777" w:rsidR="005868C5" w:rsidRDefault="005868C5" w:rsidP="00F0758D"/>
    <w:p w14:paraId="5ECD41D3" w14:textId="77777777" w:rsidR="005868C5" w:rsidRDefault="005868C5" w:rsidP="00F0758D"/>
    <w:p w14:paraId="03632DD9" w14:textId="77777777" w:rsidR="005868C5" w:rsidRDefault="005868C5" w:rsidP="00F0758D"/>
    <w:p w14:paraId="0EE28A6B" w14:textId="77777777" w:rsidR="005868C5" w:rsidRDefault="005868C5" w:rsidP="00F0758D"/>
    <w:p w14:paraId="23E4E145" w14:textId="77777777" w:rsidR="005868C5" w:rsidRDefault="005868C5" w:rsidP="00F0758D"/>
    <w:p w14:paraId="1EA2E8F6" w14:textId="77777777" w:rsidR="005868C5" w:rsidRDefault="005868C5" w:rsidP="00F0758D"/>
    <w:p w14:paraId="6ACFF77C" w14:textId="77777777" w:rsidR="005868C5" w:rsidRDefault="005868C5" w:rsidP="00F0758D"/>
    <w:p w14:paraId="4756533F" w14:textId="77777777" w:rsidR="005868C5" w:rsidRDefault="005868C5" w:rsidP="00F0758D"/>
    <w:p w14:paraId="55C473D3" w14:textId="77777777" w:rsidR="005868C5" w:rsidRDefault="005868C5" w:rsidP="00F0758D"/>
    <w:p w14:paraId="6C9C3A9E" w14:textId="77777777" w:rsidR="005868C5" w:rsidRDefault="005868C5" w:rsidP="00F0758D"/>
    <w:p w14:paraId="4081BEDA" w14:textId="77777777" w:rsidR="005868C5" w:rsidRDefault="005868C5" w:rsidP="00F0758D"/>
    <w:p w14:paraId="4C8389FC" w14:textId="77777777" w:rsidR="005868C5" w:rsidRDefault="005868C5" w:rsidP="00F0758D"/>
    <w:p w14:paraId="6D516BC0" w14:textId="77777777" w:rsidR="005868C5" w:rsidRDefault="00000000" w:rsidP="005F5003">
      <w:pPr>
        <w:pStyle w:val="1"/>
        <w:pageBreakBefore/>
      </w:pPr>
      <w:bookmarkStart w:id="30" w:name="_Toc166139813"/>
      <w:r>
        <w:rPr>
          <w:rFonts w:hint="eastAsia"/>
        </w:rPr>
        <w:lastRenderedPageBreak/>
        <w:t>第四章</w:t>
      </w:r>
      <w:r>
        <w:rPr>
          <w:rFonts w:hint="eastAsia"/>
        </w:rPr>
        <w:t xml:space="preserve"> </w:t>
      </w:r>
      <w:r>
        <w:rPr>
          <w:rFonts w:hint="eastAsia"/>
        </w:rPr>
        <w:t>制造业金融化的现状</w:t>
      </w:r>
      <w:bookmarkEnd w:id="30"/>
    </w:p>
    <w:p w14:paraId="679F9178" w14:textId="77777777" w:rsidR="005868C5" w:rsidRDefault="00000000" w:rsidP="00F0758D">
      <w:pPr>
        <w:pStyle w:val="2"/>
      </w:pPr>
      <w:bookmarkStart w:id="31" w:name="_Toc166139814"/>
      <w:r>
        <w:rPr>
          <w:rFonts w:hint="eastAsia"/>
        </w:rPr>
        <w:t>4.1</w:t>
      </w:r>
      <w:r>
        <w:rPr>
          <w:rFonts w:hint="eastAsia"/>
        </w:rPr>
        <w:t>制造业企业平均盈利情况</w:t>
      </w:r>
      <w:bookmarkEnd w:id="31"/>
    </w:p>
    <w:p w14:paraId="6F9C9802" w14:textId="77777777" w:rsidR="005868C5" w:rsidRDefault="00000000" w:rsidP="00083A88">
      <w:pPr>
        <w:ind w:firstLine="420"/>
      </w:pPr>
      <w:r>
        <w:rPr>
          <w:rFonts w:hint="eastAsia"/>
          <w:lang w:val="zh-CN"/>
        </w:rPr>
        <w:t>经济金融化现象是指经济活动中金融因素的不断增加和金融手段的广泛运用。在微观经济学角度看，企业金融化是经济金融化现象的一种表现形式。然而，制造业金融化对于我国经济金融化现象的影响更加深刻。制造业作为国民经济的基石，其金融化程度的高低直接关系到我国经济发展的质量和效益。</w:t>
      </w:r>
      <w:r>
        <w:rPr>
          <w:rFonts w:hint="eastAsia"/>
        </w:rPr>
        <w:t>图</w:t>
      </w:r>
      <w:r>
        <w:rPr>
          <w:rFonts w:hint="eastAsia"/>
        </w:rPr>
        <w:t xml:space="preserve"> 4-1</w:t>
      </w:r>
      <w:r>
        <w:rPr>
          <w:rFonts w:hint="eastAsia"/>
        </w:rPr>
        <w:t>显示了从</w:t>
      </w:r>
      <w:r>
        <w:rPr>
          <w:rFonts w:hint="eastAsia"/>
        </w:rPr>
        <w:t xml:space="preserve"> CSMAR </w:t>
      </w:r>
      <w:r>
        <w:rPr>
          <w:rFonts w:hint="eastAsia"/>
        </w:rPr>
        <w:t>查询到的</w:t>
      </w:r>
      <w:r>
        <w:rPr>
          <w:rFonts w:hint="eastAsia"/>
        </w:rPr>
        <w:t xml:space="preserve"> 2014-2023 </w:t>
      </w:r>
      <w:r>
        <w:rPr>
          <w:rFonts w:hint="eastAsia"/>
        </w:rPr>
        <w:t>年中国制造业上市公司的平均利润率，其中包括营业利润率和营业收入增长率，其中营业利润率等于营业利润除以营业收入。</w:t>
      </w:r>
    </w:p>
    <w:p w14:paraId="0F0B09B1" w14:textId="7C94C80B" w:rsidR="005868C5" w:rsidRDefault="00000000" w:rsidP="00083A88">
      <w:pPr>
        <w:jc w:val="center"/>
      </w:pPr>
      <w:r>
        <w:rPr>
          <w:rFonts w:hint="eastAsia"/>
          <w:noProof/>
          <w:lang w:val="zh-CN"/>
        </w:rPr>
        <w:drawing>
          <wp:anchor distT="0" distB="0" distL="114300" distR="114300" simplePos="0" relativeHeight="251657728" behindDoc="0" locked="0" layoutInCell="1" allowOverlap="1" wp14:anchorId="170BCDA8" wp14:editId="3ADD72E9">
            <wp:simplePos x="0" y="0"/>
            <wp:positionH relativeFrom="column">
              <wp:posOffset>514350</wp:posOffset>
            </wp:positionH>
            <wp:positionV relativeFrom="paragraph">
              <wp:posOffset>222250</wp:posOffset>
            </wp:positionV>
            <wp:extent cx="5273675" cy="3601085"/>
            <wp:effectExtent l="0" t="0" r="3175" b="0"/>
            <wp:wrapTopAndBottom/>
            <wp:docPr id="254695576"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95576" name="图片 2" descr="图表, 折线图&#10;&#10;描述已自动生成"/>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3675" cy="3601085"/>
                    </a:xfrm>
                    <a:prstGeom prst="rect">
                      <a:avLst/>
                    </a:prstGeom>
                  </pic:spPr>
                </pic:pic>
              </a:graphicData>
            </a:graphic>
          </wp:anchor>
        </w:drawing>
      </w:r>
      <w:r>
        <w:rPr>
          <w:rFonts w:hint="eastAsia"/>
        </w:rPr>
        <w:t>图</w:t>
      </w:r>
      <w:r>
        <w:t xml:space="preserve"> </w:t>
      </w:r>
      <w:r>
        <w:rPr>
          <w:rFonts w:hint="eastAsia"/>
        </w:rPr>
        <w:t>4</w:t>
      </w:r>
      <w:r>
        <w:t>-</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制造业企业平均利润情况</w:t>
      </w:r>
    </w:p>
    <w:p w14:paraId="357F79E8" w14:textId="77777777" w:rsidR="005868C5" w:rsidRDefault="00000000" w:rsidP="00F0758D">
      <w:r>
        <w:rPr>
          <w:rFonts w:hint="eastAsia"/>
        </w:rPr>
        <w:t>数据来源：</w:t>
      </w:r>
      <w:r>
        <w:rPr>
          <w:rFonts w:hint="eastAsia"/>
        </w:rPr>
        <w:t xml:space="preserve">CSMAR </w:t>
      </w:r>
      <w:r>
        <w:rPr>
          <w:rFonts w:hint="eastAsia"/>
        </w:rPr>
        <w:t>数据库</w:t>
      </w:r>
    </w:p>
    <w:p w14:paraId="7674925E" w14:textId="77777777" w:rsidR="005868C5" w:rsidRDefault="005868C5" w:rsidP="00F0758D"/>
    <w:p w14:paraId="71201F39" w14:textId="77777777" w:rsidR="005868C5" w:rsidRDefault="00000000" w:rsidP="00083A88">
      <w:pPr>
        <w:ind w:firstLine="420"/>
      </w:pPr>
      <w:r>
        <w:rPr>
          <w:rFonts w:hint="eastAsia"/>
        </w:rPr>
        <w:t>如图</w:t>
      </w:r>
      <w:r>
        <w:rPr>
          <w:rFonts w:hint="eastAsia"/>
        </w:rPr>
        <w:t>4-1</w:t>
      </w:r>
      <w:r>
        <w:rPr>
          <w:rFonts w:hint="eastAsia"/>
        </w:rPr>
        <w:t>所示，近年来，制造业上市公司的营业利润率一直处于较低水平，在</w:t>
      </w:r>
      <w:r>
        <w:rPr>
          <w:rFonts w:hint="eastAsia"/>
        </w:rPr>
        <w:t>2021</w:t>
      </w:r>
      <w:r>
        <w:rPr>
          <w:rFonts w:hint="eastAsia"/>
        </w:rPr>
        <w:t>年达到最低值，很有可能是由于疫情影响了实体经济的发展。营业收入增长率一直为正，但其数值较小，其增长幅度呈现波动趋势，说明经济发展缓慢，营业收入增加且营业利润降低的情况下，营业成本在不断增加。</w:t>
      </w:r>
    </w:p>
    <w:p w14:paraId="785AD04E" w14:textId="77777777" w:rsidR="005868C5" w:rsidRDefault="005868C5" w:rsidP="00F0758D"/>
    <w:p w14:paraId="4EF63141" w14:textId="77777777" w:rsidR="005868C5" w:rsidRDefault="00000000" w:rsidP="00F0758D">
      <w:pPr>
        <w:pStyle w:val="2"/>
      </w:pPr>
      <w:bookmarkStart w:id="32" w:name="_Toc166139815"/>
      <w:r>
        <w:rPr>
          <w:rFonts w:hint="eastAsia"/>
        </w:rPr>
        <w:lastRenderedPageBreak/>
        <w:t>4.2</w:t>
      </w:r>
      <w:r>
        <w:rPr>
          <w:rFonts w:hint="eastAsia"/>
        </w:rPr>
        <w:t>制造业企业金融化的程度</w:t>
      </w:r>
      <w:bookmarkEnd w:id="32"/>
    </w:p>
    <w:p w14:paraId="55CC5A43" w14:textId="152BDC8F" w:rsidR="005868C5" w:rsidRDefault="00000000" w:rsidP="00083A88">
      <w:pPr>
        <w:ind w:firstLine="420"/>
      </w:pPr>
      <w:r>
        <w:rPr>
          <w:rFonts w:hint="eastAsia"/>
        </w:rPr>
        <w:t>本文在国泰安数据库中对</w:t>
      </w:r>
      <w:r>
        <w:rPr>
          <w:rFonts w:hint="eastAsia"/>
        </w:rPr>
        <w:t xml:space="preserve"> 2014-2023 </w:t>
      </w:r>
      <w:r>
        <w:rPr>
          <w:rFonts w:hint="eastAsia"/>
        </w:rPr>
        <w:t>年制造业上市公司的资产负债表进行了检索，用金融资产</w:t>
      </w:r>
      <w:r>
        <w:rPr>
          <w:rFonts w:hint="eastAsia"/>
        </w:rPr>
        <w:t>=</w:t>
      </w:r>
      <w:r>
        <w:rPr>
          <w:rFonts w:hint="eastAsia"/>
        </w:rPr>
        <w:t>（货币资金</w:t>
      </w:r>
      <w:r>
        <w:rPr>
          <w:rFonts w:hint="eastAsia"/>
        </w:rPr>
        <w:t>+</w:t>
      </w:r>
      <w:r>
        <w:rPr>
          <w:rFonts w:hint="eastAsia"/>
        </w:rPr>
        <w:t>交易金融资产</w:t>
      </w:r>
      <w:r>
        <w:rPr>
          <w:rFonts w:hint="eastAsia"/>
        </w:rPr>
        <w:t>+</w:t>
      </w:r>
      <w:r>
        <w:rPr>
          <w:rFonts w:hint="eastAsia"/>
        </w:rPr>
        <w:t>衍生金融资产</w:t>
      </w:r>
      <w:r>
        <w:rPr>
          <w:rFonts w:hint="eastAsia"/>
        </w:rPr>
        <w:t>+</w:t>
      </w:r>
      <w:r>
        <w:rPr>
          <w:rFonts w:hint="eastAsia"/>
        </w:rPr>
        <w:t>应收利息</w:t>
      </w:r>
      <w:r>
        <w:rPr>
          <w:rFonts w:hint="eastAsia"/>
        </w:rPr>
        <w:t>+</w:t>
      </w:r>
      <w:r>
        <w:rPr>
          <w:rFonts w:hint="eastAsia"/>
        </w:rPr>
        <w:t>应收股利</w:t>
      </w:r>
      <w:r>
        <w:rPr>
          <w:rFonts w:hint="eastAsia"/>
        </w:rPr>
        <w:t>+</w:t>
      </w:r>
      <w:r>
        <w:rPr>
          <w:rFonts w:hint="eastAsia"/>
        </w:rPr>
        <w:t>债权投资</w:t>
      </w:r>
      <w:r>
        <w:rPr>
          <w:rFonts w:hint="eastAsia"/>
        </w:rPr>
        <w:t>+</w:t>
      </w:r>
      <w:r>
        <w:rPr>
          <w:rFonts w:hint="eastAsia"/>
        </w:rPr>
        <w:t>可供出售金融资产</w:t>
      </w:r>
      <w:r>
        <w:rPr>
          <w:rFonts w:hint="eastAsia"/>
        </w:rPr>
        <w:t>+</w:t>
      </w:r>
      <w:r>
        <w:rPr>
          <w:rFonts w:hint="eastAsia"/>
        </w:rPr>
        <w:t>持有到到期投资</w:t>
      </w:r>
      <w:r>
        <w:rPr>
          <w:rFonts w:hint="eastAsia"/>
        </w:rPr>
        <w:t>+</w:t>
      </w:r>
      <w:r>
        <w:rPr>
          <w:rFonts w:hint="eastAsia"/>
        </w:rPr>
        <w:t>长期股权投资</w:t>
      </w:r>
      <w:r>
        <w:rPr>
          <w:rFonts w:hint="eastAsia"/>
        </w:rPr>
        <w:t>+</w:t>
      </w:r>
      <w:r>
        <w:rPr>
          <w:rFonts w:hint="eastAsia"/>
        </w:rPr>
        <w:t>投资性房地产）这一公式进行测算并算出平均值，然后用</w:t>
      </w:r>
      <w:r>
        <w:rPr>
          <w:rFonts w:hint="eastAsia"/>
        </w:rPr>
        <w:t xml:space="preserve"> excel </w:t>
      </w:r>
      <w:r>
        <w:rPr>
          <w:rFonts w:hint="eastAsia"/>
        </w:rPr>
        <w:t>绘制图</w:t>
      </w:r>
      <w:r>
        <w:rPr>
          <w:rFonts w:hint="eastAsia"/>
        </w:rPr>
        <w:t>4-2</w:t>
      </w:r>
      <w:r>
        <w:rPr>
          <w:rFonts w:hint="eastAsia"/>
        </w:rPr>
        <w:t>。从图中可以看出，</w:t>
      </w:r>
      <w:r>
        <w:rPr>
          <w:rFonts w:hint="eastAsia"/>
        </w:rPr>
        <w:t>2018</w:t>
      </w:r>
      <w:r>
        <w:rPr>
          <w:rFonts w:hint="eastAsia"/>
        </w:rPr>
        <w:t>年之前中国制造业上市公司所持金融资产比例基本持平，说明制造业在金融市场投资较少，金融化程度不明显，</w:t>
      </w:r>
      <w:r>
        <w:rPr>
          <w:rFonts w:hint="eastAsia"/>
        </w:rPr>
        <w:t>2018</w:t>
      </w:r>
      <w:r>
        <w:rPr>
          <w:rFonts w:hint="eastAsia"/>
        </w:rPr>
        <w:t>年后，由于国家为了增加实体经济活力，倡导制造业企业金融化，致使制造业金融资产比例总体呈逐年上升趋势</w:t>
      </w:r>
      <w:r>
        <w:rPr>
          <w:rFonts w:hint="eastAsia"/>
        </w:rPr>
        <w:t>, 2023</w:t>
      </w:r>
      <w:r>
        <w:rPr>
          <w:rFonts w:hint="eastAsia"/>
        </w:rPr>
        <w:t>年达到</w:t>
      </w:r>
      <w:r>
        <w:rPr>
          <w:rFonts w:hint="eastAsia"/>
        </w:rPr>
        <w:t xml:space="preserve"> 30%</w:t>
      </w:r>
      <w:r>
        <w:rPr>
          <w:rFonts w:hint="eastAsia"/>
        </w:rPr>
        <w:t>以上。由此可以看出，我国制造业上市公司的金融资产配置金额有了稳步提升，表现出明显的金融化趋势。</w:t>
      </w:r>
    </w:p>
    <w:p w14:paraId="1BAF9967" w14:textId="77777777" w:rsidR="005868C5" w:rsidRDefault="005868C5" w:rsidP="00F0758D"/>
    <w:p w14:paraId="3A9CCED3" w14:textId="77777777" w:rsidR="005868C5" w:rsidRDefault="00000000" w:rsidP="00083A88">
      <w:pPr>
        <w:pStyle w:val="a3"/>
      </w:pPr>
      <w:r>
        <w:rPr>
          <w:rFonts w:hint="eastAsia"/>
          <w:noProof/>
        </w:rPr>
        <w:drawing>
          <wp:inline distT="0" distB="0" distL="114300" distR="114300" wp14:anchorId="5C8E160E" wp14:editId="7F55A4A8">
            <wp:extent cx="4572000" cy="2743200"/>
            <wp:effectExtent l="0" t="0" r="0" b="0"/>
            <wp:docPr id="1703074505"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74505" name="图片 4" descr="图表, 条形图&#10;&#10;描述已自动生成"/>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2CB7364B" w14:textId="77777777" w:rsidR="005868C5" w:rsidRDefault="00000000" w:rsidP="00083A88">
      <w:pPr>
        <w:pStyle w:val="af4"/>
        <w:rPr>
          <w:rFonts w:hint="default"/>
        </w:rPr>
      </w:pPr>
      <w:r>
        <w:t>图</w:t>
      </w:r>
      <w:r>
        <w:t xml:space="preserve"> 4</w:t>
      </w:r>
      <w:r>
        <w:rPr>
          <w:rFonts w:hint="default"/>
        </w:rPr>
        <w:t>-</w:t>
      </w:r>
      <w:r>
        <w:rPr>
          <w:rFonts w:hint="default"/>
        </w:rPr>
        <w:fldChar w:fldCharType="begin"/>
      </w:r>
      <w:r>
        <w:rPr>
          <w:rFonts w:hint="default"/>
        </w:rPr>
        <w:instrText xml:space="preserve"> SEQ </w:instrText>
      </w:r>
      <w:r>
        <w:rPr>
          <w:rFonts w:hint="default"/>
        </w:rPr>
        <w:instrText>图</w:instrText>
      </w:r>
      <w:r>
        <w:rPr>
          <w:rFonts w:hint="default"/>
        </w:rPr>
        <w:instrText xml:space="preserve"> \* ARABIC </w:instrText>
      </w:r>
      <w:r>
        <w:rPr>
          <w:rFonts w:hint="default"/>
        </w:rPr>
        <w:fldChar w:fldCharType="separate"/>
      </w:r>
      <w:r>
        <w:rPr>
          <w:rFonts w:hint="default"/>
        </w:rPr>
        <w:t>2</w:t>
      </w:r>
      <w:r>
        <w:rPr>
          <w:rFonts w:hint="default"/>
        </w:rPr>
        <w:fldChar w:fldCharType="end"/>
      </w:r>
      <w:r>
        <w:t xml:space="preserve"> </w:t>
      </w:r>
      <w:r>
        <w:t>制造业金融资产比例变化趋势</w:t>
      </w:r>
    </w:p>
    <w:p w14:paraId="0BAA9339" w14:textId="00DF8ADA" w:rsidR="008E05A9" w:rsidRDefault="00000000" w:rsidP="00F0758D">
      <w:r>
        <w:rPr>
          <w:rFonts w:hint="eastAsia"/>
        </w:rPr>
        <w:t>数据来源：</w:t>
      </w:r>
      <w:r>
        <w:rPr>
          <w:rFonts w:hint="eastAsia"/>
        </w:rPr>
        <w:t xml:space="preserve">CSMAR </w:t>
      </w:r>
      <w:r>
        <w:rPr>
          <w:rFonts w:hint="eastAsia"/>
        </w:rPr>
        <w:t>数据库</w:t>
      </w:r>
    </w:p>
    <w:p w14:paraId="1ADE8F6F" w14:textId="77777777" w:rsidR="008E05A9" w:rsidRDefault="008E05A9">
      <w:pPr>
        <w:widowControl/>
        <w:spacing w:line="240" w:lineRule="auto"/>
        <w:jc w:val="left"/>
      </w:pPr>
      <w:r>
        <w:br w:type="page"/>
      </w:r>
    </w:p>
    <w:p w14:paraId="062580F9" w14:textId="77777777" w:rsidR="005868C5" w:rsidRDefault="00000000" w:rsidP="005F5003">
      <w:pPr>
        <w:pStyle w:val="1"/>
        <w:pageBreakBefore/>
      </w:pPr>
      <w:bookmarkStart w:id="33" w:name="_Toc166139816"/>
      <w:r>
        <w:rPr>
          <w:rFonts w:hint="eastAsia"/>
        </w:rPr>
        <w:lastRenderedPageBreak/>
        <w:t>第五章</w:t>
      </w:r>
      <w:r>
        <w:rPr>
          <w:rFonts w:hint="eastAsia"/>
        </w:rPr>
        <w:t xml:space="preserve"> </w:t>
      </w:r>
      <w:r>
        <w:rPr>
          <w:rFonts w:hint="eastAsia"/>
        </w:rPr>
        <w:t>制造业上市公司金融化对其经营绩效的影响实证分析</w:t>
      </w:r>
      <w:bookmarkEnd w:id="33"/>
    </w:p>
    <w:p w14:paraId="67D17AA4" w14:textId="77777777" w:rsidR="005868C5" w:rsidRDefault="00000000" w:rsidP="00F0758D">
      <w:pPr>
        <w:pStyle w:val="2"/>
      </w:pPr>
      <w:bookmarkStart w:id="34" w:name="_Toc166139817"/>
      <w:r>
        <w:rPr>
          <w:rFonts w:hint="eastAsia"/>
        </w:rPr>
        <w:t>5.1</w:t>
      </w:r>
      <w:r>
        <w:rPr>
          <w:rFonts w:hint="eastAsia"/>
        </w:rPr>
        <w:t>指标选取</w:t>
      </w:r>
      <w:bookmarkEnd w:id="34"/>
    </w:p>
    <w:p w14:paraId="6A5AC988" w14:textId="77777777" w:rsidR="005868C5" w:rsidRDefault="00000000" w:rsidP="00F0758D">
      <w:pPr>
        <w:pStyle w:val="3"/>
      </w:pPr>
      <w:bookmarkStart w:id="35" w:name="_Toc166139818"/>
      <w:r>
        <w:rPr>
          <w:rFonts w:hint="eastAsia"/>
        </w:rPr>
        <w:t>5.1.1</w:t>
      </w:r>
      <w:r>
        <w:rPr>
          <w:rFonts w:hint="eastAsia"/>
        </w:rPr>
        <w:t>解释变量</w:t>
      </w:r>
      <w:bookmarkEnd w:id="35"/>
    </w:p>
    <w:p w14:paraId="37F24C16" w14:textId="19ABA655" w:rsidR="005868C5" w:rsidRDefault="00000000" w:rsidP="00083A88">
      <w:pPr>
        <w:ind w:firstLine="420"/>
      </w:pPr>
      <w:r>
        <w:rPr>
          <w:rFonts w:hint="eastAsia"/>
        </w:rPr>
        <w:t>制造业公司金融化的一个特征是其拥有越来越多的金融资产，并且更加频繁地参与证券投机和盈利性金融投资活动。这说明公司的营业利润可能来自于日常的经营业务，也可能来自于其参加的金融投资活动。为了科学地区分这些不同来源的利润，</w:t>
      </w:r>
      <w:r>
        <w:rPr>
          <w:rFonts w:hint="eastAsia"/>
        </w:rPr>
        <w:t>Penman</w:t>
      </w:r>
      <w:r w:rsidR="00E5545B">
        <w:rPr>
          <w:rFonts w:hint="eastAsia"/>
        </w:rPr>
        <w:t xml:space="preserve"> </w:t>
      </w:r>
      <w:r w:rsidR="00E5545B">
        <w:rPr>
          <w:rFonts w:hint="eastAsia"/>
        </w:rPr>
        <w:t>和</w:t>
      </w:r>
      <w:r w:rsidR="00E5545B">
        <w:rPr>
          <w:rFonts w:hint="eastAsia"/>
        </w:rPr>
        <w:t xml:space="preserve"> </w:t>
      </w:r>
      <w:r>
        <w:rPr>
          <w:rFonts w:hint="eastAsia"/>
        </w:rPr>
        <w:t>Nissim</w:t>
      </w:r>
      <w:r w:rsidR="00E5545B">
        <w:rPr>
          <w:rFonts w:hint="eastAsia"/>
        </w:rPr>
        <w:t xml:space="preserve"> (2001) </w:t>
      </w:r>
      <w:r>
        <w:rPr>
          <w:rFonts w:hint="eastAsia"/>
        </w:rPr>
        <w:t>提出了一个新的财务分析框架，称为“</w:t>
      </w:r>
      <w:r>
        <w:rPr>
          <w:rFonts w:hint="eastAsia"/>
        </w:rPr>
        <w:t>Penman-Nissim</w:t>
      </w:r>
      <w:r>
        <w:rPr>
          <w:rFonts w:hint="eastAsia"/>
        </w:rPr>
        <w:t>分析框架”。该框架清晰地区分了企业的资产与负债科目，为</w:t>
      </w:r>
      <w:r w:rsidR="00E5545B">
        <w:rPr>
          <w:rFonts w:hint="eastAsia"/>
        </w:rPr>
        <w:t>本文研究</w:t>
      </w:r>
      <w:r>
        <w:rPr>
          <w:rFonts w:hint="eastAsia"/>
        </w:rPr>
        <w:t>提供了分析基础和理论支持。</w:t>
      </w:r>
    </w:p>
    <w:p w14:paraId="655DAE20" w14:textId="77777777" w:rsidR="005868C5" w:rsidRDefault="00000000" w:rsidP="00F0758D">
      <w:r>
        <w:rPr>
          <w:rFonts w:hint="eastAsia"/>
        </w:rPr>
        <w:t>本文将企业微观层面的金融化水平定义为金融资产占总资产的比例，并将金融资产占总资产的比例与中国财政部制定的《企业会计准则》一起作为衡量企业金融化水平的指标。这个指标可以用来评估上市制造业企业的金融化水平。制造业企业金融化最直观的表现是资本从实物资本向金融资本的转移，该比率越高，说明企业的金融化水平越高。</w:t>
      </w:r>
    </w:p>
    <w:p w14:paraId="55EDDC10" w14:textId="77777777" w:rsidR="005868C5" w:rsidRDefault="00000000" w:rsidP="00083A88">
      <w:pPr>
        <w:ind w:firstLine="420"/>
      </w:pPr>
      <w:r>
        <w:rPr>
          <w:rFonts w:hint="eastAsia"/>
        </w:rPr>
        <w:t>为了更好地分析制造业上市公司的金融化问题，本文将金融资产与经营资产进行了区别，并将企业产生的利润按来源区分为金融性收入和经营性收入。金融资产主要是指为金融目的而持有的投资性房地产、交易类金融资产、货币资金、可供出售金融资产、应收款项、衍生金融资产以及在金融机构所持股份。而金融收益则主要是指企业向银行和其他机构贷款以及其他经济活动所形成的利息收入、持有和处分交易性金融资产及其他所得投资收益、公允价值损益等。这样的分析框架可以更好地理解制造业公司金融化的本质和特点。根据《企业会计准则第</w:t>
      </w:r>
      <w:r>
        <w:rPr>
          <w:rFonts w:hint="eastAsia"/>
        </w:rPr>
        <w:t>22</w:t>
      </w:r>
      <w:r>
        <w:rPr>
          <w:rFonts w:hint="eastAsia"/>
        </w:rPr>
        <w:t>号——金融工具确认和计量》，金融资产是指满足一下任意一条的资产：</w:t>
      </w:r>
    </w:p>
    <w:p w14:paraId="212034DF" w14:textId="77777777" w:rsidR="005868C5" w:rsidRDefault="00000000" w:rsidP="00F0758D">
      <w:r>
        <w:rPr>
          <w:rFonts w:hint="eastAsia"/>
        </w:rPr>
        <w:t>1</w:t>
      </w:r>
      <w:r>
        <w:rPr>
          <w:rFonts w:hint="eastAsia"/>
        </w:rPr>
        <w:t>．从其他方收取现金或其他金融资产的合同权利；</w:t>
      </w:r>
    </w:p>
    <w:p w14:paraId="6B99076E" w14:textId="77777777" w:rsidR="005868C5" w:rsidRDefault="00000000" w:rsidP="00F0758D">
      <w:r>
        <w:rPr>
          <w:rFonts w:hint="eastAsia"/>
        </w:rPr>
        <w:t>2</w:t>
      </w:r>
      <w:r>
        <w:rPr>
          <w:rFonts w:hint="eastAsia"/>
        </w:rPr>
        <w:t>．在潜在有利条件下，与其他方交换金融资产或金融负债的合同权利；</w:t>
      </w:r>
    </w:p>
    <w:p w14:paraId="68BEFE8B" w14:textId="77777777" w:rsidR="005868C5" w:rsidRDefault="00000000" w:rsidP="00F0758D">
      <w:r>
        <w:rPr>
          <w:rFonts w:hint="eastAsia"/>
        </w:rPr>
        <w:t>3</w:t>
      </w:r>
      <w:r>
        <w:rPr>
          <w:rFonts w:hint="eastAsia"/>
        </w:rPr>
        <w:t>．将来须用或可用企业自身权益工具进行结算的非衍生工具合同，且企业根据该合同将收到可变数量的自身权益工具；</w:t>
      </w:r>
    </w:p>
    <w:p w14:paraId="023816CE" w14:textId="77777777" w:rsidR="005868C5" w:rsidRDefault="00000000" w:rsidP="00F0758D">
      <w:r>
        <w:rPr>
          <w:rFonts w:hint="eastAsia"/>
        </w:rPr>
        <w:t>4</w:t>
      </w:r>
      <w:r>
        <w:rPr>
          <w:rFonts w:hint="eastAsia"/>
        </w:rPr>
        <w:t>．将来须用或可用企业自身权益工具进行结算的衍生工具合同，但以固定数量的自身权益工具交换固定金额的现金或其他金融资产的衍生工具合同除外。</w:t>
      </w:r>
    </w:p>
    <w:p w14:paraId="3CCF9D6D" w14:textId="77777777" w:rsidR="005868C5" w:rsidRDefault="00000000" w:rsidP="00F0758D">
      <w:r>
        <w:rPr>
          <w:rFonts w:hint="eastAsia"/>
        </w:rPr>
        <w:t>具体来说，金融资产包含金融资产主要是指为金融目的而持有的投资性房地产、交易类金融资产、货币资金、可供出售金融资产、应收款项、衍生金融资产以及在金融机构所持股份。</w:t>
      </w:r>
    </w:p>
    <w:p w14:paraId="03D7281C" w14:textId="6C2ED0DB" w:rsidR="005868C5" w:rsidRDefault="00000000" w:rsidP="00083A88">
      <w:pPr>
        <w:ind w:firstLine="420"/>
      </w:pPr>
      <w:r>
        <w:rPr>
          <w:rFonts w:hint="eastAsia"/>
        </w:rPr>
        <w:lastRenderedPageBreak/>
        <w:t>总之，本文采用金融化率公式如下：金融资产比例</w:t>
      </w:r>
      <w:commentRangeStart w:id="36"/>
      <w:r>
        <w:rPr>
          <w:rFonts w:hint="eastAsia"/>
        </w:rPr>
        <w:t>（</w:t>
      </w:r>
      <w:r>
        <w:rPr>
          <w:rFonts w:hint="eastAsia"/>
        </w:rPr>
        <w:t>FAR</w:t>
      </w:r>
      <w:r>
        <w:rPr>
          <w:rFonts w:hint="eastAsia"/>
        </w:rPr>
        <w:t>）</w:t>
      </w:r>
      <w:commentRangeEnd w:id="36"/>
      <w:r w:rsidR="005811F4">
        <w:rPr>
          <w:rStyle w:val="af3"/>
        </w:rPr>
        <w:commentReference w:id="36"/>
      </w:r>
      <w:r>
        <w:rPr>
          <w:rFonts w:hint="eastAsia"/>
        </w:rPr>
        <w:t>=</w:t>
      </w:r>
      <w:r>
        <w:rPr>
          <w:rFonts w:hint="eastAsia"/>
        </w:rPr>
        <w:t>金融资产</w:t>
      </w:r>
      <w:r>
        <w:rPr>
          <w:rFonts w:hint="eastAsia"/>
        </w:rPr>
        <w:t>/</w:t>
      </w:r>
      <w:r>
        <w:rPr>
          <w:rFonts w:hint="eastAsia"/>
        </w:rPr>
        <w:t>总资产</w:t>
      </w:r>
      <w:r>
        <w:rPr>
          <w:rFonts w:hint="eastAsia"/>
        </w:rPr>
        <w:t xml:space="preserve"> =</w:t>
      </w:r>
      <w:r>
        <w:rPr>
          <w:rFonts w:hint="eastAsia"/>
        </w:rPr>
        <w:t>（货币资金</w:t>
      </w:r>
      <w:r>
        <w:rPr>
          <w:rFonts w:hint="eastAsia"/>
        </w:rPr>
        <w:t>+</w:t>
      </w:r>
      <w:r>
        <w:rPr>
          <w:rFonts w:hint="eastAsia"/>
        </w:rPr>
        <w:t>交易金融资产</w:t>
      </w:r>
      <w:r>
        <w:rPr>
          <w:rFonts w:hint="eastAsia"/>
        </w:rPr>
        <w:t>+</w:t>
      </w:r>
      <w:r>
        <w:rPr>
          <w:rFonts w:hint="eastAsia"/>
        </w:rPr>
        <w:t>衍生金融资产</w:t>
      </w:r>
      <w:r>
        <w:rPr>
          <w:rFonts w:hint="eastAsia"/>
        </w:rPr>
        <w:t>+</w:t>
      </w:r>
      <w:r>
        <w:rPr>
          <w:rFonts w:hint="eastAsia"/>
        </w:rPr>
        <w:t>应收利息</w:t>
      </w:r>
      <w:r>
        <w:rPr>
          <w:rFonts w:hint="eastAsia"/>
        </w:rPr>
        <w:t>+</w:t>
      </w:r>
      <w:r>
        <w:rPr>
          <w:rFonts w:hint="eastAsia"/>
        </w:rPr>
        <w:t>应收股利</w:t>
      </w:r>
      <w:r>
        <w:rPr>
          <w:rFonts w:hint="eastAsia"/>
        </w:rPr>
        <w:t>+</w:t>
      </w:r>
      <w:r>
        <w:rPr>
          <w:rFonts w:hint="eastAsia"/>
        </w:rPr>
        <w:t>债权投资</w:t>
      </w:r>
      <w:r>
        <w:rPr>
          <w:rFonts w:hint="eastAsia"/>
        </w:rPr>
        <w:t>+</w:t>
      </w:r>
      <w:r>
        <w:rPr>
          <w:rFonts w:hint="eastAsia"/>
        </w:rPr>
        <w:t>可供出售金融资产</w:t>
      </w:r>
      <w:r>
        <w:rPr>
          <w:rFonts w:hint="eastAsia"/>
        </w:rPr>
        <w:t>+</w:t>
      </w:r>
      <w:r>
        <w:rPr>
          <w:rFonts w:hint="eastAsia"/>
        </w:rPr>
        <w:t>持有至到期投资</w:t>
      </w:r>
      <w:r>
        <w:rPr>
          <w:rFonts w:hint="eastAsia"/>
        </w:rPr>
        <w:t>+</w:t>
      </w:r>
      <w:r>
        <w:rPr>
          <w:rFonts w:hint="eastAsia"/>
        </w:rPr>
        <w:t>长期股权投资</w:t>
      </w:r>
      <w:r>
        <w:rPr>
          <w:rFonts w:hint="eastAsia"/>
        </w:rPr>
        <w:t>+</w:t>
      </w:r>
      <w:r>
        <w:rPr>
          <w:rFonts w:hint="eastAsia"/>
        </w:rPr>
        <w:t>投资性房地产）</w:t>
      </w:r>
      <w:r>
        <w:rPr>
          <w:rFonts w:hint="eastAsia"/>
        </w:rPr>
        <w:t>/</w:t>
      </w:r>
      <w:r>
        <w:rPr>
          <w:rFonts w:hint="eastAsia"/>
        </w:rPr>
        <w:t>总资产。</w:t>
      </w:r>
    </w:p>
    <w:p w14:paraId="702A658E" w14:textId="77777777" w:rsidR="005868C5" w:rsidRDefault="00000000" w:rsidP="00F0758D">
      <w:pPr>
        <w:pStyle w:val="3"/>
      </w:pPr>
      <w:bookmarkStart w:id="37" w:name="_Toc166139819"/>
      <w:r>
        <w:rPr>
          <w:rFonts w:hint="eastAsia"/>
        </w:rPr>
        <w:t>5.1.2</w:t>
      </w:r>
      <w:commentRangeStart w:id="38"/>
      <w:commentRangeStart w:id="39"/>
      <w:r>
        <w:rPr>
          <w:rFonts w:hint="eastAsia"/>
        </w:rPr>
        <w:t>被解释变量</w:t>
      </w:r>
      <w:bookmarkEnd w:id="37"/>
      <w:commentRangeEnd w:id="38"/>
      <w:r w:rsidR="00741A27">
        <w:rPr>
          <w:rStyle w:val="af3"/>
          <w:rFonts w:eastAsia="宋体"/>
          <w:bCs w:val="0"/>
        </w:rPr>
        <w:commentReference w:id="38"/>
      </w:r>
      <w:commentRangeEnd w:id="39"/>
      <w:r w:rsidR="004C7796">
        <w:rPr>
          <w:rStyle w:val="af3"/>
          <w:rFonts w:eastAsia="宋体"/>
          <w:bCs w:val="0"/>
        </w:rPr>
        <w:commentReference w:id="39"/>
      </w:r>
    </w:p>
    <w:p w14:paraId="17F81A1F" w14:textId="77777777" w:rsidR="006000FD" w:rsidRDefault="00000000" w:rsidP="00387B62">
      <w:pPr>
        <w:ind w:firstLine="420"/>
        <w:rPr>
          <w:rStyle w:val="text-ellipsis"/>
        </w:rPr>
      </w:pPr>
      <w:r>
        <w:rPr>
          <w:rFonts w:hint="eastAsia"/>
        </w:rPr>
        <w:t>金融资产是在金融市场以价值形态存在的交易货币，例如证券股票，持有至到期投资以及其他金融衍生工具。公司的营业利润可能一方面来自于实体经营企业的收益，另一方面来自于金融投资活动。企业的金融化水平程度是本文核心的解释变量，而金融资产的持有比例可以代表制造业企业中资产从实物资产向金融资产的转移程度，该比例越</w:t>
      </w:r>
      <w:r w:rsidRPr="006000FD">
        <w:rPr>
          <w:rFonts w:hint="eastAsia"/>
        </w:rPr>
        <w:t>高，说明企业从事金融投资活动的水平越高，从而代表了制造业的金融化水平。</w:t>
      </w:r>
      <w:r w:rsidR="00387B62" w:rsidRPr="006000FD">
        <w:rPr>
          <w:rFonts w:hint="eastAsia"/>
        </w:rPr>
        <w:t>本文参考杜勇（</w:t>
      </w:r>
      <w:r w:rsidR="00387B62" w:rsidRPr="006000FD">
        <w:rPr>
          <w:rFonts w:hint="eastAsia"/>
        </w:rPr>
        <w:t>2017</w:t>
      </w:r>
      <w:r w:rsidR="00387B62" w:rsidRPr="006000FD">
        <w:rPr>
          <w:rFonts w:hint="eastAsia"/>
        </w:rPr>
        <w:t>）等的方法，以</w:t>
      </w:r>
      <w:r w:rsidR="006000FD" w:rsidRPr="006000FD">
        <w:rPr>
          <w:rStyle w:val="link"/>
        </w:rPr>
        <w:t>总资产净利润率</w:t>
      </w:r>
      <w:r w:rsidR="00387B62" w:rsidRPr="006000FD">
        <w:rPr>
          <w:rFonts w:hint="eastAsia"/>
        </w:rPr>
        <w:t>（</w:t>
      </w:r>
      <w:r w:rsidR="00387B62" w:rsidRPr="006000FD">
        <w:rPr>
          <w:rFonts w:hint="eastAsia"/>
        </w:rPr>
        <w:t>ROA</w:t>
      </w:r>
      <w:r w:rsidR="00387B62" w:rsidRPr="006000FD">
        <w:rPr>
          <w:rFonts w:hint="eastAsia"/>
        </w:rPr>
        <w:t>）作为度量企业经营业绩的指标</w:t>
      </w:r>
      <w:r w:rsidR="006000FD" w:rsidRPr="006000FD">
        <w:rPr>
          <w:rFonts w:hint="eastAsia"/>
        </w:rPr>
        <w:t>。</w:t>
      </w:r>
      <w:r w:rsidR="006000FD" w:rsidRPr="006000FD">
        <w:rPr>
          <w:rStyle w:val="text-ellipsis"/>
        </w:rPr>
        <w:t>计算公式为：</w:t>
      </w:r>
    </w:p>
    <w:p w14:paraId="413D862B" w14:textId="3BE704BF" w:rsidR="005868C5" w:rsidRDefault="006000FD" w:rsidP="00387B62">
      <w:pPr>
        <w:ind w:firstLine="420"/>
      </w:pPr>
      <w:r w:rsidRPr="006000FD">
        <w:rPr>
          <w:rStyle w:val="link"/>
        </w:rPr>
        <w:t>总资产净利润率</w:t>
      </w:r>
      <w:r w:rsidRPr="006000FD">
        <w:rPr>
          <w:rFonts w:hint="eastAsia"/>
        </w:rPr>
        <w:t>（</w:t>
      </w:r>
      <w:r w:rsidRPr="006000FD">
        <w:rPr>
          <w:rFonts w:hint="eastAsia"/>
        </w:rPr>
        <w:t>ROA</w:t>
      </w:r>
      <w:r w:rsidRPr="006000FD">
        <w:rPr>
          <w:rFonts w:hint="eastAsia"/>
        </w:rPr>
        <w:t>）</w:t>
      </w:r>
      <w:r>
        <w:rPr>
          <w:rFonts w:hint="eastAsia"/>
        </w:rPr>
        <w:t>=</w:t>
      </w:r>
      <w:r w:rsidRPr="006000FD">
        <w:rPr>
          <w:rStyle w:val="text-ellipsis"/>
        </w:rPr>
        <w:t>净利润／总资产</w:t>
      </w:r>
      <w:r>
        <w:rPr>
          <w:rStyle w:val="text-ellipsis"/>
        </w:rPr>
        <w:t>；当分母未公布或为零时，以</w:t>
      </w:r>
      <w:r>
        <w:rPr>
          <w:rStyle w:val="text-ellipsis"/>
        </w:rPr>
        <w:t>NULL</w:t>
      </w:r>
      <w:r>
        <w:rPr>
          <w:rStyle w:val="text-ellipsis"/>
        </w:rPr>
        <w:t>表示</w:t>
      </w:r>
    </w:p>
    <w:p w14:paraId="7050F9AF" w14:textId="77777777" w:rsidR="005868C5" w:rsidRDefault="00000000" w:rsidP="00F0758D">
      <w:pPr>
        <w:pStyle w:val="3"/>
      </w:pPr>
      <w:bookmarkStart w:id="40" w:name="_Toc166139820"/>
      <w:r>
        <w:rPr>
          <w:rFonts w:hint="eastAsia"/>
        </w:rPr>
        <w:t>5.1.3</w:t>
      </w:r>
      <w:r>
        <w:rPr>
          <w:rFonts w:hint="eastAsia"/>
        </w:rPr>
        <w:t>控制变量</w:t>
      </w:r>
      <w:bookmarkEnd w:id="40"/>
    </w:p>
    <w:p w14:paraId="6D879526" w14:textId="77777777" w:rsidR="005868C5" w:rsidRDefault="00000000" w:rsidP="00F0758D">
      <w:r>
        <w:rPr>
          <w:rFonts w:hint="eastAsia"/>
        </w:rPr>
        <w:t>（</w:t>
      </w:r>
      <w:r>
        <w:rPr>
          <w:rFonts w:hint="eastAsia"/>
        </w:rPr>
        <w:t>1</w:t>
      </w:r>
      <w:r>
        <w:rPr>
          <w:rFonts w:hint="eastAsia"/>
        </w:rPr>
        <w:t>）营业收入增长率</w:t>
      </w:r>
      <w:r>
        <w:rPr>
          <w:rFonts w:hint="eastAsia"/>
        </w:rPr>
        <w:t xml:space="preserve"> (GOI)</w:t>
      </w:r>
    </w:p>
    <w:p w14:paraId="0571C646" w14:textId="77777777" w:rsidR="005868C5" w:rsidRDefault="00000000" w:rsidP="00083A88">
      <w:pPr>
        <w:ind w:firstLine="420"/>
      </w:pPr>
      <w:r>
        <w:rPr>
          <w:rFonts w:hint="eastAsia"/>
        </w:rPr>
        <w:t>营业收入增长率是指公司在一定期间内营业收入的增长速度。它反映了公司的销售业务发展情况，是衡量公司业务扩张程度的重要指标。较高的营业收入增长率通常意味着公司销售业务的良好发展，可能对公司的盈利能力和经营绩效产生积极影响。作为控制变量可以帮助研究者排除企业业务发展对经营资产收益率的影响，从而更准确地评估金融资产比例对经营资产收益率的影响。</w:t>
      </w:r>
    </w:p>
    <w:p w14:paraId="78D01B75" w14:textId="77777777" w:rsidR="005868C5" w:rsidRDefault="00000000" w:rsidP="00685C9F">
      <w:pPr>
        <w:ind w:firstLineChars="200" w:firstLine="480"/>
      </w:pPr>
      <w:r>
        <w:rPr>
          <w:rFonts w:hint="eastAsia"/>
        </w:rPr>
        <w:t>该指标的</w:t>
      </w:r>
      <w:proofErr w:type="gramStart"/>
      <w:r>
        <w:rPr>
          <w:rFonts w:hint="eastAsia"/>
        </w:rPr>
        <w:t>值如果</w:t>
      </w:r>
      <w:proofErr w:type="gramEnd"/>
      <w:r>
        <w:rPr>
          <w:rFonts w:hint="eastAsia"/>
        </w:rPr>
        <w:t>超过</w:t>
      </w:r>
      <w:r>
        <w:rPr>
          <w:rFonts w:hint="eastAsia"/>
        </w:rPr>
        <w:t>0</w:t>
      </w:r>
      <w:r>
        <w:rPr>
          <w:rFonts w:hint="eastAsia"/>
        </w:rPr>
        <w:t>，说明企业的营业收入提高，指标值越高，说明企业的发展速度越快，市场前景越好。因此，这个指标在一定程度上反映了企业经营情况的好坏，对制定企业战略具有借鉴意义。如果这个指标的值小于</w:t>
      </w:r>
      <w:r>
        <w:rPr>
          <w:rFonts w:hint="eastAsia"/>
        </w:rPr>
        <w:t>0</w:t>
      </w:r>
      <w:r>
        <w:rPr>
          <w:rFonts w:hint="eastAsia"/>
        </w:rPr>
        <w:t>，说明该企业的产品或服务存在不适销对路的问题，质量不佳或价格过高等弊端，具体表现为失去市场份额。</w:t>
      </w:r>
    </w:p>
    <w:p w14:paraId="62BA41E6" w14:textId="77777777" w:rsidR="005868C5" w:rsidRDefault="00000000" w:rsidP="00F0758D">
      <w:r>
        <w:rPr>
          <w:rFonts w:hint="eastAsia"/>
        </w:rPr>
        <w:t>（</w:t>
      </w:r>
      <w:r>
        <w:rPr>
          <w:rFonts w:hint="eastAsia"/>
        </w:rPr>
        <w:t>2</w:t>
      </w:r>
      <w:r>
        <w:rPr>
          <w:rFonts w:hint="eastAsia"/>
        </w:rPr>
        <w:t>）股权集中度</w:t>
      </w:r>
      <w:r>
        <w:rPr>
          <w:rFonts w:hint="eastAsia"/>
        </w:rPr>
        <w:t xml:space="preserve"> (OC)</w:t>
      </w:r>
    </w:p>
    <w:p w14:paraId="1E7F1210" w14:textId="77777777" w:rsidR="005868C5" w:rsidRDefault="00000000" w:rsidP="00083A88">
      <w:pPr>
        <w:ind w:firstLine="420"/>
      </w:pPr>
      <w:r>
        <w:rPr>
          <w:rFonts w:hint="eastAsia"/>
        </w:rPr>
        <w:t>股权集中度是指公司股权分布的集中程度，即公司股权是否集中在少数几个股东手中。本文以排名前十的股东投资比例作为该变量的值，较高的股权集中度意味着公司的控制权集中在少数股东手中，可能影响公司的决策效率和治理结构。高股权集中度可能导致股东之间的权力不平衡，影响公司的经营决策和资源配置。通过控制股权集中度，</w:t>
      </w:r>
      <w:r>
        <w:rPr>
          <w:rFonts w:hint="eastAsia"/>
        </w:rPr>
        <w:lastRenderedPageBreak/>
        <w:t>研究者可以减少其对经营资产收益率的影响，更准确地评估其他因素的影响。</w:t>
      </w:r>
    </w:p>
    <w:p w14:paraId="0BE4ACCF" w14:textId="77777777" w:rsidR="005868C5" w:rsidRDefault="00000000" w:rsidP="00F0758D">
      <w:r>
        <w:rPr>
          <w:rFonts w:hint="eastAsia"/>
        </w:rPr>
        <w:t>（</w:t>
      </w:r>
      <w:r>
        <w:rPr>
          <w:rFonts w:hint="eastAsia"/>
        </w:rPr>
        <w:t>3</w:t>
      </w:r>
      <w:r>
        <w:rPr>
          <w:rFonts w:hint="eastAsia"/>
        </w:rPr>
        <w:t>）公司规模</w:t>
      </w:r>
      <w:r>
        <w:rPr>
          <w:rFonts w:hint="eastAsia"/>
        </w:rPr>
        <w:t xml:space="preserve"> (SIZE)</w:t>
      </w:r>
    </w:p>
    <w:p w14:paraId="5EC62F21" w14:textId="77777777" w:rsidR="005868C5" w:rsidRDefault="00000000" w:rsidP="00083A88">
      <w:pPr>
        <w:ind w:firstLine="420"/>
      </w:pPr>
      <w:r>
        <w:rPr>
          <w:rFonts w:hint="eastAsia"/>
        </w:rPr>
        <w:t>公司规模是指公司资产规模或业务规模的大小。通常用总资产、营业收入或市值等指标来衡量。公司规模可能影响到公司的市场影响力、资源配置效率以及管理效率等方面，一方面其影响力，深厚的资本积累会在市场占据较大的市场份额。但大规模公司需要控制协调更多的部门和关系，意味着商业运作的成本更高，因此控制公司规模可以排除公司社会影响力，管理模式等对经营资产收益率的影响，从而更准确地评估其他变量对经营资产收益率的影响。本文中通过用总资产的自然对数来表示其公司规模，即公司规模</w:t>
      </w:r>
      <w:r>
        <w:rPr>
          <w:rFonts w:hint="eastAsia"/>
        </w:rPr>
        <w:t xml:space="preserve">=ln </w:t>
      </w:r>
      <w:r>
        <w:rPr>
          <w:rFonts w:hint="eastAsia"/>
        </w:rPr>
        <w:t>期末总资产。</w:t>
      </w:r>
    </w:p>
    <w:p w14:paraId="740AEC16" w14:textId="77777777" w:rsidR="005868C5" w:rsidRDefault="00000000" w:rsidP="00F0758D">
      <w:r>
        <w:rPr>
          <w:rFonts w:hint="eastAsia"/>
        </w:rPr>
        <w:t>（</w:t>
      </w:r>
      <w:r>
        <w:rPr>
          <w:rFonts w:hint="eastAsia"/>
        </w:rPr>
        <w:t>4</w:t>
      </w:r>
      <w:r>
        <w:rPr>
          <w:rFonts w:hint="eastAsia"/>
        </w:rPr>
        <w:t>）资本结构</w:t>
      </w:r>
      <w:r>
        <w:rPr>
          <w:rFonts w:hint="eastAsia"/>
        </w:rPr>
        <w:t xml:space="preserve"> (ALT)</w:t>
      </w:r>
    </w:p>
    <w:p w14:paraId="621005CC" w14:textId="77777777" w:rsidR="005868C5" w:rsidRDefault="00000000" w:rsidP="00083A88">
      <w:pPr>
        <w:ind w:firstLine="420"/>
      </w:pPr>
      <w:r>
        <w:rPr>
          <w:rFonts w:hint="eastAsia"/>
        </w:rPr>
        <w:t>资本结构反映了公司资产的融资方式和负债水平。不同的资本结构可能导致不同程度的财务稳定性，从广义上看，资本结构就是企业债务资本与权益资本之比，本文通过控制资本结构，可以排除财务稳定性对经营资产收益率的影响，计算公式即资本结构</w:t>
      </w:r>
      <w:r>
        <w:rPr>
          <w:rFonts w:hint="eastAsia"/>
        </w:rPr>
        <w:t>=</w:t>
      </w:r>
      <w:r>
        <w:rPr>
          <w:rFonts w:hint="eastAsia"/>
        </w:rPr>
        <w:t>总负债</w:t>
      </w:r>
      <w:r>
        <w:rPr>
          <w:rFonts w:hint="eastAsia"/>
        </w:rPr>
        <w:t>/</w:t>
      </w:r>
      <w:r>
        <w:rPr>
          <w:rFonts w:hint="eastAsia"/>
        </w:rPr>
        <w:t>总资产，即用资产负债率代表资本结构。</w:t>
      </w:r>
    </w:p>
    <w:p w14:paraId="1BBB3C0D" w14:textId="77777777" w:rsidR="005868C5" w:rsidRDefault="005868C5" w:rsidP="00F0758D"/>
    <w:p w14:paraId="78FB897F" w14:textId="77777777" w:rsidR="005868C5" w:rsidRDefault="00000000" w:rsidP="00083A88">
      <w:pPr>
        <w:jc w:val="center"/>
      </w:pPr>
      <w:r>
        <w:rPr>
          <w:rFonts w:hint="eastAsia"/>
        </w:rPr>
        <w:t>表</w:t>
      </w:r>
      <w:r>
        <w:rPr>
          <w:rFonts w:hint="eastAsia"/>
        </w:rPr>
        <w:t xml:space="preserve"> 5</w:t>
      </w:r>
      <w:r>
        <w:rPr>
          <w:rFonts w:hint="eastAsia"/>
        </w:rPr>
        <w:noBreakHyphen/>
        <w:t xml:space="preserve">1 </w:t>
      </w:r>
      <w:r>
        <w:rPr>
          <w:rFonts w:hint="eastAsia"/>
        </w:rPr>
        <w:t>模型变量表</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1176"/>
        <w:gridCol w:w="1896"/>
        <w:gridCol w:w="2376"/>
      </w:tblGrid>
      <w:tr w:rsidR="005868C5" w14:paraId="0F33BA54" w14:textId="77777777" w:rsidTr="00B51E47">
        <w:trPr>
          <w:jc w:val="center"/>
        </w:trPr>
        <w:tc>
          <w:tcPr>
            <w:tcW w:w="0" w:type="auto"/>
            <w:tcBorders>
              <w:top w:val="single" w:sz="4" w:space="0" w:color="auto"/>
              <w:bottom w:val="single" w:sz="4" w:space="0" w:color="auto"/>
            </w:tcBorders>
            <w:vAlign w:val="center"/>
          </w:tcPr>
          <w:p w14:paraId="64D6D7FA" w14:textId="77777777" w:rsidR="005868C5" w:rsidRDefault="00000000" w:rsidP="00F0758D">
            <w:r>
              <w:rPr>
                <w:rFonts w:hint="eastAsia"/>
              </w:rPr>
              <w:t>变量类型</w:t>
            </w:r>
          </w:p>
        </w:tc>
        <w:tc>
          <w:tcPr>
            <w:tcW w:w="0" w:type="auto"/>
            <w:tcBorders>
              <w:top w:val="single" w:sz="4" w:space="0" w:color="auto"/>
              <w:bottom w:val="single" w:sz="4" w:space="0" w:color="auto"/>
            </w:tcBorders>
            <w:vAlign w:val="center"/>
          </w:tcPr>
          <w:p w14:paraId="212881FD" w14:textId="77777777" w:rsidR="005868C5" w:rsidRDefault="00000000" w:rsidP="00F0758D">
            <w:r>
              <w:rPr>
                <w:rFonts w:hint="eastAsia"/>
              </w:rPr>
              <w:t>变量代码</w:t>
            </w:r>
          </w:p>
        </w:tc>
        <w:tc>
          <w:tcPr>
            <w:tcW w:w="0" w:type="auto"/>
            <w:tcBorders>
              <w:top w:val="single" w:sz="4" w:space="0" w:color="auto"/>
              <w:bottom w:val="single" w:sz="4" w:space="0" w:color="auto"/>
            </w:tcBorders>
            <w:vAlign w:val="center"/>
          </w:tcPr>
          <w:p w14:paraId="2A0F9D87" w14:textId="77777777" w:rsidR="005868C5" w:rsidRDefault="00000000" w:rsidP="00F0758D">
            <w:r>
              <w:rPr>
                <w:rFonts w:hint="eastAsia"/>
              </w:rPr>
              <w:t>变量名称</w:t>
            </w:r>
          </w:p>
        </w:tc>
        <w:tc>
          <w:tcPr>
            <w:tcW w:w="0" w:type="auto"/>
            <w:tcBorders>
              <w:top w:val="single" w:sz="4" w:space="0" w:color="auto"/>
              <w:bottom w:val="single" w:sz="4" w:space="0" w:color="auto"/>
            </w:tcBorders>
            <w:vAlign w:val="center"/>
          </w:tcPr>
          <w:p w14:paraId="341B1CFC" w14:textId="77777777" w:rsidR="005868C5" w:rsidRDefault="00000000" w:rsidP="00F0758D">
            <w:r>
              <w:rPr>
                <w:rFonts w:hint="eastAsia"/>
              </w:rPr>
              <w:t>计量方法</w:t>
            </w:r>
          </w:p>
        </w:tc>
      </w:tr>
      <w:tr w:rsidR="005868C5" w14:paraId="24319177" w14:textId="77777777" w:rsidTr="00B51E47">
        <w:trPr>
          <w:jc w:val="center"/>
        </w:trPr>
        <w:tc>
          <w:tcPr>
            <w:tcW w:w="0" w:type="auto"/>
            <w:tcBorders>
              <w:top w:val="single" w:sz="4" w:space="0" w:color="auto"/>
            </w:tcBorders>
            <w:vAlign w:val="center"/>
          </w:tcPr>
          <w:p w14:paraId="4E7FE6A1" w14:textId="77777777" w:rsidR="005868C5" w:rsidRDefault="00000000" w:rsidP="00F0758D">
            <w:r>
              <w:rPr>
                <w:rFonts w:hint="eastAsia"/>
              </w:rPr>
              <w:t>被解释变量</w:t>
            </w:r>
          </w:p>
        </w:tc>
        <w:tc>
          <w:tcPr>
            <w:tcW w:w="0" w:type="auto"/>
            <w:tcBorders>
              <w:top w:val="single" w:sz="4" w:space="0" w:color="auto"/>
            </w:tcBorders>
            <w:vAlign w:val="center"/>
          </w:tcPr>
          <w:p w14:paraId="1BBF9E95" w14:textId="1F904A19" w:rsidR="005868C5" w:rsidRDefault="00000000" w:rsidP="00F0758D">
            <w:pPr>
              <w:rPr>
                <w:rFonts w:hint="eastAsia"/>
              </w:rPr>
            </w:pPr>
            <w:r>
              <w:t>RO</w:t>
            </w:r>
            <w:r w:rsidR="006000FD">
              <w:rPr>
                <w:rFonts w:hint="eastAsia"/>
              </w:rPr>
              <w:t>A</w:t>
            </w:r>
          </w:p>
        </w:tc>
        <w:tc>
          <w:tcPr>
            <w:tcW w:w="0" w:type="auto"/>
            <w:tcBorders>
              <w:top w:val="single" w:sz="4" w:space="0" w:color="auto"/>
            </w:tcBorders>
            <w:vAlign w:val="center"/>
          </w:tcPr>
          <w:p w14:paraId="213389C8" w14:textId="1C44FC91" w:rsidR="005868C5" w:rsidRDefault="006000FD" w:rsidP="00F0758D">
            <w:r w:rsidRPr="006000FD">
              <w:rPr>
                <w:rStyle w:val="link"/>
              </w:rPr>
              <w:t>总资产净利润率</w:t>
            </w:r>
          </w:p>
        </w:tc>
        <w:tc>
          <w:tcPr>
            <w:tcW w:w="0" w:type="auto"/>
            <w:tcBorders>
              <w:top w:val="single" w:sz="4" w:space="0" w:color="auto"/>
            </w:tcBorders>
            <w:vAlign w:val="center"/>
          </w:tcPr>
          <w:p w14:paraId="5139745A" w14:textId="404A8541" w:rsidR="005868C5" w:rsidRDefault="006000FD" w:rsidP="00F0758D">
            <w:r w:rsidRPr="006000FD">
              <w:rPr>
                <w:rStyle w:val="text-ellipsis"/>
              </w:rPr>
              <w:t>净利润／总资产</w:t>
            </w:r>
          </w:p>
        </w:tc>
      </w:tr>
      <w:tr w:rsidR="005868C5" w14:paraId="5180FB35" w14:textId="77777777" w:rsidTr="00B51E47">
        <w:trPr>
          <w:jc w:val="center"/>
        </w:trPr>
        <w:tc>
          <w:tcPr>
            <w:tcW w:w="0" w:type="auto"/>
            <w:vAlign w:val="center"/>
          </w:tcPr>
          <w:p w14:paraId="1CA643DF" w14:textId="77777777" w:rsidR="005868C5" w:rsidRDefault="00000000" w:rsidP="00F0758D">
            <w:r>
              <w:rPr>
                <w:rFonts w:hint="eastAsia"/>
              </w:rPr>
              <w:t>解释变量</w:t>
            </w:r>
          </w:p>
        </w:tc>
        <w:tc>
          <w:tcPr>
            <w:tcW w:w="0" w:type="auto"/>
            <w:vAlign w:val="center"/>
          </w:tcPr>
          <w:p w14:paraId="318679FC" w14:textId="77777777" w:rsidR="005868C5" w:rsidRDefault="00000000" w:rsidP="00F0758D">
            <w:r>
              <w:t>FAR</w:t>
            </w:r>
          </w:p>
        </w:tc>
        <w:tc>
          <w:tcPr>
            <w:tcW w:w="0" w:type="auto"/>
            <w:vAlign w:val="center"/>
          </w:tcPr>
          <w:p w14:paraId="0F028653" w14:textId="77777777" w:rsidR="005868C5" w:rsidRDefault="00000000" w:rsidP="00F0758D">
            <w:r>
              <w:rPr>
                <w:rFonts w:hint="eastAsia"/>
              </w:rPr>
              <w:t>金融资产比例</w:t>
            </w:r>
          </w:p>
        </w:tc>
        <w:tc>
          <w:tcPr>
            <w:tcW w:w="0" w:type="auto"/>
            <w:vAlign w:val="center"/>
          </w:tcPr>
          <w:p w14:paraId="6EE7E675" w14:textId="77777777" w:rsidR="005868C5" w:rsidRDefault="00000000" w:rsidP="00F0758D">
            <w:r>
              <w:rPr>
                <w:rFonts w:hint="eastAsia"/>
              </w:rPr>
              <w:t>金融资产比例</w:t>
            </w:r>
          </w:p>
        </w:tc>
      </w:tr>
      <w:tr w:rsidR="005868C5" w14:paraId="37F6FBE8" w14:textId="77777777" w:rsidTr="00B51E47">
        <w:trPr>
          <w:jc w:val="center"/>
        </w:trPr>
        <w:tc>
          <w:tcPr>
            <w:tcW w:w="0" w:type="auto"/>
            <w:vMerge w:val="restart"/>
            <w:vAlign w:val="center"/>
          </w:tcPr>
          <w:p w14:paraId="5C31FEE3" w14:textId="77777777" w:rsidR="005868C5" w:rsidRDefault="00000000" w:rsidP="00F0758D">
            <w:r>
              <w:rPr>
                <w:rFonts w:hint="eastAsia"/>
              </w:rPr>
              <w:t>控制变量</w:t>
            </w:r>
          </w:p>
        </w:tc>
        <w:tc>
          <w:tcPr>
            <w:tcW w:w="0" w:type="auto"/>
            <w:vAlign w:val="center"/>
          </w:tcPr>
          <w:p w14:paraId="050C341E" w14:textId="77777777" w:rsidR="005868C5" w:rsidRDefault="00000000" w:rsidP="00F0758D">
            <w:r>
              <w:t>GOI</w:t>
            </w:r>
          </w:p>
        </w:tc>
        <w:tc>
          <w:tcPr>
            <w:tcW w:w="0" w:type="auto"/>
            <w:vAlign w:val="center"/>
          </w:tcPr>
          <w:p w14:paraId="40381AB8" w14:textId="77777777" w:rsidR="005868C5" w:rsidRDefault="00000000" w:rsidP="00F0758D">
            <w:r>
              <w:rPr>
                <w:rFonts w:hint="eastAsia"/>
              </w:rPr>
              <w:t>营业收入增长率</w:t>
            </w:r>
          </w:p>
        </w:tc>
        <w:tc>
          <w:tcPr>
            <w:tcW w:w="0" w:type="auto"/>
            <w:vAlign w:val="center"/>
          </w:tcPr>
          <w:p w14:paraId="4365EB0C" w14:textId="77777777" w:rsidR="005868C5" w:rsidRDefault="00000000" w:rsidP="00F0758D">
            <w:r>
              <w:rPr>
                <w:rFonts w:hint="eastAsia"/>
              </w:rPr>
              <w:t>营业收入增长率</w:t>
            </w:r>
          </w:p>
        </w:tc>
      </w:tr>
      <w:tr w:rsidR="005868C5" w14:paraId="7EFED0E4" w14:textId="77777777" w:rsidTr="00B51E47">
        <w:trPr>
          <w:trHeight w:val="404"/>
          <w:jc w:val="center"/>
        </w:trPr>
        <w:tc>
          <w:tcPr>
            <w:tcW w:w="0" w:type="auto"/>
            <w:vMerge/>
            <w:vAlign w:val="center"/>
          </w:tcPr>
          <w:p w14:paraId="192AD73D" w14:textId="77777777" w:rsidR="005868C5" w:rsidRDefault="005868C5" w:rsidP="00F0758D"/>
        </w:tc>
        <w:tc>
          <w:tcPr>
            <w:tcW w:w="0" w:type="auto"/>
            <w:vAlign w:val="center"/>
          </w:tcPr>
          <w:p w14:paraId="1B8FFE7A" w14:textId="77777777" w:rsidR="005868C5" w:rsidRDefault="00000000" w:rsidP="00F0758D">
            <w:r>
              <w:t>OC</w:t>
            </w:r>
          </w:p>
        </w:tc>
        <w:tc>
          <w:tcPr>
            <w:tcW w:w="0" w:type="auto"/>
            <w:vAlign w:val="center"/>
          </w:tcPr>
          <w:p w14:paraId="7E225473" w14:textId="77777777" w:rsidR="005868C5" w:rsidRDefault="00000000" w:rsidP="00F0758D">
            <w:r>
              <w:rPr>
                <w:rFonts w:hint="eastAsia"/>
              </w:rPr>
              <w:t>股权集中度</w:t>
            </w:r>
          </w:p>
        </w:tc>
        <w:tc>
          <w:tcPr>
            <w:tcW w:w="0" w:type="auto"/>
            <w:vAlign w:val="center"/>
          </w:tcPr>
          <w:p w14:paraId="060EC095" w14:textId="77777777" w:rsidR="005868C5" w:rsidRDefault="00000000" w:rsidP="00F0758D">
            <w:r>
              <w:rPr>
                <w:rFonts w:hint="eastAsia"/>
              </w:rPr>
              <w:t>前十大股东持股比例</w:t>
            </w:r>
          </w:p>
        </w:tc>
      </w:tr>
      <w:tr w:rsidR="00375350" w:rsidRPr="00375350" w14:paraId="284BB34F" w14:textId="77777777" w:rsidTr="00B51E47">
        <w:trPr>
          <w:trHeight w:val="459"/>
          <w:jc w:val="center"/>
        </w:trPr>
        <w:tc>
          <w:tcPr>
            <w:tcW w:w="0" w:type="auto"/>
            <w:vMerge/>
            <w:vAlign w:val="center"/>
          </w:tcPr>
          <w:p w14:paraId="10A0C6F2" w14:textId="77777777" w:rsidR="005868C5" w:rsidRPr="00375350" w:rsidRDefault="005868C5" w:rsidP="00F0758D"/>
        </w:tc>
        <w:tc>
          <w:tcPr>
            <w:tcW w:w="0" w:type="auto"/>
            <w:vAlign w:val="center"/>
          </w:tcPr>
          <w:p w14:paraId="02FCFF2B" w14:textId="77777777" w:rsidR="005868C5" w:rsidRPr="00375350" w:rsidRDefault="00000000" w:rsidP="00F0758D">
            <w:r w:rsidRPr="00375350">
              <w:t>SIZE</w:t>
            </w:r>
          </w:p>
        </w:tc>
        <w:tc>
          <w:tcPr>
            <w:tcW w:w="0" w:type="auto"/>
            <w:vAlign w:val="center"/>
          </w:tcPr>
          <w:p w14:paraId="3ED5D283" w14:textId="77777777" w:rsidR="005868C5" w:rsidRPr="00375350" w:rsidRDefault="00000000" w:rsidP="00F0758D">
            <w:r w:rsidRPr="00375350">
              <w:rPr>
                <w:rFonts w:hint="eastAsia"/>
              </w:rPr>
              <w:t>公司规模</w:t>
            </w:r>
          </w:p>
        </w:tc>
        <w:tc>
          <w:tcPr>
            <w:tcW w:w="0" w:type="auto"/>
            <w:vAlign w:val="center"/>
          </w:tcPr>
          <w:p w14:paraId="2BF9C6C8" w14:textId="18287E8B" w:rsidR="005868C5" w:rsidRPr="00375350" w:rsidRDefault="00375350" w:rsidP="00F0758D">
            <w:r w:rsidRPr="00375350">
              <w:rPr>
                <w:rFonts w:hint="eastAsia"/>
              </w:rPr>
              <w:t>期末总资产的对数</w:t>
            </w:r>
          </w:p>
        </w:tc>
      </w:tr>
      <w:tr w:rsidR="005868C5" w14:paraId="0A24D8F1" w14:textId="77777777" w:rsidTr="00B51E47">
        <w:trPr>
          <w:trHeight w:val="436"/>
          <w:jc w:val="center"/>
        </w:trPr>
        <w:tc>
          <w:tcPr>
            <w:tcW w:w="0" w:type="auto"/>
            <w:vMerge/>
            <w:tcBorders>
              <w:bottom w:val="single" w:sz="4" w:space="0" w:color="auto"/>
            </w:tcBorders>
            <w:vAlign w:val="center"/>
          </w:tcPr>
          <w:p w14:paraId="7B2AB091" w14:textId="77777777" w:rsidR="005868C5" w:rsidRDefault="005868C5" w:rsidP="00F0758D"/>
        </w:tc>
        <w:tc>
          <w:tcPr>
            <w:tcW w:w="0" w:type="auto"/>
            <w:tcBorders>
              <w:bottom w:val="single" w:sz="4" w:space="0" w:color="auto"/>
            </w:tcBorders>
            <w:vAlign w:val="center"/>
          </w:tcPr>
          <w:p w14:paraId="2FC4A6D5" w14:textId="77777777" w:rsidR="005868C5" w:rsidRDefault="00000000" w:rsidP="00F0758D">
            <w:r>
              <w:t>ALT</w:t>
            </w:r>
          </w:p>
        </w:tc>
        <w:tc>
          <w:tcPr>
            <w:tcW w:w="0" w:type="auto"/>
            <w:tcBorders>
              <w:bottom w:val="single" w:sz="4" w:space="0" w:color="auto"/>
            </w:tcBorders>
            <w:vAlign w:val="center"/>
          </w:tcPr>
          <w:p w14:paraId="26411278" w14:textId="77777777" w:rsidR="005868C5" w:rsidRDefault="00000000" w:rsidP="00F0758D">
            <w:r>
              <w:rPr>
                <w:rFonts w:hint="eastAsia"/>
              </w:rPr>
              <w:t>资本结构</w:t>
            </w:r>
          </w:p>
        </w:tc>
        <w:tc>
          <w:tcPr>
            <w:tcW w:w="0" w:type="auto"/>
            <w:tcBorders>
              <w:bottom w:val="single" w:sz="4" w:space="0" w:color="auto"/>
            </w:tcBorders>
            <w:vAlign w:val="center"/>
          </w:tcPr>
          <w:p w14:paraId="296E5E50" w14:textId="77777777" w:rsidR="005868C5" w:rsidRDefault="00000000" w:rsidP="00F0758D">
            <w:r>
              <w:rPr>
                <w:rFonts w:hint="eastAsia"/>
              </w:rPr>
              <w:t>总负债</w:t>
            </w:r>
            <w:r>
              <w:rPr>
                <w:rFonts w:hint="eastAsia"/>
              </w:rPr>
              <w:t>/</w:t>
            </w:r>
            <w:r>
              <w:rPr>
                <w:rFonts w:hint="eastAsia"/>
              </w:rPr>
              <w:t>总资产</w:t>
            </w:r>
          </w:p>
        </w:tc>
      </w:tr>
    </w:tbl>
    <w:p w14:paraId="42A339AB" w14:textId="77777777" w:rsidR="005868C5" w:rsidRDefault="005868C5" w:rsidP="00F0758D"/>
    <w:p w14:paraId="0AE81DBB" w14:textId="77777777" w:rsidR="005868C5" w:rsidRDefault="00000000" w:rsidP="00F0758D">
      <w:pPr>
        <w:pStyle w:val="2"/>
      </w:pPr>
      <w:bookmarkStart w:id="41" w:name="_Toc166139821"/>
      <w:r>
        <w:rPr>
          <w:rFonts w:hint="eastAsia"/>
        </w:rPr>
        <w:t>5.2</w:t>
      </w:r>
      <w:r>
        <w:rPr>
          <w:rFonts w:hint="eastAsia"/>
        </w:rPr>
        <w:t>样本选取与数据处理</w:t>
      </w:r>
      <w:bookmarkEnd w:id="41"/>
    </w:p>
    <w:p w14:paraId="05C942CA" w14:textId="77777777" w:rsidR="005868C5" w:rsidRDefault="00000000" w:rsidP="00083A88">
      <w:pPr>
        <w:ind w:firstLine="420"/>
      </w:pPr>
      <w:r>
        <w:rPr>
          <w:rFonts w:hint="eastAsia"/>
        </w:rPr>
        <w:t>本文通过国泰安</w:t>
      </w:r>
      <w:r>
        <w:rPr>
          <w:rFonts w:hint="eastAsia"/>
        </w:rPr>
        <w:t xml:space="preserve"> CSMAR </w:t>
      </w:r>
      <w:r>
        <w:rPr>
          <w:rFonts w:hint="eastAsia"/>
        </w:rPr>
        <w:t>数据库，搜集相关原始数据集，选择</w:t>
      </w:r>
      <w:r>
        <w:rPr>
          <w:rFonts w:hint="eastAsia"/>
        </w:rPr>
        <w:t>2014</w:t>
      </w:r>
      <w:r>
        <w:rPr>
          <w:rFonts w:hint="eastAsia"/>
        </w:rPr>
        <w:t>年</w:t>
      </w:r>
      <w:r>
        <w:rPr>
          <w:rFonts w:hint="eastAsia"/>
        </w:rPr>
        <w:t>1</w:t>
      </w:r>
      <w:r>
        <w:rPr>
          <w:rFonts w:hint="eastAsia"/>
        </w:rPr>
        <w:t>月</w:t>
      </w:r>
      <w:r>
        <w:rPr>
          <w:rFonts w:hint="eastAsia"/>
        </w:rPr>
        <w:t>--2023</w:t>
      </w:r>
      <w:r>
        <w:rPr>
          <w:rFonts w:hint="eastAsia"/>
        </w:rPr>
        <w:t>年</w:t>
      </w:r>
      <w:r>
        <w:rPr>
          <w:rFonts w:hint="eastAsia"/>
        </w:rPr>
        <w:t>12</w:t>
      </w:r>
      <w:r>
        <w:rPr>
          <w:rFonts w:hint="eastAsia"/>
        </w:rPr>
        <w:t>月为样本期，以所有</w:t>
      </w:r>
      <w:r>
        <w:rPr>
          <w:rFonts w:hint="eastAsia"/>
        </w:rPr>
        <w:t xml:space="preserve"> A </w:t>
      </w:r>
      <w:r>
        <w:rPr>
          <w:rFonts w:hint="eastAsia"/>
        </w:rPr>
        <w:t>股制造业上市公司的年度数据作为研究样本，并对样本中的公司进行了筛选，只选择了非</w:t>
      </w:r>
      <w:r>
        <w:rPr>
          <w:rFonts w:hint="eastAsia"/>
        </w:rPr>
        <w:t xml:space="preserve"> ST </w:t>
      </w:r>
      <w:r>
        <w:rPr>
          <w:rFonts w:hint="eastAsia"/>
        </w:rPr>
        <w:t>的上市公司。同时采用</w:t>
      </w:r>
      <w:r>
        <w:rPr>
          <w:rFonts w:hint="eastAsia"/>
        </w:rPr>
        <w:t xml:space="preserve"> </w:t>
      </w:r>
      <w:proofErr w:type="spellStart"/>
      <w:r>
        <w:rPr>
          <w:rFonts w:hint="eastAsia"/>
        </w:rPr>
        <w:t>stata</w:t>
      </w:r>
      <w:proofErr w:type="spellEnd"/>
      <w:r>
        <w:rPr>
          <w:rFonts w:hint="eastAsia"/>
        </w:rPr>
        <w:t xml:space="preserve"> 17 </w:t>
      </w:r>
      <w:r>
        <w:rPr>
          <w:rFonts w:hint="eastAsia"/>
        </w:rPr>
        <w:t>的</w:t>
      </w:r>
      <w:r>
        <w:rPr>
          <w:rFonts w:hint="eastAsia"/>
        </w:rPr>
        <w:t xml:space="preserve"> </w:t>
      </w:r>
      <w:proofErr w:type="spellStart"/>
      <w:r>
        <w:rPr>
          <w:rFonts w:hint="eastAsia"/>
        </w:rPr>
        <w:t>Winsorize</w:t>
      </w:r>
      <w:proofErr w:type="spellEnd"/>
      <w:r>
        <w:rPr>
          <w:rFonts w:hint="eastAsia"/>
        </w:rPr>
        <w:t xml:space="preserve"> </w:t>
      </w:r>
      <w:r>
        <w:rPr>
          <w:rFonts w:hint="eastAsia"/>
        </w:rPr>
        <w:t>命令，对变量进行</w:t>
      </w:r>
      <w:r>
        <w:rPr>
          <w:rFonts w:hint="eastAsia"/>
        </w:rPr>
        <w:t xml:space="preserve"> 1%</w:t>
      </w:r>
      <w:r>
        <w:rPr>
          <w:rFonts w:hint="eastAsia"/>
        </w:rPr>
        <w:t>分位和</w:t>
      </w:r>
      <w:r>
        <w:rPr>
          <w:rFonts w:hint="eastAsia"/>
        </w:rPr>
        <w:t xml:space="preserve"> 99%</w:t>
      </w:r>
      <w:r>
        <w:rPr>
          <w:rFonts w:hint="eastAsia"/>
        </w:rPr>
        <w:t>分位的缩</w:t>
      </w:r>
      <w:proofErr w:type="gramStart"/>
      <w:r>
        <w:rPr>
          <w:rFonts w:hint="eastAsia"/>
        </w:rPr>
        <w:t>尾处理</w:t>
      </w:r>
      <w:proofErr w:type="gramEnd"/>
      <w:r>
        <w:rPr>
          <w:rFonts w:hint="eastAsia"/>
        </w:rPr>
        <w:t xml:space="preserve"> (</w:t>
      </w:r>
      <w:r>
        <w:rPr>
          <w:rFonts w:hint="eastAsia"/>
        </w:rPr>
        <w:t>将小于百分位数</w:t>
      </w:r>
      <w:r>
        <w:rPr>
          <w:rFonts w:hint="eastAsia"/>
        </w:rPr>
        <w:t xml:space="preserve"> 1%</w:t>
      </w:r>
      <w:r>
        <w:rPr>
          <w:rFonts w:hint="eastAsia"/>
        </w:rPr>
        <w:t>和大于百分位</w:t>
      </w:r>
      <w:r>
        <w:rPr>
          <w:rFonts w:hint="eastAsia"/>
        </w:rPr>
        <w:t xml:space="preserve"> 99%</w:t>
      </w:r>
      <w:r>
        <w:rPr>
          <w:rFonts w:hint="eastAsia"/>
        </w:rPr>
        <w:t>的数替换为百分位</w:t>
      </w:r>
      <w:r>
        <w:rPr>
          <w:rFonts w:hint="eastAsia"/>
        </w:rPr>
        <w:t xml:space="preserve"> 1%</w:t>
      </w:r>
      <w:r>
        <w:rPr>
          <w:rFonts w:hint="eastAsia"/>
        </w:rPr>
        <w:t>的数值</w:t>
      </w:r>
      <w:r>
        <w:rPr>
          <w:rFonts w:hint="eastAsia"/>
        </w:rPr>
        <w:t>)</w:t>
      </w:r>
      <w:r>
        <w:rPr>
          <w:rFonts w:hint="eastAsia"/>
        </w:rPr>
        <w:t>，规避了极端数值的干扰。根据股票代码合并变量报表后，</w:t>
      </w:r>
      <w:r>
        <w:rPr>
          <w:rFonts w:hint="eastAsia"/>
        </w:rPr>
        <w:lastRenderedPageBreak/>
        <w:t>对以下的公司进行了剔除：（</w:t>
      </w:r>
      <w:r>
        <w:rPr>
          <w:rFonts w:hint="eastAsia"/>
        </w:rPr>
        <w:t>1</w:t>
      </w:r>
      <w:r>
        <w:rPr>
          <w:rFonts w:hint="eastAsia"/>
        </w:rPr>
        <w:t>）数据缺失的公司；（</w:t>
      </w:r>
      <w:r>
        <w:rPr>
          <w:rFonts w:hint="eastAsia"/>
        </w:rPr>
        <w:t>2</w:t>
      </w:r>
      <w:r>
        <w:rPr>
          <w:rFonts w:hint="eastAsia"/>
        </w:rPr>
        <w:t>）被标注</w:t>
      </w:r>
      <w:r>
        <w:rPr>
          <w:rFonts w:hint="eastAsia"/>
        </w:rPr>
        <w:t xml:space="preserve"> ST</w:t>
      </w:r>
      <w:r>
        <w:rPr>
          <w:rFonts w:hint="eastAsia"/>
        </w:rPr>
        <w:t>、</w:t>
      </w:r>
      <w:r>
        <w:rPr>
          <w:rFonts w:hint="eastAsia"/>
        </w:rPr>
        <w:t>*ST</w:t>
      </w:r>
      <w:r>
        <w:rPr>
          <w:rFonts w:hint="eastAsia"/>
        </w:rPr>
        <w:t>的公司；（</w:t>
      </w:r>
      <w:r>
        <w:rPr>
          <w:rFonts w:hint="eastAsia"/>
        </w:rPr>
        <w:t>3</w:t>
      </w:r>
      <w:r>
        <w:rPr>
          <w:rFonts w:hint="eastAsia"/>
        </w:rPr>
        <w:t>）财务报表标</w:t>
      </w:r>
      <w:r>
        <w:rPr>
          <w:rFonts w:hint="eastAsia"/>
        </w:rPr>
        <w:t xml:space="preserve"> B </w:t>
      </w:r>
      <w:r>
        <w:rPr>
          <w:rFonts w:hint="eastAsia"/>
        </w:rPr>
        <w:t>的公司。最终得到</w:t>
      </w:r>
      <w:r>
        <w:rPr>
          <w:rFonts w:hint="eastAsia"/>
        </w:rPr>
        <w:t xml:space="preserve"> 20273 </w:t>
      </w:r>
      <w:proofErr w:type="gramStart"/>
      <w:r>
        <w:rPr>
          <w:rFonts w:hint="eastAsia"/>
        </w:rPr>
        <w:t>个</w:t>
      </w:r>
      <w:proofErr w:type="gramEnd"/>
      <w:r>
        <w:rPr>
          <w:rFonts w:hint="eastAsia"/>
        </w:rPr>
        <w:t>样本观测值，利用</w:t>
      </w:r>
      <w:r>
        <w:rPr>
          <w:rFonts w:hint="eastAsia"/>
        </w:rPr>
        <w:t xml:space="preserve"> </w:t>
      </w:r>
      <w:proofErr w:type="spellStart"/>
      <w:r>
        <w:rPr>
          <w:rFonts w:hint="eastAsia"/>
        </w:rPr>
        <w:t>stata</w:t>
      </w:r>
      <w:proofErr w:type="spellEnd"/>
      <w:r>
        <w:rPr>
          <w:rFonts w:hint="eastAsia"/>
        </w:rPr>
        <w:t xml:space="preserve"> 17</w:t>
      </w:r>
      <w:r>
        <w:rPr>
          <w:rFonts w:hint="eastAsia"/>
        </w:rPr>
        <w:t>和</w:t>
      </w:r>
      <w:r>
        <w:rPr>
          <w:rFonts w:hint="eastAsia"/>
        </w:rPr>
        <w:t xml:space="preserve"> excel 2010 </w:t>
      </w:r>
      <w:r>
        <w:rPr>
          <w:rFonts w:hint="eastAsia"/>
        </w:rPr>
        <w:t>进行数据处理与分析。</w:t>
      </w:r>
    </w:p>
    <w:p w14:paraId="1513E72C" w14:textId="77777777" w:rsidR="005868C5" w:rsidRDefault="00000000" w:rsidP="00F0758D">
      <w:pPr>
        <w:pStyle w:val="2"/>
      </w:pPr>
      <w:bookmarkStart w:id="42" w:name="_Toc166139822"/>
      <w:r>
        <w:rPr>
          <w:rFonts w:hint="eastAsia"/>
        </w:rPr>
        <w:t xml:space="preserve">5.3 </w:t>
      </w:r>
      <w:r>
        <w:rPr>
          <w:rFonts w:hint="eastAsia"/>
        </w:rPr>
        <w:t>模型设计</w:t>
      </w:r>
      <w:bookmarkEnd w:id="42"/>
    </w:p>
    <w:p w14:paraId="379847C5" w14:textId="3689C0BA" w:rsidR="005868C5" w:rsidRDefault="00000000" w:rsidP="00083A88">
      <w:pPr>
        <w:ind w:firstLine="420"/>
      </w:pPr>
      <w:r>
        <w:t>结合</w:t>
      </w:r>
      <w:r>
        <w:rPr>
          <w:rFonts w:hint="eastAsia"/>
        </w:rPr>
        <w:t>上文提到的</w:t>
      </w:r>
      <w:r>
        <w:t>对资产金融化及其对上市制造业公司业绩的影响的理论分析可</w:t>
      </w:r>
      <w:r w:rsidR="00567292">
        <w:rPr>
          <w:rFonts w:hint="eastAsia"/>
        </w:rPr>
        <w:t>知</w:t>
      </w:r>
      <w:r>
        <w:t>：金融化</w:t>
      </w:r>
      <w:r w:rsidR="00EB4432">
        <w:rPr>
          <w:rFonts w:hint="eastAsia"/>
        </w:rPr>
        <w:t>水平</w:t>
      </w:r>
      <w:r>
        <w:t>对公司业绩的影响</w:t>
      </w:r>
      <w:r>
        <w:rPr>
          <w:rFonts w:hint="eastAsia"/>
        </w:rPr>
        <w:t>不是单一的</w:t>
      </w:r>
      <w:r>
        <w:t>。一方面，</w:t>
      </w:r>
      <w:r>
        <w:rPr>
          <w:rFonts w:hint="eastAsia"/>
        </w:rPr>
        <w:t>企业金融化有利于提高企业绩效，</w:t>
      </w:r>
      <w:r>
        <w:t>金融市场为实体企业提供了快速融资的渠道，这使得企业能够通过债务、股权和其他金融工具更灵活、更有效地筹集资金。金融市场的这一功能有助于企业扩大融资规模、降低融资成本，并提高资金使用效率。</w:t>
      </w:r>
      <w:r>
        <w:rPr>
          <w:rFonts w:hint="eastAsia"/>
        </w:rPr>
        <w:t>因此，</w:t>
      </w:r>
      <w:r>
        <w:t>在适度的情况下，资产金融化可以促进制造业企业的业绩增长。另一方面，如果金融化活动没有得到适当的限制和管理，就可能导致企业过度追求短期金融收益，从而忽视长期的实体经济投资和创新，损害制造业的核心竞争力和盈利能力。</w:t>
      </w:r>
      <w:r>
        <w:rPr>
          <w:rFonts w:hint="eastAsia"/>
        </w:rPr>
        <w:t>因此，本文得出以下假设：</w:t>
      </w:r>
    </w:p>
    <w:p w14:paraId="680620AA" w14:textId="078AB013" w:rsidR="005868C5" w:rsidRDefault="00000000" w:rsidP="00F0758D">
      <w:r>
        <w:rPr>
          <w:rFonts w:hint="eastAsia"/>
        </w:rPr>
        <w:t>H0</w:t>
      </w:r>
      <w:r>
        <w:rPr>
          <w:rFonts w:hint="eastAsia"/>
        </w:rPr>
        <w:t>：对制造业上市公司来说，金融化程度对企业经营绩效的影响呈倒</w:t>
      </w:r>
      <w:r>
        <w:rPr>
          <w:rFonts w:hint="eastAsia"/>
        </w:rPr>
        <w:t>U</w:t>
      </w:r>
      <w:r>
        <w:rPr>
          <w:rFonts w:hint="eastAsia"/>
        </w:rPr>
        <w:t>型关系。即太低、太高的金融化水平均会给企业经营绩效带来不利影响。</w:t>
      </w:r>
    </w:p>
    <w:p w14:paraId="4E1FFA44" w14:textId="27CC4B42" w:rsidR="005868C5" w:rsidRDefault="00000000" w:rsidP="00083A88">
      <w:pPr>
        <w:ind w:firstLine="420"/>
      </w:pPr>
      <w:r>
        <w:t>因此，在实证分析</w:t>
      </w:r>
      <w:r w:rsidRPr="00EB4432">
        <w:t>中</w:t>
      </w:r>
      <w:r w:rsidR="00EB4432" w:rsidRPr="00EB4432">
        <w:rPr>
          <w:rFonts w:hint="eastAsia"/>
        </w:rPr>
        <w:t>，本文</w:t>
      </w:r>
      <w:r>
        <w:t>引入了一</w:t>
      </w:r>
      <w:r w:rsidRPr="00EB4432">
        <w:t>个资产金融化指标的二次项</w:t>
      </w:r>
      <w:r w:rsidR="00EB4432" w:rsidRPr="00EB4432">
        <w:rPr>
          <w:rFonts w:hint="eastAsia"/>
        </w:rPr>
        <w:t>，其</w:t>
      </w:r>
      <w:r w:rsidRPr="00EB4432">
        <w:t>模型构建如下：</w:t>
      </w:r>
    </w:p>
    <w:p w14:paraId="3BD0DABF" w14:textId="1235917D" w:rsidR="005868C5" w:rsidRDefault="00000000" w:rsidP="00EB4432">
      <w:pPr>
        <w:rPr>
          <w:rFonts w:ascii="宋体" w:hAnsi="宋体" w:cs="宋体"/>
        </w:rPr>
      </w:pPr>
      <w:r>
        <w:rPr>
          <w:rFonts w:ascii="宋体" w:hAnsi="宋体" w:cs="宋体"/>
        </w:rPr>
        <w:t xml:space="preserve"> </w:t>
      </w:r>
      <m:oMath>
        <m:r>
          <w:rPr>
            <w:rFonts w:ascii="Cambria Math"/>
          </w:rPr>
          <m:t>R</m:t>
        </m:r>
        <m:sSub>
          <m:sSubPr>
            <m:ctrlPr>
              <w:rPr>
                <w:rFonts w:ascii="Cambria Math" w:hAnsi="Cambria Math"/>
                <w:i/>
              </w:rPr>
            </m:ctrlPr>
          </m:sSubPr>
          <m:e>
            <m:r>
              <w:rPr>
                <w:rFonts w:ascii="Cambria Math"/>
              </w:rPr>
              <m:t>OA</m:t>
            </m:r>
          </m:e>
          <m:sub>
            <m:r>
              <w:rPr>
                <w:rFonts w:ascii="Cambria Math"/>
              </w:rPr>
              <m:t>i,t</m:t>
            </m:r>
          </m:sub>
        </m:sSub>
        <m:r>
          <w:rPr>
            <w:rFonts w:ascii="Cambria Math"/>
          </w:rPr>
          <m:t>=</m:t>
        </m:r>
        <m:sSub>
          <m:sSubPr>
            <m:ctrlPr>
              <w:rPr>
                <w:rFonts w:ascii="Cambria Math" w:hAnsi="Cambria Math"/>
                <w:i/>
              </w:rPr>
            </m:ctrlPr>
          </m:sSubPr>
          <m:e>
            <m:r>
              <w:rPr>
                <w:rFonts w:ascii="Cambria Math"/>
              </w:rPr>
              <m:t>β</m:t>
            </m:r>
          </m:e>
          <m:sub>
            <m:r>
              <w:rPr>
                <w:rFonts w:ascii="Cambria Math"/>
              </w:rPr>
              <m:t>0</m:t>
            </m:r>
          </m:sub>
        </m:sSub>
        <m:r>
          <w:rPr>
            <w:rFonts w:ascii="Cambria Math"/>
          </w:rPr>
          <m:t>+</m:t>
        </m:r>
        <m:sSub>
          <m:sSubPr>
            <m:ctrlPr>
              <w:rPr>
                <w:rFonts w:ascii="Cambria Math" w:hAnsi="Cambria Math"/>
                <w:i/>
              </w:rPr>
            </m:ctrlPr>
          </m:sSubPr>
          <m:e>
            <m:r>
              <w:rPr>
                <w:rFonts w:ascii="Cambria Math"/>
              </w:rPr>
              <m:t>β</m:t>
            </m:r>
          </m:e>
          <m:sub>
            <m:r>
              <w:rPr>
                <w:rFonts w:ascii="Cambria Math"/>
              </w:rPr>
              <m:t>1</m:t>
            </m:r>
          </m:sub>
        </m:sSub>
        <m:r>
          <w:rPr>
            <w:rFonts w:ascii="Cambria Math"/>
          </w:rPr>
          <m:t>FA</m:t>
        </m:r>
        <m:sSub>
          <m:sSubPr>
            <m:ctrlPr>
              <w:rPr>
                <w:rFonts w:ascii="Cambria Math" w:hAnsi="Cambria Math"/>
                <w:i/>
              </w:rPr>
            </m:ctrlPr>
          </m:sSubPr>
          <m:e>
            <m:r>
              <w:rPr>
                <w:rFonts w:ascii="Cambria Math"/>
              </w:rPr>
              <m:t>R</m:t>
            </m:r>
          </m:e>
          <m:sub>
            <m:r>
              <w:rPr>
                <w:rFonts w:ascii="Cambria Math"/>
              </w:rPr>
              <m:t>i,t</m:t>
            </m:r>
          </m:sub>
        </m:sSub>
        <m:r>
          <w:rPr>
            <w:rFonts w:ascii="Cambria Math"/>
          </w:rPr>
          <m:t>+</m:t>
        </m:r>
        <m:sSub>
          <m:sSubPr>
            <m:ctrlPr>
              <w:rPr>
                <w:rFonts w:ascii="Cambria Math" w:hAnsi="Cambria Math"/>
                <w:i/>
              </w:rPr>
            </m:ctrlPr>
          </m:sSubPr>
          <m:e>
            <m:r>
              <w:rPr>
                <w:rFonts w:ascii="Cambria Math"/>
              </w:rPr>
              <m:t>β</m:t>
            </m:r>
          </m:e>
          <m:sub>
            <m:r>
              <w:rPr>
                <w:rFonts w:ascii="Cambria Math"/>
              </w:rPr>
              <m:t>2</m:t>
            </m:r>
          </m:sub>
        </m:sSub>
        <m:r>
          <w:rPr>
            <w:rFonts w:ascii="Cambria Math"/>
          </w:rPr>
          <m:t>FA</m:t>
        </m:r>
        <m:sSubSup>
          <m:sSubSupPr>
            <m:ctrlPr>
              <w:rPr>
                <w:rFonts w:ascii="Cambria Math" w:hAnsi="Cambria Math"/>
                <w:i/>
              </w:rPr>
            </m:ctrlPr>
          </m:sSubSupPr>
          <m:e>
            <m:r>
              <w:rPr>
                <w:rFonts w:ascii="Cambria Math"/>
              </w:rPr>
              <m:t>R</m:t>
            </m:r>
          </m:e>
          <m:sub>
            <m:r>
              <w:rPr>
                <w:rFonts w:ascii="Cambria Math"/>
              </w:rPr>
              <m:t>i,t</m:t>
            </m:r>
          </m:sub>
          <m:sup>
            <m:r>
              <w:rPr>
                <w:rFonts w:ascii="Cambria Math"/>
              </w:rPr>
              <m:t>2</m:t>
            </m:r>
          </m:sup>
        </m:sSubSup>
        <m:r>
          <w:rPr>
            <w:rFonts w:ascii="Cambria Math"/>
          </w:rPr>
          <m:t>+</m:t>
        </m:r>
        <m:sSub>
          <m:sSubPr>
            <m:ctrlPr>
              <w:rPr>
                <w:rFonts w:ascii="Cambria Math" w:hAnsi="Cambria Math"/>
                <w:i/>
              </w:rPr>
            </m:ctrlPr>
          </m:sSubPr>
          <m:e>
            <m:r>
              <w:rPr>
                <w:rFonts w:ascii="Cambria Math"/>
              </w:rPr>
              <m:t>β</m:t>
            </m:r>
          </m:e>
          <m:sub>
            <m:r>
              <w:rPr>
                <w:rFonts w:ascii="Cambria Math"/>
              </w:rPr>
              <m:t>3</m:t>
            </m:r>
          </m:sub>
        </m:sSub>
        <m:r>
          <w:rPr>
            <w:rFonts w:ascii="Cambria Math"/>
          </w:rPr>
          <m:t>SIZ</m:t>
        </m:r>
        <m:sSub>
          <m:sSubPr>
            <m:ctrlPr>
              <w:rPr>
                <w:rFonts w:ascii="Cambria Math" w:hAnsi="Cambria Math"/>
                <w:i/>
              </w:rPr>
            </m:ctrlPr>
          </m:sSubPr>
          <m:e>
            <m:r>
              <w:rPr>
                <w:rFonts w:ascii="Cambria Math"/>
              </w:rPr>
              <m:t>E</m:t>
            </m:r>
          </m:e>
          <m:sub>
            <m:r>
              <w:rPr>
                <w:rFonts w:ascii="Cambria Math"/>
              </w:rPr>
              <m:t>i,t</m:t>
            </m:r>
          </m:sub>
        </m:sSub>
        <m:r>
          <w:rPr>
            <w:rFonts w:ascii="Cambria Math"/>
          </w:rPr>
          <m:t>+</m:t>
        </m:r>
        <m:sSub>
          <m:sSubPr>
            <m:ctrlPr>
              <w:rPr>
                <w:rFonts w:ascii="Cambria Math" w:hAnsi="Cambria Math"/>
                <w:i/>
              </w:rPr>
            </m:ctrlPr>
          </m:sSubPr>
          <m:e>
            <m:r>
              <w:rPr>
                <w:rFonts w:ascii="Cambria Math"/>
              </w:rPr>
              <m:t>β</m:t>
            </m:r>
          </m:e>
          <m:sub>
            <m:r>
              <w:rPr>
                <w:rFonts w:ascii="Cambria Math"/>
              </w:rPr>
              <m:t>4</m:t>
            </m:r>
          </m:sub>
        </m:sSub>
        <m:r>
          <w:rPr>
            <w:rFonts w:ascii="Cambria Math"/>
          </w:rPr>
          <m:t>AL</m:t>
        </m:r>
        <m:sSub>
          <m:sSubPr>
            <m:ctrlPr>
              <w:rPr>
                <w:rFonts w:ascii="Cambria Math" w:hAnsi="Cambria Math"/>
                <w:i/>
              </w:rPr>
            </m:ctrlPr>
          </m:sSubPr>
          <m:e>
            <m:r>
              <w:rPr>
                <w:rFonts w:ascii="Cambria Math"/>
              </w:rPr>
              <m:t>T</m:t>
            </m:r>
          </m:e>
          <m:sub>
            <m:r>
              <w:rPr>
                <w:rFonts w:ascii="Cambria Math"/>
              </w:rPr>
              <m:t>i,t</m:t>
            </m:r>
          </m:sub>
        </m:sSub>
        <m:r>
          <w:rPr>
            <w:rFonts w:ascii="Cambria Math"/>
          </w:rPr>
          <m:t>+</m:t>
        </m:r>
        <m:sSub>
          <m:sSubPr>
            <m:ctrlPr>
              <w:rPr>
                <w:rFonts w:ascii="Cambria Math" w:hAnsi="Cambria Math"/>
                <w:i/>
              </w:rPr>
            </m:ctrlPr>
          </m:sSubPr>
          <m:e>
            <m:r>
              <w:rPr>
                <w:rFonts w:ascii="Cambria Math"/>
              </w:rPr>
              <m:t>β</m:t>
            </m:r>
          </m:e>
          <m:sub>
            <m:r>
              <w:rPr>
                <w:rFonts w:ascii="Cambria Math"/>
              </w:rPr>
              <m:t>5</m:t>
            </m:r>
          </m:sub>
        </m:sSub>
        <m:r>
          <w:rPr>
            <w:rFonts w:ascii="Cambria Math"/>
          </w:rPr>
          <m:t>O</m:t>
        </m:r>
        <m:sSub>
          <m:sSubPr>
            <m:ctrlPr>
              <w:rPr>
                <w:rFonts w:ascii="Cambria Math" w:hAnsi="Cambria Math"/>
                <w:i/>
              </w:rPr>
            </m:ctrlPr>
          </m:sSubPr>
          <m:e>
            <m:r>
              <w:rPr>
                <w:rFonts w:ascii="Cambria Math"/>
              </w:rPr>
              <m:t>C</m:t>
            </m:r>
          </m:e>
          <m:sub>
            <m:r>
              <w:rPr>
                <w:rFonts w:ascii="Cambria Math"/>
              </w:rPr>
              <m:t>i,t</m:t>
            </m:r>
          </m:sub>
        </m:sSub>
        <m:r>
          <w:rPr>
            <w:rFonts w:ascii="Cambria Math"/>
          </w:rPr>
          <m:t>+</m:t>
        </m:r>
        <m:sSub>
          <m:sSubPr>
            <m:ctrlPr>
              <w:rPr>
                <w:rFonts w:ascii="Cambria Math" w:hAnsi="Cambria Math"/>
                <w:i/>
              </w:rPr>
            </m:ctrlPr>
          </m:sSubPr>
          <m:e>
            <m:r>
              <w:rPr>
                <w:rFonts w:ascii="Cambria Math"/>
              </w:rPr>
              <m:t>β</m:t>
            </m:r>
          </m:e>
          <m:sub>
            <m:r>
              <w:rPr>
                <w:rFonts w:ascii="Cambria Math"/>
              </w:rPr>
              <m:t>6</m:t>
            </m:r>
          </m:sub>
        </m:sSub>
        <m:r>
          <w:rPr>
            <w:rFonts w:ascii="Cambria Math"/>
          </w:rPr>
          <m:t>GO</m:t>
        </m:r>
        <m:sSub>
          <m:sSubPr>
            <m:ctrlPr>
              <w:rPr>
                <w:rFonts w:ascii="Cambria Math" w:hAnsi="Cambria Math"/>
                <w:i/>
              </w:rPr>
            </m:ctrlPr>
          </m:sSubPr>
          <m:e>
            <m:r>
              <w:rPr>
                <w:rFonts w:ascii="Cambria Math"/>
              </w:rPr>
              <m:t>I</m:t>
            </m:r>
          </m:e>
          <m:sub>
            <m:r>
              <w:rPr>
                <w:rFonts w:ascii="Cambria Math"/>
              </w:rPr>
              <m:t>i,t</m:t>
            </m:r>
          </m:sub>
        </m:sSub>
        <m:r>
          <w:rPr>
            <w:rFonts w:ascii="Cambria Math"/>
          </w:rPr>
          <m:t xml:space="preserve"> +ε</m:t>
        </m:r>
      </m:oMath>
    </w:p>
    <w:p w14:paraId="014B8005" w14:textId="77777777" w:rsidR="00EB4432" w:rsidRDefault="00000000" w:rsidP="00F0758D">
      <w:pPr>
        <w:rPr>
          <w:highlight w:val="yellow"/>
        </w:rPr>
      </w:pPr>
      <w:r>
        <w:t>注：模型</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oMath>
      <w:r>
        <w:rPr>
          <w:rFonts w:hint="eastAsia"/>
        </w:rPr>
        <w:t>中</w:t>
      </w:r>
      <w:proofErr w:type="gramStart"/>
      <w:r>
        <w:t>是待估参数</w:t>
      </w:r>
      <w:proofErr w:type="gramEnd"/>
      <w:r>
        <w:rPr>
          <w:rFonts w:hint="eastAsia"/>
        </w:rPr>
        <w:t>,</w:t>
      </w:r>
      <w:r>
        <w:rPr>
          <w:rFonts w:hint="eastAsia"/>
        </w:rPr>
        <w:t>ε</w:t>
      </w:r>
      <w:r>
        <w:t>是残差项，假设残差项服从标准正态分布。</w:t>
      </w:r>
    </w:p>
    <w:p w14:paraId="56649545" w14:textId="7150A5BB" w:rsidR="005868C5" w:rsidRDefault="00EB4432" w:rsidP="00EB4432">
      <w:pPr>
        <w:ind w:firstLineChars="200" w:firstLine="480"/>
        <w:rPr>
          <w:position w:val="-14"/>
        </w:rPr>
      </w:pPr>
      <w:r w:rsidRPr="00EB4432">
        <w:rPr>
          <w:rFonts w:hint="eastAsia"/>
        </w:rPr>
        <w:t>通过</w:t>
      </w:r>
      <w:r w:rsidRPr="00EB4432">
        <w:t>使用计量经济学模型，</w:t>
      </w:r>
      <w:r w:rsidRPr="00EB4432">
        <w:rPr>
          <w:rFonts w:hint="eastAsia"/>
        </w:rPr>
        <w:t>利用</w:t>
      </w:r>
      <w:r w:rsidRPr="00EB4432">
        <w:t>一次项和二次项的符号来反映这两个指标之间的相互关系。如果一次项系数为显著正值，而二次项系数为显著负值，那么这两个指标之间</w:t>
      </w:r>
      <w:proofErr w:type="gramStart"/>
      <w:r w:rsidRPr="00EB4432">
        <w:t>呈现出倒</w:t>
      </w:r>
      <w:r w:rsidRPr="00EB4432">
        <w:t>“U”</w:t>
      </w:r>
      <w:proofErr w:type="gramEnd"/>
      <w:r w:rsidRPr="00EB4432">
        <w:t>形关系。如果一次项系数为显著负值，而二次项系数为显著正值，那么这两个指标之间则存在</w:t>
      </w:r>
      <w:r w:rsidRPr="00EB4432">
        <w:t>“U”</w:t>
      </w:r>
      <w:r w:rsidRPr="00EB4432">
        <w:t>型关系。</w:t>
      </w:r>
      <w:r>
        <w:rPr>
          <w:rFonts w:hint="eastAsia"/>
        </w:rPr>
        <w:t xml:space="preserve"> </w:t>
      </w:r>
    </w:p>
    <w:p w14:paraId="6BBF67A2" w14:textId="77777777" w:rsidR="005868C5" w:rsidRDefault="00000000" w:rsidP="00F0758D">
      <w:pPr>
        <w:pStyle w:val="2"/>
      </w:pPr>
      <w:bookmarkStart w:id="43" w:name="_Toc166139823"/>
      <w:r>
        <w:rPr>
          <w:rFonts w:hint="eastAsia"/>
        </w:rPr>
        <w:t>5.4</w:t>
      </w:r>
      <w:r>
        <w:rPr>
          <w:rFonts w:hint="eastAsia"/>
        </w:rPr>
        <w:t>实证分析</w:t>
      </w:r>
      <w:bookmarkEnd w:id="43"/>
    </w:p>
    <w:p w14:paraId="28F79D73" w14:textId="77777777" w:rsidR="005868C5" w:rsidRDefault="00000000" w:rsidP="00F0758D">
      <w:pPr>
        <w:pStyle w:val="3"/>
      </w:pPr>
      <w:bookmarkStart w:id="44" w:name="_Toc166139824"/>
      <w:r>
        <w:rPr>
          <w:rFonts w:hint="eastAsia"/>
        </w:rPr>
        <w:t>5.4.1</w:t>
      </w:r>
      <w:r>
        <w:rPr>
          <w:rFonts w:hint="eastAsia"/>
        </w:rPr>
        <w:t>描述性统计分析</w:t>
      </w:r>
      <w:bookmarkEnd w:id="44"/>
    </w:p>
    <w:p w14:paraId="3E601853" w14:textId="77777777" w:rsidR="005868C5" w:rsidRDefault="00000000" w:rsidP="00083A88">
      <w:pPr>
        <w:ind w:firstLine="420"/>
      </w:pPr>
      <w:r>
        <w:rPr>
          <w:rFonts w:hint="eastAsia"/>
        </w:rPr>
        <w:t>本文以</w:t>
      </w:r>
      <w:r>
        <w:rPr>
          <w:rFonts w:hint="eastAsia"/>
        </w:rPr>
        <w:t>2014</w:t>
      </w:r>
      <w:r>
        <w:rPr>
          <w:rFonts w:hint="eastAsia"/>
        </w:rPr>
        <w:t>年</w:t>
      </w:r>
      <w:r>
        <w:rPr>
          <w:rFonts w:hint="eastAsia"/>
        </w:rPr>
        <w:t>1</w:t>
      </w:r>
      <w:r>
        <w:rPr>
          <w:rFonts w:hint="eastAsia"/>
        </w:rPr>
        <w:t>月</w:t>
      </w:r>
      <w:r>
        <w:rPr>
          <w:rFonts w:hint="eastAsia"/>
        </w:rPr>
        <w:t>-2023</w:t>
      </w:r>
      <w:r>
        <w:rPr>
          <w:rFonts w:hint="eastAsia"/>
        </w:rPr>
        <w:t>年</w:t>
      </w:r>
      <w:r>
        <w:rPr>
          <w:rFonts w:hint="eastAsia"/>
        </w:rPr>
        <w:t>12</w:t>
      </w:r>
      <w:r>
        <w:rPr>
          <w:rFonts w:hint="eastAsia"/>
        </w:rPr>
        <w:t>月</w:t>
      </w:r>
      <w:r>
        <w:rPr>
          <w:rFonts w:hint="eastAsia"/>
        </w:rPr>
        <w:t xml:space="preserve"> A </w:t>
      </w:r>
      <w:r>
        <w:rPr>
          <w:rFonts w:hint="eastAsia"/>
        </w:rPr>
        <w:t>股制造业上市公司为原始样本，保留非</w:t>
      </w:r>
      <w:r>
        <w:rPr>
          <w:rFonts w:hint="eastAsia"/>
        </w:rPr>
        <w:t>ST</w:t>
      </w:r>
      <w:r>
        <w:rPr>
          <w:rFonts w:hint="eastAsia"/>
        </w:rPr>
        <w:t>的样本，并使用</w:t>
      </w:r>
      <w:r>
        <w:rPr>
          <w:rFonts w:hint="eastAsia"/>
        </w:rPr>
        <w:t>Stata17</w:t>
      </w:r>
      <w:r>
        <w:rPr>
          <w:rFonts w:hint="eastAsia"/>
        </w:rPr>
        <w:t>进行缩</w:t>
      </w:r>
      <w:proofErr w:type="gramStart"/>
      <w:r>
        <w:rPr>
          <w:rFonts w:hint="eastAsia"/>
        </w:rPr>
        <w:t>尾处理</w:t>
      </w:r>
      <w:proofErr w:type="gramEnd"/>
      <w:r>
        <w:rPr>
          <w:rFonts w:hint="eastAsia"/>
        </w:rPr>
        <w:t>后，最后共得到</w:t>
      </w:r>
      <w:r>
        <w:rPr>
          <w:rFonts w:hint="eastAsia"/>
        </w:rPr>
        <w:t xml:space="preserve"> 20273 </w:t>
      </w:r>
      <w:proofErr w:type="gramStart"/>
      <w:r>
        <w:rPr>
          <w:rFonts w:hint="eastAsia"/>
        </w:rPr>
        <w:t>个</w:t>
      </w:r>
      <w:proofErr w:type="gramEnd"/>
      <w:r>
        <w:rPr>
          <w:rFonts w:hint="eastAsia"/>
        </w:rPr>
        <w:t>样本观测值，统计结果如表</w:t>
      </w:r>
      <w:r>
        <w:rPr>
          <w:rFonts w:hint="eastAsia"/>
        </w:rPr>
        <w:t xml:space="preserve"> 5-2 </w:t>
      </w:r>
      <w:r>
        <w:rPr>
          <w:rFonts w:hint="eastAsia"/>
        </w:rPr>
        <w:t>所示。</w:t>
      </w:r>
    </w:p>
    <w:p w14:paraId="0791EFF0" w14:textId="38355A92" w:rsidR="005868C5" w:rsidRDefault="00000000" w:rsidP="006000FD">
      <w:pPr>
        <w:ind w:firstLine="420"/>
      </w:pPr>
      <w:r>
        <w:rPr>
          <w:rFonts w:hint="eastAsia"/>
        </w:rPr>
        <w:t>从描述性统计结果来看，</w:t>
      </w:r>
      <w:commentRangeStart w:id="45"/>
      <w:commentRangeStart w:id="46"/>
      <w:r>
        <w:rPr>
          <w:rFonts w:hint="eastAsia"/>
        </w:rPr>
        <w:t>A</w:t>
      </w:r>
      <w:r>
        <w:rPr>
          <w:rFonts w:hint="eastAsia"/>
        </w:rPr>
        <w:t>股制造业上市公司的</w:t>
      </w:r>
      <w:r w:rsidR="00E25C4D" w:rsidRPr="006000FD">
        <w:rPr>
          <w:rStyle w:val="link"/>
        </w:rPr>
        <w:t>总资产净利润率</w:t>
      </w:r>
      <w:r w:rsidR="00E25C4D" w:rsidRPr="006000FD">
        <w:rPr>
          <w:rFonts w:hint="eastAsia"/>
        </w:rPr>
        <w:t>（</w:t>
      </w:r>
      <w:r w:rsidR="00E25C4D" w:rsidRPr="006000FD">
        <w:rPr>
          <w:rFonts w:hint="eastAsia"/>
        </w:rPr>
        <w:t>ROA</w:t>
      </w:r>
      <w:r w:rsidR="00E25C4D" w:rsidRPr="006000FD">
        <w:rPr>
          <w:rFonts w:hint="eastAsia"/>
        </w:rPr>
        <w:t>）</w:t>
      </w:r>
      <w:r>
        <w:rPr>
          <w:rFonts w:hint="eastAsia"/>
        </w:rPr>
        <w:t>平均值为</w:t>
      </w:r>
      <w:r w:rsidR="006000FD">
        <w:rPr>
          <w:kern w:val="0"/>
        </w:rPr>
        <w:t>0.0</w:t>
      </w:r>
      <w:r w:rsidR="006000FD">
        <w:rPr>
          <w:rFonts w:hint="eastAsia"/>
          <w:kern w:val="0"/>
        </w:rPr>
        <w:t>6</w:t>
      </w:r>
      <w:r>
        <w:rPr>
          <w:rFonts w:hint="eastAsia"/>
        </w:rPr>
        <w:t>，</w:t>
      </w:r>
      <w:commentRangeEnd w:id="45"/>
      <w:r w:rsidR="005811F4">
        <w:rPr>
          <w:rStyle w:val="af3"/>
        </w:rPr>
        <w:commentReference w:id="45"/>
      </w:r>
      <w:commentRangeEnd w:id="46"/>
      <w:r w:rsidR="004C7796">
        <w:rPr>
          <w:rStyle w:val="af3"/>
        </w:rPr>
        <w:commentReference w:id="46"/>
      </w:r>
      <w:r>
        <w:rPr>
          <w:rFonts w:hint="eastAsia"/>
        </w:rPr>
        <w:t>最低值为</w:t>
      </w:r>
      <w:r w:rsidR="006000FD">
        <w:rPr>
          <w:kern w:val="0"/>
        </w:rPr>
        <w:t>-0.2</w:t>
      </w:r>
      <w:r w:rsidR="006000FD">
        <w:rPr>
          <w:rFonts w:hint="eastAsia"/>
          <w:kern w:val="0"/>
        </w:rPr>
        <w:t>9</w:t>
      </w:r>
      <w:r>
        <w:rPr>
          <w:rFonts w:hint="eastAsia"/>
        </w:rPr>
        <w:t>，最高值为</w:t>
      </w:r>
      <w:r w:rsidR="006000FD">
        <w:rPr>
          <w:kern w:val="0"/>
        </w:rPr>
        <w:t>0.28</w:t>
      </w:r>
      <w:r>
        <w:rPr>
          <w:rFonts w:hint="eastAsia"/>
        </w:rPr>
        <w:t>，标准差为</w:t>
      </w:r>
      <w:r w:rsidR="006000FD">
        <w:rPr>
          <w:kern w:val="0"/>
        </w:rPr>
        <w:t>0.0</w:t>
      </w:r>
      <w:r w:rsidR="006000FD">
        <w:rPr>
          <w:rFonts w:hint="eastAsia"/>
          <w:kern w:val="0"/>
        </w:rPr>
        <w:t>8</w:t>
      </w:r>
      <w:r>
        <w:rPr>
          <w:rFonts w:hint="eastAsia"/>
        </w:rPr>
        <w:t>。根据</w:t>
      </w:r>
      <w:r>
        <w:rPr>
          <w:rFonts w:hint="eastAsia"/>
        </w:rPr>
        <w:t xml:space="preserve"> p25</w:t>
      </w:r>
      <w:r>
        <w:rPr>
          <w:rFonts w:hint="eastAsia"/>
        </w:rPr>
        <w:t>、</w:t>
      </w:r>
      <w:r>
        <w:rPr>
          <w:rFonts w:hint="eastAsia"/>
        </w:rPr>
        <w:t xml:space="preserve">p50 </w:t>
      </w:r>
      <w:r>
        <w:rPr>
          <w:rFonts w:hint="eastAsia"/>
        </w:rPr>
        <w:t>和</w:t>
      </w:r>
      <w:r>
        <w:rPr>
          <w:rFonts w:hint="eastAsia"/>
        </w:rPr>
        <w:t xml:space="preserve"> p75 </w:t>
      </w:r>
      <w:r>
        <w:rPr>
          <w:rFonts w:hint="eastAsia"/>
        </w:rPr>
        <w:t>分位数的比较，</w:t>
      </w:r>
      <w:r>
        <w:rPr>
          <w:rFonts w:hint="eastAsia"/>
        </w:rPr>
        <w:t>RO</w:t>
      </w:r>
      <w:r w:rsidR="006000FD">
        <w:rPr>
          <w:rFonts w:hint="eastAsia"/>
        </w:rPr>
        <w:t>A</w:t>
      </w:r>
      <w:r>
        <w:rPr>
          <w:rFonts w:hint="eastAsia"/>
        </w:rPr>
        <w:t xml:space="preserve"> </w:t>
      </w:r>
      <w:r>
        <w:rPr>
          <w:rFonts w:hint="eastAsia"/>
        </w:rPr>
        <w:t>的分布显示大部分公司的经营资产收益率集中在较</w:t>
      </w:r>
      <w:r w:rsidR="00E25C4D">
        <w:rPr>
          <w:rFonts w:hint="eastAsia"/>
        </w:rPr>
        <w:t>高</w:t>
      </w:r>
      <w:r>
        <w:rPr>
          <w:rFonts w:hint="eastAsia"/>
        </w:rPr>
        <w:t>水平，说明制造业</w:t>
      </w:r>
      <w:r w:rsidR="00E25C4D">
        <w:rPr>
          <w:rFonts w:hint="eastAsia"/>
        </w:rPr>
        <w:t>所</w:t>
      </w:r>
      <w:r w:rsidR="00E25C4D">
        <w:rPr>
          <w:rFonts w:hint="eastAsia"/>
        </w:rPr>
        <w:lastRenderedPageBreak/>
        <w:t>处的</w:t>
      </w:r>
      <w:r>
        <w:rPr>
          <w:rFonts w:hint="eastAsia"/>
        </w:rPr>
        <w:t>经济环境</w:t>
      </w:r>
      <w:r w:rsidR="00E25C4D">
        <w:rPr>
          <w:rFonts w:hint="eastAsia"/>
        </w:rPr>
        <w:t>势态好</w:t>
      </w:r>
      <w:r>
        <w:rPr>
          <w:rFonts w:hint="eastAsia"/>
        </w:rPr>
        <w:t>。</w:t>
      </w:r>
    </w:p>
    <w:p w14:paraId="04AE7E1E" w14:textId="77777777" w:rsidR="005868C5" w:rsidRDefault="00000000" w:rsidP="00083A88">
      <w:pPr>
        <w:ind w:firstLine="420"/>
      </w:pPr>
      <w:r>
        <w:rPr>
          <w:rFonts w:hint="eastAsia"/>
        </w:rPr>
        <w:t>金融化衡量指标金融资产比例（</w:t>
      </w:r>
      <w:r>
        <w:rPr>
          <w:rFonts w:hint="eastAsia"/>
        </w:rPr>
        <w:t>FAR</w:t>
      </w:r>
      <w:r>
        <w:rPr>
          <w:rFonts w:hint="eastAsia"/>
        </w:rPr>
        <w:t>）的平均值为</w:t>
      </w:r>
      <w:r>
        <w:rPr>
          <w:rFonts w:hint="eastAsia"/>
        </w:rPr>
        <w:t>0.252</w:t>
      </w:r>
      <w:r>
        <w:rPr>
          <w:rFonts w:hint="eastAsia"/>
        </w:rPr>
        <w:t>，最低值为</w:t>
      </w:r>
      <w:r>
        <w:rPr>
          <w:rFonts w:hint="eastAsia"/>
        </w:rPr>
        <w:t>0.0309</w:t>
      </w:r>
      <w:r>
        <w:rPr>
          <w:rFonts w:hint="eastAsia"/>
        </w:rPr>
        <w:t>，最高值为</w:t>
      </w:r>
      <w:r>
        <w:rPr>
          <w:rFonts w:hint="eastAsia"/>
        </w:rPr>
        <w:t>0.848</w:t>
      </w:r>
      <w:r>
        <w:rPr>
          <w:rFonts w:hint="eastAsia"/>
        </w:rPr>
        <w:t>。根据四分位数</w:t>
      </w:r>
      <w:r>
        <w:rPr>
          <w:rFonts w:hint="eastAsia"/>
        </w:rPr>
        <w:t>p50</w:t>
      </w:r>
      <w:r>
        <w:rPr>
          <w:rFonts w:hint="eastAsia"/>
        </w:rPr>
        <w:t>，</w:t>
      </w:r>
      <w:r>
        <w:rPr>
          <w:rFonts w:hint="eastAsia"/>
        </w:rPr>
        <w:t>p75</w:t>
      </w:r>
      <w:r>
        <w:rPr>
          <w:rFonts w:hint="eastAsia"/>
        </w:rPr>
        <w:t>可以看出制造业上市公司的金融化程度总体不高，总体水平在</w:t>
      </w:r>
      <w:r>
        <w:rPr>
          <w:rFonts w:hint="eastAsia"/>
        </w:rPr>
        <w:t>30%</w:t>
      </w:r>
      <w:r>
        <w:rPr>
          <w:rFonts w:hint="eastAsia"/>
        </w:rPr>
        <w:t>以下。标准差为</w:t>
      </w:r>
      <w:r>
        <w:rPr>
          <w:rFonts w:hint="eastAsia"/>
        </w:rPr>
        <w:t>0.154</w:t>
      </w:r>
      <w:r>
        <w:rPr>
          <w:rFonts w:hint="eastAsia"/>
        </w:rPr>
        <w:t>，说明制造业在此期间金融化程度相差不大，说明随着市场发展，制造业企业都在或多或少的进行金融市场的开拓。</w:t>
      </w:r>
    </w:p>
    <w:p w14:paraId="3528F3A8" w14:textId="77777777" w:rsidR="005868C5" w:rsidRDefault="00000000" w:rsidP="00E25C4D">
      <w:pPr>
        <w:ind w:firstLine="420"/>
      </w:pPr>
      <w:r>
        <w:rPr>
          <w:rFonts w:hint="eastAsia"/>
        </w:rPr>
        <w:t>营业收入增长率（</w:t>
      </w:r>
      <w:r>
        <w:rPr>
          <w:rFonts w:hint="eastAsia"/>
        </w:rPr>
        <w:t>GOI</w:t>
      </w:r>
      <w:r>
        <w:rPr>
          <w:rFonts w:hint="eastAsia"/>
        </w:rPr>
        <w:t>）变量平均值为</w:t>
      </w:r>
      <w:r>
        <w:rPr>
          <w:rFonts w:hint="eastAsia"/>
        </w:rPr>
        <w:t>0.161</w:t>
      </w:r>
      <w:r>
        <w:rPr>
          <w:rFonts w:hint="eastAsia"/>
        </w:rPr>
        <w:t>，最低值为</w:t>
      </w:r>
      <w:r>
        <w:rPr>
          <w:rFonts w:hint="eastAsia"/>
        </w:rPr>
        <w:t>-0.532</w:t>
      </w:r>
      <w:r>
        <w:rPr>
          <w:rFonts w:hint="eastAsia"/>
        </w:rPr>
        <w:t>，最高值为</w:t>
      </w:r>
      <w:r>
        <w:rPr>
          <w:rFonts w:hint="eastAsia"/>
        </w:rPr>
        <w:t>2.486</w:t>
      </w:r>
      <w:r>
        <w:rPr>
          <w:rFonts w:hint="eastAsia"/>
        </w:rPr>
        <w:t>，标准差为</w:t>
      </w:r>
      <w:r>
        <w:rPr>
          <w:rFonts w:hint="eastAsia"/>
        </w:rPr>
        <w:t>0.347</w:t>
      </w:r>
      <w:r>
        <w:rPr>
          <w:rFonts w:hint="eastAsia"/>
        </w:rPr>
        <w:t>，由此可见，各制造业上市公司的主营业务收入增长率呈现较大的差异性。根据</w:t>
      </w:r>
      <w:r>
        <w:rPr>
          <w:rFonts w:hint="eastAsia"/>
        </w:rPr>
        <w:t>p50</w:t>
      </w:r>
      <w:r>
        <w:rPr>
          <w:rFonts w:hint="eastAsia"/>
        </w:rPr>
        <w:t>值</w:t>
      </w:r>
      <w:r>
        <w:rPr>
          <w:rFonts w:hint="eastAsia"/>
        </w:rPr>
        <w:t>0.109</w:t>
      </w:r>
      <w:r>
        <w:rPr>
          <w:rFonts w:hint="eastAsia"/>
        </w:rPr>
        <w:t>可知，超过一半的上市公司的主营业务收入是持续稳步增长的。</w:t>
      </w:r>
    </w:p>
    <w:p w14:paraId="7F1834B1" w14:textId="77777777" w:rsidR="005868C5" w:rsidRDefault="00000000" w:rsidP="00E25C4D">
      <w:pPr>
        <w:ind w:firstLine="420"/>
      </w:pPr>
      <w:r>
        <w:rPr>
          <w:rFonts w:hint="eastAsia"/>
        </w:rPr>
        <w:t>公司规模（</w:t>
      </w:r>
      <w:r>
        <w:rPr>
          <w:rFonts w:hint="eastAsia"/>
        </w:rPr>
        <w:t>SIZE</w:t>
      </w:r>
      <w:r>
        <w:rPr>
          <w:rFonts w:hint="eastAsia"/>
        </w:rPr>
        <w:t>）变量平均值为</w:t>
      </w:r>
      <w:r>
        <w:rPr>
          <w:rFonts w:hint="eastAsia"/>
        </w:rPr>
        <w:t>22.04</w:t>
      </w:r>
      <w:r>
        <w:rPr>
          <w:rFonts w:hint="eastAsia"/>
        </w:rPr>
        <w:t>，最小值为</w:t>
      </w:r>
      <w:r>
        <w:rPr>
          <w:rFonts w:hint="eastAsia"/>
        </w:rPr>
        <w:t>19.31</w:t>
      </w:r>
      <w:r>
        <w:rPr>
          <w:rFonts w:hint="eastAsia"/>
        </w:rPr>
        <w:t>，最大值为</w:t>
      </w:r>
      <w:r>
        <w:rPr>
          <w:rFonts w:hint="eastAsia"/>
        </w:rPr>
        <w:t>27.30</w:t>
      </w:r>
      <w:r>
        <w:rPr>
          <w:rFonts w:hint="eastAsia"/>
        </w:rPr>
        <w:t>。但根据</w:t>
      </w:r>
      <w:r>
        <w:rPr>
          <w:rFonts w:hint="eastAsia"/>
        </w:rPr>
        <w:t xml:space="preserve"> p25</w:t>
      </w:r>
      <w:r>
        <w:rPr>
          <w:rFonts w:hint="eastAsia"/>
        </w:rPr>
        <w:t>、</w:t>
      </w:r>
      <w:r>
        <w:rPr>
          <w:rFonts w:hint="eastAsia"/>
        </w:rPr>
        <w:t xml:space="preserve">p50 </w:t>
      </w:r>
      <w:r>
        <w:rPr>
          <w:rFonts w:hint="eastAsia"/>
        </w:rPr>
        <w:t>和</w:t>
      </w:r>
      <w:r>
        <w:rPr>
          <w:rFonts w:hint="eastAsia"/>
        </w:rPr>
        <w:t xml:space="preserve"> p75 </w:t>
      </w:r>
      <w:r>
        <w:rPr>
          <w:rFonts w:hint="eastAsia"/>
        </w:rPr>
        <w:t>分位数的比较，公司规模整体上呈现出一定的集中趋势，集中在</w:t>
      </w:r>
      <w:r>
        <w:rPr>
          <w:rFonts w:hint="eastAsia"/>
        </w:rPr>
        <w:t>21.2</w:t>
      </w:r>
      <w:r>
        <w:rPr>
          <w:rFonts w:hint="eastAsia"/>
        </w:rPr>
        <w:t>到</w:t>
      </w:r>
      <w:r>
        <w:rPr>
          <w:rFonts w:hint="eastAsia"/>
        </w:rPr>
        <w:t>22.69</w:t>
      </w:r>
      <w:r>
        <w:rPr>
          <w:rFonts w:hint="eastAsia"/>
        </w:rPr>
        <w:t>之间。股权集中度（</w:t>
      </w:r>
      <w:r>
        <w:rPr>
          <w:rFonts w:hint="eastAsia"/>
        </w:rPr>
        <w:t>OC</w:t>
      </w:r>
      <w:r>
        <w:rPr>
          <w:rFonts w:hint="eastAsia"/>
        </w:rPr>
        <w:t>）是指采用排名前十的股东投资比例，平均值为</w:t>
      </w:r>
      <w:r>
        <w:rPr>
          <w:rFonts w:hint="eastAsia"/>
        </w:rPr>
        <w:t>59.24%</w:t>
      </w:r>
      <w:r>
        <w:rPr>
          <w:rFonts w:hint="eastAsia"/>
        </w:rPr>
        <w:t>，最小值为</w:t>
      </w:r>
      <w:r>
        <w:rPr>
          <w:rFonts w:hint="eastAsia"/>
        </w:rPr>
        <w:t>22.15%</w:t>
      </w:r>
      <w:r>
        <w:rPr>
          <w:rFonts w:hint="eastAsia"/>
        </w:rPr>
        <w:t>，最大值为</w:t>
      </w:r>
      <w:r>
        <w:rPr>
          <w:rFonts w:hint="eastAsia"/>
        </w:rPr>
        <w:t>95.51%</w:t>
      </w:r>
      <w:r>
        <w:rPr>
          <w:rFonts w:hint="eastAsia"/>
        </w:rPr>
        <w:t>，中位数为</w:t>
      </w:r>
      <w:r>
        <w:rPr>
          <w:rFonts w:hint="eastAsia"/>
        </w:rPr>
        <w:t>60.17</w:t>
      </w:r>
      <w:r>
        <w:rPr>
          <w:rFonts w:hint="eastAsia"/>
        </w:rPr>
        <w:t>。根据中位数和平均值的大小接近，可以看出数据呈现相对对称的分布。资本结构（</w:t>
      </w:r>
      <w:r>
        <w:rPr>
          <w:rFonts w:hint="eastAsia"/>
        </w:rPr>
        <w:t>ALT</w:t>
      </w:r>
      <w:r>
        <w:rPr>
          <w:rFonts w:hint="eastAsia"/>
        </w:rPr>
        <w:t>）平均值为</w:t>
      </w:r>
      <w:r>
        <w:rPr>
          <w:rFonts w:hint="eastAsia"/>
        </w:rPr>
        <w:t>0.381</w:t>
      </w:r>
      <w:r>
        <w:rPr>
          <w:rFonts w:hint="eastAsia"/>
        </w:rPr>
        <w:t>，最小值为</w:t>
      </w:r>
      <w:r>
        <w:rPr>
          <w:rFonts w:hint="eastAsia"/>
        </w:rPr>
        <w:t>0.0281</w:t>
      </w:r>
      <w:r>
        <w:rPr>
          <w:rFonts w:hint="eastAsia"/>
        </w:rPr>
        <w:t>，最大值为</w:t>
      </w:r>
      <w:r>
        <w:rPr>
          <w:rFonts w:hint="eastAsia"/>
        </w:rPr>
        <w:t>0.916</w:t>
      </w:r>
      <w:r>
        <w:rPr>
          <w:rFonts w:hint="eastAsia"/>
        </w:rPr>
        <w:t>，中位数为</w:t>
      </w:r>
      <w:r>
        <w:rPr>
          <w:rFonts w:hint="eastAsia"/>
        </w:rPr>
        <w:t>0.369</w:t>
      </w:r>
      <w:r>
        <w:rPr>
          <w:rFonts w:hint="eastAsia"/>
        </w:rPr>
        <w:t>。</w:t>
      </w:r>
    </w:p>
    <w:p w14:paraId="5EAA6123" w14:textId="77777777" w:rsidR="005868C5" w:rsidRDefault="005868C5" w:rsidP="00F0758D"/>
    <w:p w14:paraId="495D58DA" w14:textId="77777777" w:rsidR="005868C5" w:rsidRDefault="00000000" w:rsidP="00083A88">
      <w:pPr>
        <w:pStyle w:val="a3"/>
      </w:pPr>
      <w:r>
        <w:rPr>
          <w:rFonts w:hint="eastAsia"/>
        </w:rPr>
        <w:t>表</w:t>
      </w:r>
      <w:r>
        <w:rPr>
          <w:rFonts w:hint="eastAsia"/>
        </w:rPr>
        <w:t xml:space="preserve"> 5</w:t>
      </w:r>
      <w:r>
        <w:rPr>
          <w:rFonts w:ascii="Times New Roman" w:hAnsi="Times New Roman"/>
        </w:rPr>
        <w:noBreakHyphen/>
        <w:t>2</w:t>
      </w:r>
      <w:r>
        <w:rPr>
          <w:rFonts w:hint="eastAsia"/>
        </w:rPr>
        <w:t xml:space="preserve"> </w:t>
      </w:r>
      <w:r>
        <w:rPr>
          <w:rFonts w:hint="eastAsia"/>
        </w:rPr>
        <w:t>描述性统计</w:t>
      </w:r>
    </w:p>
    <w:tbl>
      <w:tblPr>
        <w:tblW w:w="0" w:type="auto"/>
        <w:jc w:val="center"/>
        <w:tblLayout w:type="fixed"/>
        <w:tblCellMar>
          <w:left w:w="75" w:type="dxa"/>
          <w:right w:w="75" w:type="dxa"/>
        </w:tblCellMar>
        <w:tblLook w:val="0000" w:firstRow="0" w:lastRow="0" w:firstColumn="0" w:lastColumn="0" w:noHBand="0" w:noVBand="0"/>
      </w:tblPr>
      <w:tblGrid>
        <w:gridCol w:w="795"/>
        <w:gridCol w:w="1008"/>
        <w:gridCol w:w="1008"/>
        <w:gridCol w:w="1008"/>
        <w:gridCol w:w="864"/>
        <w:gridCol w:w="864"/>
        <w:gridCol w:w="1152"/>
      </w:tblGrid>
      <w:tr w:rsidR="006000FD" w14:paraId="470F5FE9" w14:textId="77777777" w:rsidTr="00D76705">
        <w:tblPrEx>
          <w:tblCellMar>
            <w:top w:w="0" w:type="dxa"/>
            <w:bottom w:w="0" w:type="dxa"/>
          </w:tblCellMar>
        </w:tblPrEx>
        <w:trPr>
          <w:jc w:val="center"/>
        </w:trPr>
        <w:tc>
          <w:tcPr>
            <w:tcW w:w="795" w:type="dxa"/>
            <w:tcBorders>
              <w:top w:val="single" w:sz="6" w:space="0" w:color="auto"/>
              <w:left w:val="nil"/>
              <w:bottom w:val="nil"/>
              <w:right w:val="nil"/>
            </w:tcBorders>
          </w:tcPr>
          <w:p w14:paraId="6DF18E85" w14:textId="77777777" w:rsidR="006000FD" w:rsidRDefault="006000FD" w:rsidP="006000FD">
            <w:pPr>
              <w:autoSpaceDE w:val="0"/>
              <w:autoSpaceDN w:val="0"/>
              <w:adjustRightInd w:val="0"/>
              <w:spacing w:line="480" w:lineRule="auto"/>
              <w:rPr>
                <w:kern w:val="0"/>
              </w:rPr>
            </w:pPr>
            <w:r>
              <w:rPr>
                <w:kern w:val="0"/>
              </w:rPr>
              <w:t>Stats</w:t>
            </w:r>
          </w:p>
        </w:tc>
        <w:tc>
          <w:tcPr>
            <w:tcW w:w="1008" w:type="dxa"/>
            <w:tcBorders>
              <w:top w:val="single" w:sz="6" w:space="0" w:color="auto"/>
              <w:left w:val="nil"/>
              <w:bottom w:val="nil"/>
              <w:right w:val="nil"/>
            </w:tcBorders>
          </w:tcPr>
          <w:p w14:paraId="66F57FCC" w14:textId="456234CD" w:rsidR="006000FD" w:rsidRDefault="006000FD" w:rsidP="006000FD">
            <w:pPr>
              <w:autoSpaceDE w:val="0"/>
              <w:autoSpaceDN w:val="0"/>
              <w:adjustRightInd w:val="0"/>
              <w:spacing w:line="480" w:lineRule="auto"/>
              <w:jc w:val="center"/>
              <w:rPr>
                <w:kern w:val="0"/>
              </w:rPr>
            </w:pPr>
            <w:r>
              <w:rPr>
                <w:kern w:val="0"/>
              </w:rPr>
              <w:t>ROA</w:t>
            </w:r>
          </w:p>
        </w:tc>
        <w:tc>
          <w:tcPr>
            <w:tcW w:w="1008" w:type="dxa"/>
            <w:tcBorders>
              <w:top w:val="single" w:sz="6" w:space="0" w:color="auto"/>
              <w:left w:val="nil"/>
              <w:bottom w:val="nil"/>
              <w:right w:val="nil"/>
            </w:tcBorders>
          </w:tcPr>
          <w:p w14:paraId="73349C22" w14:textId="77777777" w:rsidR="006000FD" w:rsidRDefault="006000FD" w:rsidP="006000FD">
            <w:pPr>
              <w:autoSpaceDE w:val="0"/>
              <w:autoSpaceDN w:val="0"/>
              <w:adjustRightInd w:val="0"/>
              <w:spacing w:line="480" w:lineRule="auto"/>
              <w:jc w:val="center"/>
              <w:rPr>
                <w:kern w:val="0"/>
              </w:rPr>
            </w:pPr>
            <w:r>
              <w:rPr>
                <w:kern w:val="0"/>
              </w:rPr>
              <w:t>FAR</w:t>
            </w:r>
          </w:p>
        </w:tc>
        <w:tc>
          <w:tcPr>
            <w:tcW w:w="1008" w:type="dxa"/>
            <w:tcBorders>
              <w:top w:val="single" w:sz="6" w:space="0" w:color="auto"/>
              <w:left w:val="nil"/>
              <w:bottom w:val="nil"/>
              <w:right w:val="nil"/>
            </w:tcBorders>
          </w:tcPr>
          <w:p w14:paraId="4456BB30" w14:textId="77777777" w:rsidR="006000FD" w:rsidRDefault="006000FD" w:rsidP="006000FD">
            <w:pPr>
              <w:autoSpaceDE w:val="0"/>
              <w:autoSpaceDN w:val="0"/>
              <w:adjustRightInd w:val="0"/>
              <w:spacing w:line="480" w:lineRule="auto"/>
              <w:jc w:val="center"/>
              <w:rPr>
                <w:kern w:val="0"/>
              </w:rPr>
            </w:pPr>
            <w:r>
              <w:rPr>
                <w:kern w:val="0"/>
              </w:rPr>
              <w:t>ALT</w:t>
            </w:r>
          </w:p>
        </w:tc>
        <w:tc>
          <w:tcPr>
            <w:tcW w:w="864" w:type="dxa"/>
            <w:tcBorders>
              <w:top w:val="single" w:sz="6" w:space="0" w:color="auto"/>
              <w:left w:val="nil"/>
              <w:bottom w:val="nil"/>
              <w:right w:val="nil"/>
            </w:tcBorders>
          </w:tcPr>
          <w:p w14:paraId="4E57FD93" w14:textId="77777777" w:rsidR="006000FD" w:rsidRDefault="006000FD" w:rsidP="006000FD">
            <w:pPr>
              <w:autoSpaceDE w:val="0"/>
              <w:autoSpaceDN w:val="0"/>
              <w:adjustRightInd w:val="0"/>
              <w:spacing w:line="480" w:lineRule="auto"/>
              <w:jc w:val="center"/>
              <w:rPr>
                <w:kern w:val="0"/>
              </w:rPr>
            </w:pPr>
            <w:r>
              <w:rPr>
                <w:kern w:val="0"/>
              </w:rPr>
              <w:t>SIZE</w:t>
            </w:r>
          </w:p>
        </w:tc>
        <w:tc>
          <w:tcPr>
            <w:tcW w:w="864" w:type="dxa"/>
            <w:tcBorders>
              <w:top w:val="single" w:sz="6" w:space="0" w:color="auto"/>
              <w:left w:val="nil"/>
              <w:bottom w:val="nil"/>
              <w:right w:val="nil"/>
            </w:tcBorders>
          </w:tcPr>
          <w:p w14:paraId="20A7C1C7" w14:textId="77777777" w:rsidR="006000FD" w:rsidRDefault="006000FD" w:rsidP="006000FD">
            <w:pPr>
              <w:autoSpaceDE w:val="0"/>
              <w:autoSpaceDN w:val="0"/>
              <w:adjustRightInd w:val="0"/>
              <w:spacing w:line="480" w:lineRule="auto"/>
              <w:jc w:val="center"/>
              <w:rPr>
                <w:kern w:val="0"/>
              </w:rPr>
            </w:pPr>
            <w:r>
              <w:rPr>
                <w:kern w:val="0"/>
              </w:rPr>
              <w:t>OC</w:t>
            </w:r>
          </w:p>
        </w:tc>
        <w:tc>
          <w:tcPr>
            <w:tcW w:w="1152" w:type="dxa"/>
            <w:tcBorders>
              <w:top w:val="single" w:sz="6" w:space="0" w:color="auto"/>
              <w:left w:val="nil"/>
              <w:bottom w:val="nil"/>
              <w:right w:val="nil"/>
            </w:tcBorders>
          </w:tcPr>
          <w:p w14:paraId="5EC1ACCF" w14:textId="77777777" w:rsidR="006000FD" w:rsidRDefault="006000FD" w:rsidP="006000FD">
            <w:pPr>
              <w:autoSpaceDE w:val="0"/>
              <w:autoSpaceDN w:val="0"/>
              <w:adjustRightInd w:val="0"/>
              <w:spacing w:line="480" w:lineRule="auto"/>
              <w:jc w:val="center"/>
              <w:rPr>
                <w:kern w:val="0"/>
              </w:rPr>
            </w:pPr>
            <w:r>
              <w:rPr>
                <w:kern w:val="0"/>
              </w:rPr>
              <w:t>GOI</w:t>
            </w:r>
          </w:p>
        </w:tc>
      </w:tr>
      <w:tr w:rsidR="006000FD" w14:paraId="1F93CE93" w14:textId="77777777" w:rsidTr="00D76705">
        <w:tblPrEx>
          <w:tblCellMar>
            <w:top w:w="0" w:type="dxa"/>
            <w:bottom w:w="0" w:type="dxa"/>
          </w:tblCellMar>
        </w:tblPrEx>
        <w:trPr>
          <w:jc w:val="center"/>
        </w:trPr>
        <w:tc>
          <w:tcPr>
            <w:tcW w:w="795" w:type="dxa"/>
            <w:tcBorders>
              <w:top w:val="nil"/>
              <w:left w:val="nil"/>
              <w:bottom w:val="single" w:sz="6" w:space="0" w:color="auto"/>
              <w:right w:val="nil"/>
            </w:tcBorders>
          </w:tcPr>
          <w:p w14:paraId="33DF37E6" w14:textId="77777777" w:rsidR="006000FD" w:rsidRDefault="006000FD" w:rsidP="006000FD">
            <w:pPr>
              <w:autoSpaceDE w:val="0"/>
              <w:autoSpaceDN w:val="0"/>
              <w:adjustRightInd w:val="0"/>
              <w:spacing w:line="480" w:lineRule="auto"/>
              <w:rPr>
                <w:kern w:val="0"/>
              </w:rPr>
            </w:pPr>
            <w:r>
              <w:rPr>
                <w:kern w:val="0"/>
              </w:rPr>
              <w:t>N</w:t>
            </w:r>
          </w:p>
        </w:tc>
        <w:tc>
          <w:tcPr>
            <w:tcW w:w="1008" w:type="dxa"/>
            <w:tcBorders>
              <w:top w:val="nil"/>
              <w:left w:val="nil"/>
              <w:bottom w:val="single" w:sz="6" w:space="0" w:color="auto"/>
              <w:right w:val="nil"/>
            </w:tcBorders>
          </w:tcPr>
          <w:p w14:paraId="15704C9F" w14:textId="77777777" w:rsidR="006000FD" w:rsidRDefault="006000FD" w:rsidP="006000FD">
            <w:pPr>
              <w:autoSpaceDE w:val="0"/>
              <w:autoSpaceDN w:val="0"/>
              <w:adjustRightInd w:val="0"/>
              <w:spacing w:line="480" w:lineRule="auto"/>
              <w:jc w:val="center"/>
              <w:rPr>
                <w:kern w:val="0"/>
              </w:rPr>
            </w:pPr>
            <w:r>
              <w:rPr>
                <w:kern w:val="0"/>
              </w:rPr>
              <w:t>27403</w:t>
            </w:r>
          </w:p>
        </w:tc>
        <w:tc>
          <w:tcPr>
            <w:tcW w:w="1008" w:type="dxa"/>
            <w:tcBorders>
              <w:top w:val="nil"/>
              <w:left w:val="nil"/>
              <w:bottom w:val="single" w:sz="6" w:space="0" w:color="auto"/>
              <w:right w:val="nil"/>
            </w:tcBorders>
          </w:tcPr>
          <w:p w14:paraId="10382FFA" w14:textId="77777777" w:rsidR="006000FD" w:rsidRDefault="006000FD" w:rsidP="006000FD">
            <w:pPr>
              <w:autoSpaceDE w:val="0"/>
              <w:autoSpaceDN w:val="0"/>
              <w:adjustRightInd w:val="0"/>
              <w:spacing w:line="480" w:lineRule="auto"/>
              <w:jc w:val="center"/>
              <w:rPr>
                <w:kern w:val="0"/>
              </w:rPr>
            </w:pPr>
            <w:r>
              <w:rPr>
                <w:kern w:val="0"/>
              </w:rPr>
              <w:t>20273</w:t>
            </w:r>
          </w:p>
        </w:tc>
        <w:tc>
          <w:tcPr>
            <w:tcW w:w="1008" w:type="dxa"/>
            <w:tcBorders>
              <w:top w:val="nil"/>
              <w:left w:val="nil"/>
              <w:bottom w:val="single" w:sz="6" w:space="0" w:color="auto"/>
              <w:right w:val="nil"/>
            </w:tcBorders>
          </w:tcPr>
          <w:p w14:paraId="569556D8" w14:textId="77777777" w:rsidR="006000FD" w:rsidRDefault="006000FD" w:rsidP="006000FD">
            <w:pPr>
              <w:autoSpaceDE w:val="0"/>
              <w:autoSpaceDN w:val="0"/>
              <w:adjustRightInd w:val="0"/>
              <w:spacing w:line="480" w:lineRule="auto"/>
              <w:jc w:val="center"/>
              <w:rPr>
                <w:kern w:val="0"/>
              </w:rPr>
            </w:pPr>
            <w:r>
              <w:rPr>
                <w:kern w:val="0"/>
              </w:rPr>
              <w:t>20273</w:t>
            </w:r>
          </w:p>
        </w:tc>
        <w:tc>
          <w:tcPr>
            <w:tcW w:w="864" w:type="dxa"/>
            <w:tcBorders>
              <w:top w:val="nil"/>
              <w:left w:val="nil"/>
              <w:bottom w:val="single" w:sz="6" w:space="0" w:color="auto"/>
              <w:right w:val="nil"/>
            </w:tcBorders>
          </w:tcPr>
          <w:p w14:paraId="3A31922F" w14:textId="77777777" w:rsidR="006000FD" w:rsidRDefault="006000FD" w:rsidP="006000FD">
            <w:pPr>
              <w:autoSpaceDE w:val="0"/>
              <w:autoSpaceDN w:val="0"/>
              <w:adjustRightInd w:val="0"/>
              <w:spacing w:line="480" w:lineRule="auto"/>
              <w:jc w:val="center"/>
              <w:rPr>
                <w:kern w:val="0"/>
              </w:rPr>
            </w:pPr>
            <w:r>
              <w:rPr>
                <w:kern w:val="0"/>
              </w:rPr>
              <w:t>20273</w:t>
            </w:r>
          </w:p>
        </w:tc>
        <w:tc>
          <w:tcPr>
            <w:tcW w:w="864" w:type="dxa"/>
            <w:tcBorders>
              <w:top w:val="nil"/>
              <w:left w:val="nil"/>
              <w:bottom w:val="single" w:sz="6" w:space="0" w:color="auto"/>
              <w:right w:val="nil"/>
            </w:tcBorders>
          </w:tcPr>
          <w:p w14:paraId="1AC1D644" w14:textId="77777777" w:rsidR="006000FD" w:rsidRDefault="006000FD" w:rsidP="006000FD">
            <w:pPr>
              <w:autoSpaceDE w:val="0"/>
              <w:autoSpaceDN w:val="0"/>
              <w:adjustRightInd w:val="0"/>
              <w:spacing w:line="480" w:lineRule="auto"/>
              <w:jc w:val="center"/>
              <w:rPr>
                <w:kern w:val="0"/>
              </w:rPr>
            </w:pPr>
            <w:r>
              <w:rPr>
                <w:kern w:val="0"/>
              </w:rPr>
              <w:t>20273</w:t>
            </w:r>
          </w:p>
        </w:tc>
        <w:tc>
          <w:tcPr>
            <w:tcW w:w="1152" w:type="dxa"/>
            <w:tcBorders>
              <w:top w:val="nil"/>
              <w:left w:val="nil"/>
              <w:bottom w:val="single" w:sz="6" w:space="0" w:color="auto"/>
              <w:right w:val="nil"/>
            </w:tcBorders>
          </w:tcPr>
          <w:p w14:paraId="1945A33B" w14:textId="77777777" w:rsidR="006000FD" w:rsidRDefault="006000FD" w:rsidP="006000FD">
            <w:pPr>
              <w:autoSpaceDE w:val="0"/>
              <w:autoSpaceDN w:val="0"/>
              <w:adjustRightInd w:val="0"/>
              <w:spacing w:line="480" w:lineRule="auto"/>
              <w:jc w:val="center"/>
              <w:rPr>
                <w:kern w:val="0"/>
              </w:rPr>
            </w:pPr>
            <w:r>
              <w:rPr>
                <w:kern w:val="0"/>
              </w:rPr>
              <w:t>20273</w:t>
            </w:r>
          </w:p>
        </w:tc>
      </w:tr>
      <w:tr w:rsidR="006000FD" w14:paraId="2BE903DE" w14:textId="77777777" w:rsidTr="00D76705">
        <w:tblPrEx>
          <w:tblCellMar>
            <w:top w:w="0" w:type="dxa"/>
            <w:bottom w:w="0" w:type="dxa"/>
          </w:tblCellMar>
        </w:tblPrEx>
        <w:trPr>
          <w:jc w:val="center"/>
        </w:trPr>
        <w:tc>
          <w:tcPr>
            <w:tcW w:w="795" w:type="dxa"/>
            <w:tcBorders>
              <w:top w:val="nil"/>
              <w:left w:val="nil"/>
              <w:bottom w:val="nil"/>
              <w:right w:val="nil"/>
            </w:tcBorders>
          </w:tcPr>
          <w:p w14:paraId="0468A377" w14:textId="77777777" w:rsidR="006000FD" w:rsidRDefault="006000FD" w:rsidP="006000FD">
            <w:pPr>
              <w:autoSpaceDE w:val="0"/>
              <w:autoSpaceDN w:val="0"/>
              <w:adjustRightInd w:val="0"/>
              <w:spacing w:line="480" w:lineRule="auto"/>
              <w:rPr>
                <w:kern w:val="0"/>
              </w:rPr>
            </w:pPr>
            <w:r>
              <w:rPr>
                <w:kern w:val="0"/>
              </w:rPr>
              <w:t>Mean</w:t>
            </w:r>
          </w:p>
        </w:tc>
        <w:tc>
          <w:tcPr>
            <w:tcW w:w="1008" w:type="dxa"/>
            <w:tcBorders>
              <w:top w:val="nil"/>
              <w:left w:val="nil"/>
              <w:bottom w:val="nil"/>
              <w:right w:val="nil"/>
            </w:tcBorders>
          </w:tcPr>
          <w:p w14:paraId="3D53B956" w14:textId="77777777" w:rsidR="006000FD" w:rsidRDefault="006000FD" w:rsidP="006000FD">
            <w:pPr>
              <w:autoSpaceDE w:val="0"/>
              <w:autoSpaceDN w:val="0"/>
              <w:adjustRightInd w:val="0"/>
              <w:spacing w:line="480" w:lineRule="auto"/>
              <w:jc w:val="center"/>
              <w:rPr>
                <w:kern w:val="0"/>
              </w:rPr>
            </w:pPr>
            <w:r>
              <w:rPr>
                <w:kern w:val="0"/>
              </w:rPr>
              <w:t>0.0575</w:t>
            </w:r>
          </w:p>
        </w:tc>
        <w:tc>
          <w:tcPr>
            <w:tcW w:w="1008" w:type="dxa"/>
            <w:tcBorders>
              <w:top w:val="nil"/>
              <w:left w:val="nil"/>
              <w:bottom w:val="nil"/>
              <w:right w:val="nil"/>
            </w:tcBorders>
          </w:tcPr>
          <w:p w14:paraId="4FF9FF6B" w14:textId="77777777" w:rsidR="006000FD" w:rsidRDefault="006000FD" w:rsidP="006000FD">
            <w:pPr>
              <w:autoSpaceDE w:val="0"/>
              <w:autoSpaceDN w:val="0"/>
              <w:adjustRightInd w:val="0"/>
              <w:spacing w:line="480" w:lineRule="auto"/>
              <w:jc w:val="center"/>
              <w:rPr>
                <w:kern w:val="0"/>
              </w:rPr>
            </w:pPr>
            <w:r>
              <w:rPr>
                <w:kern w:val="0"/>
              </w:rPr>
              <w:t>0.252</w:t>
            </w:r>
          </w:p>
        </w:tc>
        <w:tc>
          <w:tcPr>
            <w:tcW w:w="1008" w:type="dxa"/>
            <w:tcBorders>
              <w:top w:val="nil"/>
              <w:left w:val="nil"/>
              <w:bottom w:val="nil"/>
              <w:right w:val="nil"/>
            </w:tcBorders>
          </w:tcPr>
          <w:p w14:paraId="44C88A48" w14:textId="77777777" w:rsidR="006000FD" w:rsidRDefault="006000FD" w:rsidP="006000FD">
            <w:pPr>
              <w:autoSpaceDE w:val="0"/>
              <w:autoSpaceDN w:val="0"/>
              <w:adjustRightInd w:val="0"/>
              <w:spacing w:line="480" w:lineRule="auto"/>
              <w:jc w:val="center"/>
              <w:rPr>
                <w:kern w:val="0"/>
              </w:rPr>
            </w:pPr>
            <w:r>
              <w:rPr>
                <w:kern w:val="0"/>
              </w:rPr>
              <w:t>0.381</w:t>
            </w:r>
          </w:p>
        </w:tc>
        <w:tc>
          <w:tcPr>
            <w:tcW w:w="864" w:type="dxa"/>
            <w:tcBorders>
              <w:top w:val="nil"/>
              <w:left w:val="nil"/>
              <w:bottom w:val="nil"/>
              <w:right w:val="nil"/>
            </w:tcBorders>
          </w:tcPr>
          <w:p w14:paraId="5C6DC0E6" w14:textId="77777777" w:rsidR="006000FD" w:rsidRDefault="006000FD" w:rsidP="006000FD">
            <w:pPr>
              <w:autoSpaceDE w:val="0"/>
              <w:autoSpaceDN w:val="0"/>
              <w:adjustRightInd w:val="0"/>
              <w:spacing w:line="480" w:lineRule="auto"/>
              <w:jc w:val="center"/>
              <w:rPr>
                <w:kern w:val="0"/>
              </w:rPr>
            </w:pPr>
            <w:r>
              <w:rPr>
                <w:kern w:val="0"/>
              </w:rPr>
              <w:t>22.04</w:t>
            </w:r>
          </w:p>
        </w:tc>
        <w:tc>
          <w:tcPr>
            <w:tcW w:w="864" w:type="dxa"/>
            <w:tcBorders>
              <w:top w:val="nil"/>
              <w:left w:val="nil"/>
              <w:bottom w:val="nil"/>
              <w:right w:val="nil"/>
            </w:tcBorders>
          </w:tcPr>
          <w:p w14:paraId="798E2219" w14:textId="77777777" w:rsidR="006000FD" w:rsidRDefault="006000FD" w:rsidP="006000FD">
            <w:pPr>
              <w:autoSpaceDE w:val="0"/>
              <w:autoSpaceDN w:val="0"/>
              <w:adjustRightInd w:val="0"/>
              <w:spacing w:line="480" w:lineRule="auto"/>
              <w:jc w:val="center"/>
              <w:rPr>
                <w:kern w:val="0"/>
              </w:rPr>
            </w:pPr>
            <w:r>
              <w:rPr>
                <w:kern w:val="0"/>
              </w:rPr>
              <w:t>59.24</w:t>
            </w:r>
          </w:p>
        </w:tc>
        <w:tc>
          <w:tcPr>
            <w:tcW w:w="1152" w:type="dxa"/>
            <w:tcBorders>
              <w:top w:val="nil"/>
              <w:left w:val="nil"/>
              <w:bottom w:val="nil"/>
              <w:right w:val="nil"/>
            </w:tcBorders>
          </w:tcPr>
          <w:p w14:paraId="5CBF2486" w14:textId="77777777" w:rsidR="006000FD" w:rsidRDefault="006000FD" w:rsidP="006000FD">
            <w:pPr>
              <w:autoSpaceDE w:val="0"/>
              <w:autoSpaceDN w:val="0"/>
              <w:adjustRightInd w:val="0"/>
              <w:spacing w:line="480" w:lineRule="auto"/>
              <w:jc w:val="center"/>
              <w:rPr>
                <w:kern w:val="0"/>
              </w:rPr>
            </w:pPr>
            <w:r>
              <w:rPr>
                <w:kern w:val="0"/>
              </w:rPr>
              <w:t>0.161</w:t>
            </w:r>
          </w:p>
        </w:tc>
      </w:tr>
      <w:tr w:rsidR="006000FD" w14:paraId="577ABA6E" w14:textId="77777777" w:rsidTr="00D76705">
        <w:tblPrEx>
          <w:tblCellMar>
            <w:top w:w="0" w:type="dxa"/>
            <w:bottom w:w="0" w:type="dxa"/>
          </w:tblCellMar>
        </w:tblPrEx>
        <w:trPr>
          <w:jc w:val="center"/>
        </w:trPr>
        <w:tc>
          <w:tcPr>
            <w:tcW w:w="795" w:type="dxa"/>
            <w:tcBorders>
              <w:top w:val="nil"/>
              <w:left w:val="nil"/>
              <w:bottom w:val="nil"/>
              <w:right w:val="nil"/>
            </w:tcBorders>
          </w:tcPr>
          <w:p w14:paraId="254637AA" w14:textId="77777777" w:rsidR="006000FD" w:rsidRDefault="006000FD" w:rsidP="006000FD">
            <w:pPr>
              <w:autoSpaceDE w:val="0"/>
              <w:autoSpaceDN w:val="0"/>
              <w:adjustRightInd w:val="0"/>
              <w:spacing w:line="480" w:lineRule="auto"/>
              <w:rPr>
                <w:kern w:val="0"/>
              </w:rPr>
            </w:pPr>
            <w:r>
              <w:rPr>
                <w:kern w:val="0"/>
              </w:rPr>
              <w:t>Max</w:t>
            </w:r>
          </w:p>
        </w:tc>
        <w:tc>
          <w:tcPr>
            <w:tcW w:w="1008" w:type="dxa"/>
            <w:tcBorders>
              <w:top w:val="nil"/>
              <w:left w:val="nil"/>
              <w:bottom w:val="nil"/>
              <w:right w:val="nil"/>
            </w:tcBorders>
          </w:tcPr>
          <w:p w14:paraId="11D22A56" w14:textId="77777777" w:rsidR="006000FD" w:rsidRDefault="006000FD" w:rsidP="006000FD">
            <w:pPr>
              <w:autoSpaceDE w:val="0"/>
              <w:autoSpaceDN w:val="0"/>
              <w:adjustRightInd w:val="0"/>
              <w:spacing w:line="480" w:lineRule="auto"/>
              <w:jc w:val="center"/>
              <w:rPr>
                <w:kern w:val="0"/>
              </w:rPr>
            </w:pPr>
            <w:r>
              <w:rPr>
                <w:kern w:val="0"/>
              </w:rPr>
              <w:t>0.280</w:t>
            </w:r>
          </w:p>
        </w:tc>
        <w:tc>
          <w:tcPr>
            <w:tcW w:w="1008" w:type="dxa"/>
            <w:tcBorders>
              <w:top w:val="nil"/>
              <w:left w:val="nil"/>
              <w:bottom w:val="nil"/>
              <w:right w:val="nil"/>
            </w:tcBorders>
          </w:tcPr>
          <w:p w14:paraId="46AED3D9" w14:textId="77777777" w:rsidR="006000FD" w:rsidRDefault="006000FD" w:rsidP="006000FD">
            <w:pPr>
              <w:autoSpaceDE w:val="0"/>
              <w:autoSpaceDN w:val="0"/>
              <w:adjustRightInd w:val="0"/>
              <w:spacing w:line="480" w:lineRule="auto"/>
              <w:jc w:val="center"/>
              <w:rPr>
                <w:kern w:val="0"/>
              </w:rPr>
            </w:pPr>
            <w:r>
              <w:rPr>
                <w:kern w:val="0"/>
              </w:rPr>
              <w:t>0.848</w:t>
            </w:r>
          </w:p>
        </w:tc>
        <w:tc>
          <w:tcPr>
            <w:tcW w:w="1008" w:type="dxa"/>
            <w:tcBorders>
              <w:top w:val="nil"/>
              <w:left w:val="nil"/>
              <w:bottom w:val="nil"/>
              <w:right w:val="nil"/>
            </w:tcBorders>
          </w:tcPr>
          <w:p w14:paraId="3C0204EC" w14:textId="77777777" w:rsidR="006000FD" w:rsidRDefault="006000FD" w:rsidP="006000FD">
            <w:pPr>
              <w:autoSpaceDE w:val="0"/>
              <w:autoSpaceDN w:val="0"/>
              <w:adjustRightInd w:val="0"/>
              <w:spacing w:line="480" w:lineRule="auto"/>
              <w:jc w:val="center"/>
              <w:rPr>
                <w:kern w:val="0"/>
              </w:rPr>
            </w:pPr>
            <w:r>
              <w:rPr>
                <w:kern w:val="0"/>
              </w:rPr>
              <w:t>0.916</w:t>
            </w:r>
          </w:p>
        </w:tc>
        <w:tc>
          <w:tcPr>
            <w:tcW w:w="864" w:type="dxa"/>
            <w:tcBorders>
              <w:top w:val="nil"/>
              <w:left w:val="nil"/>
              <w:bottom w:val="nil"/>
              <w:right w:val="nil"/>
            </w:tcBorders>
          </w:tcPr>
          <w:p w14:paraId="3483AA73" w14:textId="77777777" w:rsidR="006000FD" w:rsidRDefault="006000FD" w:rsidP="006000FD">
            <w:pPr>
              <w:autoSpaceDE w:val="0"/>
              <w:autoSpaceDN w:val="0"/>
              <w:adjustRightInd w:val="0"/>
              <w:spacing w:line="480" w:lineRule="auto"/>
              <w:jc w:val="center"/>
              <w:rPr>
                <w:kern w:val="0"/>
              </w:rPr>
            </w:pPr>
            <w:r>
              <w:rPr>
                <w:kern w:val="0"/>
              </w:rPr>
              <w:t>27.30</w:t>
            </w:r>
          </w:p>
        </w:tc>
        <w:tc>
          <w:tcPr>
            <w:tcW w:w="864" w:type="dxa"/>
            <w:tcBorders>
              <w:top w:val="nil"/>
              <w:left w:val="nil"/>
              <w:bottom w:val="nil"/>
              <w:right w:val="nil"/>
            </w:tcBorders>
          </w:tcPr>
          <w:p w14:paraId="3A2EDA04" w14:textId="77777777" w:rsidR="006000FD" w:rsidRDefault="006000FD" w:rsidP="006000FD">
            <w:pPr>
              <w:autoSpaceDE w:val="0"/>
              <w:autoSpaceDN w:val="0"/>
              <w:adjustRightInd w:val="0"/>
              <w:spacing w:line="480" w:lineRule="auto"/>
              <w:jc w:val="center"/>
              <w:rPr>
                <w:kern w:val="0"/>
              </w:rPr>
            </w:pPr>
            <w:r>
              <w:rPr>
                <w:kern w:val="0"/>
              </w:rPr>
              <w:t>95.51</w:t>
            </w:r>
          </w:p>
        </w:tc>
        <w:tc>
          <w:tcPr>
            <w:tcW w:w="1152" w:type="dxa"/>
            <w:tcBorders>
              <w:top w:val="nil"/>
              <w:left w:val="nil"/>
              <w:bottom w:val="nil"/>
              <w:right w:val="nil"/>
            </w:tcBorders>
          </w:tcPr>
          <w:p w14:paraId="326E95EF" w14:textId="77777777" w:rsidR="006000FD" w:rsidRDefault="006000FD" w:rsidP="006000FD">
            <w:pPr>
              <w:autoSpaceDE w:val="0"/>
              <w:autoSpaceDN w:val="0"/>
              <w:adjustRightInd w:val="0"/>
              <w:spacing w:line="480" w:lineRule="auto"/>
              <w:jc w:val="center"/>
              <w:rPr>
                <w:kern w:val="0"/>
              </w:rPr>
            </w:pPr>
            <w:r>
              <w:rPr>
                <w:kern w:val="0"/>
              </w:rPr>
              <w:t>2.486</w:t>
            </w:r>
          </w:p>
        </w:tc>
      </w:tr>
      <w:tr w:rsidR="006000FD" w14:paraId="0EBFD4D7" w14:textId="77777777" w:rsidTr="00D76705">
        <w:tblPrEx>
          <w:tblCellMar>
            <w:top w:w="0" w:type="dxa"/>
            <w:bottom w:w="0" w:type="dxa"/>
          </w:tblCellMar>
        </w:tblPrEx>
        <w:trPr>
          <w:jc w:val="center"/>
        </w:trPr>
        <w:tc>
          <w:tcPr>
            <w:tcW w:w="795" w:type="dxa"/>
            <w:tcBorders>
              <w:top w:val="nil"/>
              <w:left w:val="nil"/>
              <w:bottom w:val="nil"/>
              <w:right w:val="nil"/>
            </w:tcBorders>
          </w:tcPr>
          <w:p w14:paraId="1A4EE82D" w14:textId="77777777" w:rsidR="006000FD" w:rsidRDefault="006000FD" w:rsidP="006000FD">
            <w:pPr>
              <w:autoSpaceDE w:val="0"/>
              <w:autoSpaceDN w:val="0"/>
              <w:adjustRightInd w:val="0"/>
              <w:spacing w:line="480" w:lineRule="auto"/>
              <w:rPr>
                <w:kern w:val="0"/>
              </w:rPr>
            </w:pPr>
            <w:r>
              <w:rPr>
                <w:kern w:val="0"/>
              </w:rPr>
              <w:t>SD</w:t>
            </w:r>
          </w:p>
        </w:tc>
        <w:tc>
          <w:tcPr>
            <w:tcW w:w="1008" w:type="dxa"/>
            <w:tcBorders>
              <w:top w:val="nil"/>
              <w:left w:val="nil"/>
              <w:bottom w:val="nil"/>
              <w:right w:val="nil"/>
            </w:tcBorders>
          </w:tcPr>
          <w:p w14:paraId="602DD47F" w14:textId="77777777" w:rsidR="006000FD" w:rsidRDefault="006000FD" w:rsidP="006000FD">
            <w:pPr>
              <w:autoSpaceDE w:val="0"/>
              <w:autoSpaceDN w:val="0"/>
              <w:adjustRightInd w:val="0"/>
              <w:spacing w:line="480" w:lineRule="auto"/>
              <w:jc w:val="center"/>
              <w:rPr>
                <w:kern w:val="0"/>
              </w:rPr>
            </w:pPr>
            <w:r>
              <w:rPr>
                <w:kern w:val="0"/>
              </w:rPr>
              <w:t>0.0789</w:t>
            </w:r>
          </w:p>
        </w:tc>
        <w:tc>
          <w:tcPr>
            <w:tcW w:w="1008" w:type="dxa"/>
            <w:tcBorders>
              <w:top w:val="nil"/>
              <w:left w:val="nil"/>
              <w:bottom w:val="nil"/>
              <w:right w:val="nil"/>
            </w:tcBorders>
          </w:tcPr>
          <w:p w14:paraId="593DF748" w14:textId="77777777" w:rsidR="006000FD" w:rsidRDefault="006000FD" w:rsidP="006000FD">
            <w:pPr>
              <w:autoSpaceDE w:val="0"/>
              <w:autoSpaceDN w:val="0"/>
              <w:adjustRightInd w:val="0"/>
              <w:spacing w:line="480" w:lineRule="auto"/>
              <w:jc w:val="center"/>
              <w:rPr>
                <w:kern w:val="0"/>
              </w:rPr>
            </w:pPr>
            <w:r>
              <w:rPr>
                <w:kern w:val="0"/>
              </w:rPr>
              <w:t>0.154</w:t>
            </w:r>
          </w:p>
        </w:tc>
        <w:tc>
          <w:tcPr>
            <w:tcW w:w="1008" w:type="dxa"/>
            <w:tcBorders>
              <w:top w:val="nil"/>
              <w:left w:val="nil"/>
              <w:bottom w:val="nil"/>
              <w:right w:val="nil"/>
            </w:tcBorders>
          </w:tcPr>
          <w:p w14:paraId="39447B9E" w14:textId="77777777" w:rsidR="006000FD" w:rsidRDefault="006000FD" w:rsidP="006000FD">
            <w:pPr>
              <w:autoSpaceDE w:val="0"/>
              <w:autoSpaceDN w:val="0"/>
              <w:adjustRightInd w:val="0"/>
              <w:spacing w:line="480" w:lineRule="auto"/>
              <w:jc w:val="center"/>
              <w:rPr>
                <w:kern w:val="0"/>
              </w:rPr>
            </w:pPr>
            <w:r>
              <w:rPr>
                <w:kern w:val="0"/>
              </w:rPr>
              <w:t>0.189</w:t>
            </w:r>
          </w:p>
        </w:tc>
        <w:tc>
          <w:tcPr>
            <w:tcW w:w="864" w:type="dxa"/>
            <w:tcBorders>
              <w:top w:val="nil"/>
              <w:left w:val="nil"/>
              <w:bottom w:val="nil"/>
              <w:right w:val="nil"/>
            </w:tcBorders>
          </w:tcPr>
          <w:p w14:paraId="13473CE9" w14:textId="77777777" w:rsidR="006000FD" w:rsidRDefault="006000FD" w:rsidP="006000FD">
            <w:pPr>
              <w:autoSpaceDE w:val="0"/>
              <w:autoSpaceDN w:val="0"/>
              <w:adjustRightInd w:val="0"/>
              <w:spacing w:line="480" w:lineRule="auto"/>
              <w:jc w:val="center"/>
              <w:rPr>
                <w:kern w:val="0"/>
              </w:rPr>
            </w:pPr>
            <w:r>
              <w:rPr>
                <w:kern w:val="0"/>
              </w:rPr>
              <w:t>1.176</w:t>
            </w:r>
          </w:p>
        </w:tc>
        <w:tc>
          <w:tcPr>
            <w:tcW w:w="864" w:type="dxa"/>
            <w:tcBorders>
              <w:top w:val="nil"/>
              <w:left w:val="nil"/>
              <w:bottom w:val="nil"/>
              <w:right w:val="nil"/>
            </w:tcBorders>
          </w:tcPr>
          <w:p w14:paraId="2EF86853" w14:textId="77777777" w:rsidR="006000FD" w:rsidRDefault="006000FD" w:rsidP="006000FD">
            <w:pPr>
              <w:autoSpaceDE w:val="0"/>
              <w:autoSpaceDN w:val="0"/>
              <w:adjustRightInd w:val="0"/>
              <w:spacing w:line="480" w:lineRule="auto"/>
              <w:jc w:val="center"/>
              <w:rPr>
                <w:kern w:val="0"/>
              </w:rPr>
            </w:pPr>
            <w:r>
              <w:rPr>
                <w:kern w:val="0"/>
              </w:rPr>
              <w:t>14.79</w:t>
            </w:r>
          </w:p>
        </w:tc>
        <w:tc>
          <w:tcPr>
            <w:tcW w:w="1152" w:type="dxa"/>
            <w:tcBorders>
              <w:top w:val="nil"/>
              <w:left w:val="nil"/>
              <w:bottom w:val="nil"/>
              <w:right w:val="nil"/>
            </w:tcBorders>
          </w:tcPr>
          <w:p w14:paraId="0AC6FC0A" w14:textId="77777777" w:rsidR="006000FD" w:rsidRDefault="006000FD" w:rsidP="006000FD">
            <w:pPr>
              <w:autoSpaceDE w:val="0"/>
              <w:autoSpaceDN w:val="0"/>
              <w:adjustRightInd w:val="0"/>
              <w:spacing w:line="480" w:lineRule="auto"/>
              <w:jc w:val="center"/>
              <w:rPr>
                <w:kern w:val="0"/>
              </w:rPr>
            </w:pPr>
            <w:r>
              <w:rPr>
                <w:kern w:val="0"/>
              </w:rPr>
              <w:t>0.347</w:t>
            </w:r>
          </w:p>
        </w:tc>
      </w:tr>
      <w:tr w:rsidR="006000FD" w14:paraId="3AD8C9CB" w14:textId="77777777" w:rsidTr="00D76705">
        <w:tblPrEx>
          <w:tblCellMar>
            <w:top w:w="0" w:type="dxa"/>
            <w:bottom w:w="0" w:type="dxa"/>
          </w:tblCellMar>
        </w:tblPrEx>
        <w:trPr>
          <w:jc w:val="center"/>
        </w:trPr>
        <w:tc>
          <w:tcPr>
            <w:tcW w:w="795" w:type="dxa"/>
            <w:tcBorders>
              <w:top w:val="nil"/>
              <w:left w:val="nil"/>
              <w:bottom w:val="nil"/>
              <w:right w:val="nil"/>
            </w:tcBorders>
          </w:tcPr>
          <w:p w14:paraId="70550156" w14:textId="77777777" w:rsidR="006000FD" w:rsidRDefault="006000FD" w:rsidP="006000FD">
            <w:pPr>
              <w:autoSpaceDE w:val="0"/>
              <w:autoSpaceDN w:val="0"/>
              <w:adjustRightInd w:val="0"/>
              <w:spacing w:line="480" w:lineRule="auto"/>
              <w:rPr>
                <w:kern w:val="0"/>
              </w:rPr>
            </w:pPr>
            <w:r>
              <w:rPr>
                <w:kern w:val="0"/>
              </w:rPr>
              <w:t>p75</w:t>
            </w:r>
          </w:p>
        </w:tc>
        <w:tc>
          <w:tcPr>
            <w:tcW w:w="1008" w:type="dxa"/>
            <w:tcBorders>
              <w:top w:val="nil"/>
              <w:left w:val="nil"/>
              <w:bottom w:val="nil"/>
              <w:right w:val="nil"/>
            </w:tcBorders>
          </w:tcPr>
          <w:p w14:paraId="08213A27" w14:textId="77777777" w:rsidR="006000FD" w:rsidRDefault="006000FD" w:rsidP="006000FD">
            <w:pPr>
              <w:autoSpaceDE w:val="0"/>
              <w:autoSpaceDN w:val="0"/>
              <w:adjustRightInd w:val="0"/>
              <w:spacing w:line="480" w:lineRule="auto"/>
              <w:jc w:val="center"/>
              <w:rPr>
                <w:kern w:val="0"/>
              </w:rPr>
            </w:pPr>
            <w:r>
              <w:rPr>
                <w:kern w:val="0"/>
              </w:rPr>
              <w:t>0.0966</w:t>
            </w:r>
          </w:p>
        </w:tc>
        <w:tc>
          <w:tcPr>
            <w:tcW w:w="1008" w:type="dxa"/>
            <w:tcBorders>
              <w:top w:val="nil"/>
              <w:left w:val="nil"/>
              <w:bottom w:val="nil"/>
              <w:right w:val="nil"/>
            </w:tcBorders>
          </w:tcPr>
          <w:p w14:paraId="7DC0B205" w14:textId="77777777" w:rsidR="006000FD" w:rsidRDefault="006000FD" w:rsidP="006000FD">
            <w:pPr>
              <w:autoSpaceDE w:val="0"/>
              <w:autoSpaceDN w:val="0"/>
              <w:adjustRightInd w:val="0"/>
              <w:spacing w:line="480" w:lineRule="auto"/>
              <w:jc w:val="center"/>
              <w:rPr>
                <w:kern w:val="0"/>
              </w:rPr>
            </w:pPr>
            <w:r>
              <w:rPr>
                <w:kern w:val="0"/>
              </w:rPr>
              <w:t>0.337</w:t>
            </w:r>
          </w:p>
        </w:tc>
        <w:tc>
          <w:tcPr>
            <w:tcW w:w="1008" w:type="dxa"/>
            <w:tcBorders>
              <w:top w:val="nil"/>
              <w:left w:val="nil"/>
              <w:bottom w:val="nil"/>
              <w:right w:val="nil"/>
            </w:tcBorders>
          </w:tcPr>
          <w:p w14:paraId="647A716F" w14:textId="77777777" w:rsidR="006000FD" w:rsidRDefault="006000FD" w:rsidP="006000FD">
            <w:pPr>
              <w:autoSpaceDE w:val="0"/>
              <w:autoSpaceDN w:val="0"/>
              <w:adjustRightInd w:val="0"/>
              <w:spacing w:line="480" w:lineRule="auto"/>
              <w:jc w:val="center"/>
              <w:rPr>
                <w:kern w:val="0"/>
              </w:rPr>
            </w:pPr>
            <w:r>
              <w:rPr>
                <w:kern w:val="0"/>
              </w:rPr>
              <w:t>0.518</w:t>
            </w:r>
          </w:p>
        </w:tc>
        <w:tc>
          <w:tcPr>
            <w:tcW w:w="864" w:type="dxa"/>
            <w:tcBorders>
              <w:top w:val="nil"/>
              <w:left w:val="nil"/>
              <w:bottom w:val="nil"/>
              <w:right w:val="nil"/>
            </w:tcBorders>
          </w:tcPr>
          <w:p w14:paraId="485EA6D6" w14:textId="77777777" w:rsidR="006000FD" w:rsidRDefault="006000FD" w:rsidP="006000FD">
            <w:pPr>
              <w:autoSpaceDE w:val="0"/>
              <w:autoSpaceDN w:val="0"/>
              <w:adjustRightInd w:val="0"/>
              <w:spacing w:line="480" w:lineRule="auto"/>
              <w:jc w:val="center"/>
              <w:rPr>
                <w:kern w:val="0"/>
              </w:rPr>
            </w:pPr>
            <w:r>
              <w:rPr>
                <w:kern w:val="0"/>
              </w:rPr>
              <w:t>22.69</w:t>
            </w:r>
          </w:p>
        </w:tc>
        <w:tc>
          <w:tcPr>
            <w:tcW w:w="864" w:type="dxa"/>
            <w:tcBorders>
              <w:top w:val="nil"/>
              <w:left w:val="nil"/>
              <w:bottom w:val="nil"/>
              <w:right w:val="nil"/>
            </w:tcBorders>
          </w:tcPr>
          <w:p w14:paraId="72332EB7" w14:textId="77777777" w:rsidR="006000FD" w:rsidRDefault="006000FD" w:rsidP="006000FD">
            <w:pPr>
              <w:autoSpaceDE w:val="0"/>
              <w:autoSpaceDN w:val="0"/>
              <w:adjustRightInd w:val="0"/>
              <w:spacing w:line="480" w:lineRule="auto"/>
              <w:jc w:val="center"/>
              <w:rPr>
                <w:kern w:val="0"/>
              </w:rPr>
            </w:pPr>
            <w:r>
              <w:rPr>
                <w:kern w:val="0"/>
              </w:rPr>
              <w:t>71.04</w:t>
            </w:r>
          </w:p>
        </w:tc>
        <w:tc>
          <w:tcPr>
            <w:tcW w:w="1152" w:type="dxa"/>
            <w:tcBorders>
              <w:top w:val="nil"/>
              <w:left w:val="nil"/>
              <w:bottom w:val="nil"/>
              <w:right w:val="nil"/>
            </w:tcBorders>
          </w:tcPr>
          <w:p w14:paraId="30940D8E" w14:textId="77777777" w:rsidR="006000FD" w:rsidRDefault="006000FD" w:rsidP="006000FD">
            <w:pPr>
              <w:autoSpaceDE w:val="0"/>
              <w:autoSpaceDN w:val="0"/>
              <w:adjustRightInd w:val="0"/>
              <w:spacing w:line="480" w:lineRule="auto"/>
              <w:jc w:val="center"/>
              <w:rPr>
                <w:kern w:val="0"/>
              </w:rPr>
            </w:pPr>
            <w:r>
              <w:rPr>
                <w:kern w:val="0"/>
              </w:rPr>
              <w:t>0.266</w:t>
            </w:r>
          </w:p>
        </w:tc>
      </w:tr>
      <w:tr w:rsidR="006000FD" w14:paraId="6B10B3BA" w14:textId="77777777" w:rsidTr="00D76705">
        <w:tblPrEx>
          <w:tblCellMar>
            <w:top w:w="0" w:type="dxa"/>
            <w:bottom w:w="0" w:type="dxa"/>
          </w:tblCellMar>
        </w:tblPrEx>
        <w:trPr>
          <w:jc w:val="center"/>
        </w:trPr>
        <w:tc>
          <w:tcPr>
            <w:tcW w:w="795" w:type="dxa"/>
            <w:tcBorders>
              <w:top w:val="nil"/>
              <w:left w:val="nil"/>
              <w:bottom w:val="nil"/>
              <w:right w:val="nil"/>
            </w:tcBorders>
          </w:tcPr>
          <w:p w14:paraId="29C235FB" w14:textId="77777777" w:rsidR="006000FD" w:rsidRDefault="006000FD" w:rsidP="006000FD">
            <w:pPr>
              <w:autoSpaceDE w:val="0"/>
              <w:autoSpaceDN w:val="0"/>
              <w:adjustRightInd w:val="0"/>
              <w:spacing w:line="480" w:lineRule="auto"/>
              <w:rPr>
                <w:kern w:val="0"/>
              </w:rPr>
            </w:pPr>
            <w:r>
              <w:rPr>
                <w:kern w:val="0"/>
              </w:rPr>
              <w:t>p50</w:t>
            </w:r>
          </w:p>
        </w:tc>
        <w:tc>
          <w:tcPr>
            <w:tcW w:w="1008" w:type="dxa"/>
            <w:tcBorders>
              <w:top w:val="nil"/>
              <w:left w:val="nil"/>
              <w:bottom w:val="nil"/>
              <w:right w:val="nil"/>
            </w:tcBorders>
          </w:tcPr>
          <w:p w14:paraId="1A9DB1BB" w14:textId="77777777" w:rsidR="006000FD" w:rsidRDefault="006000FD" w:rsidP="006000FD">
            <w:pPr>
              <w:autoSpaceDE w:val="0"/>
              <w:autoSpaceDN w:val="0"/>
              <w:adjustRightInd w:val="0"/>
              <w:spacing w:line="480" w:lineRule="auto"/>
              <w:jc w:val="center"/>
              <w:rPr>
                <w:kern w:val="0"/>
              </w:rPr>
            </w:pPr>
            <w:r>
              <w:rPr>
                <w:kern w:val="0"/>
              </w:rPr>
              <w:t>0.0552</w:t>
            </w:r>
          </w:p>
        </w:tc>
        <w:tc>
          <w:tcPr>
            <w:tcW w:w="1008" w:type="dxa"/>
            <w:tcBorders>
              <w:top w:val="nil"/>
              <w:left w:val="nil"/>
              <w:bottom w:val="nil"/>
              <w:right w:val="nil"/>
            </w:tcBorders>
          </w:tcPr>
          <w:p w14:paraId="2EB81AB7" w14:textId="77777777" w:rsidR="006000FD" w:rsidRDefault="006000FD" w:rsidP="006000FD">
            <w:pPr>
              <w:autoSpaceDE w:val="0"/>
              <w:autoSpaceDN w:val="0"/>
              <w:adjustRightInd w:val="0"/>
              <w:spacing w:line="480" w:lineRule="auto"/>
              <w:jc w:val="center"/>
              <w:rPr>
                <w:kern w:val="0"/>
              </w:rPr>
            </w:pPr>
            <w:r>
              <w:rPr>
                <w:kern w:val="0"/>
              </w:rPr>
              <w:t>0.216</w:t>
            </w:r>
          </w:p>
        </w:tc>
        <w:tc>
          <w:tcPr>
            <w:tcW w:w="1008" w:type="dxa"/>
            <w:tcBorders>
              <w:top w:val="nil"/>
              <w:left w:val="nil"/>
              <w:bottom w:val="nil"/>
              <w:right w:val="nil"/>
            </w:tcBorders>
          </w:tcPr>
          <w:p w14:paraId="67E5B8C4" w14:textId="77777777" w:rsidR="006000FD" w:rsidRDefault="006000FD" w:rsidP="006000FD">
            <w:pPr>
              <w:autoSpaceDE w:val="0"/>
              <w:autoSpaceDN w:val="0"/>
              <w:adjustRightInd w:val="0"/>
              <w:spacing w:line="480" w:lineRule="auto"/>
              <w:jc w:val="center"/>
              <w:rPr>
                <w:kern w:val="0"/>
              </w:rPr>
            </w:pPr>
            <w:r>
              <w:rPr>
                <w:kern w:val="0"/>
              </w:rPr>
              <w:t>0.369</w:t>
            </w:r>
          </w:p>
        </w:tc>
        <w:tc>
          <w:tcPr>
            <w:tcW w:w="864" w:type="dxa"/>
            <w:tcBorders>
              <w:top w:val="nil"/>
              <w:left w:val="nil"/>
              <w:bottom w:val="nil"/>
              <w:right w:val="nil"/>
            </w:tcBorders>
          </w:tcPr>
          <w:p w14:paraId="72EE32AF" w14:textId="77777777" w:rsidR="006000FD" w:rsidRDefault="006000FD" w:rsidP="006000FD">
            <w:pPr>
              <w:autoSpaceDE w:val="0"/>
              <w:autoSpaceDN w:val="0"/>
              <w:adjustRightInd w:val="0"/>
              <w:spacing w:line="480" w:lineRule="auto"/>
              <w:jc w:val="center"/>
              <w:rPr>
                <w:kern w:val="0"/>
              </w:rPr>
            </w:pPr>
            <w:r>
              <w:rPr>
                <w:kern w:val="0"/>
              </w:rPr>
              <w:t>21.88</w:t>
            </w:r>
          </w:p>
        </w:tc>
        <w:tc>
          <w:tcPr>
            <w:tcW w:w="864" w:type="dxa"/>
            <w:tcBorders>
              <w:top w:val="nil"/>
              <w:left w:val="nil"/>
              <w:bottom w:val="nil"/>
              <w:right w:val="nil"/>
            </w:tcBorders>
          </w:tcPr>
          <w:p w14:paraId="371B4A9A" w14:textId="77777777" w:rsidR="006000FD" w:rsidRDefault="006000FD" w:rsidP="006000FD">
            <w:pPr>
              <w:autoSpaceDE w:val="0"/>
              <w:autoSpaceDN w:val="0"/>
              <w:adjustRightInd w:val="0"/>
              <w:spacing w:line="480" w:lineRule="auto"/>
              <w:jc w:val="center"/>
              <w:rPr>
                <w:kern w:val="0"/>
              </w:rPr>
            </w:pPr>
            <w:r>
              <w:rPr>
                <w:kern w:val="0"/>
              </w:rPr>
              <w:t>60.17</w:t>
            </w:r>
          </w:p>
        </w:tc>
        <w:tc>
          <w:tcPr>
            <w:tcW w:w="1152" w:type="dxa"/>
            <w:tcBorders>
              <w:top w:val="nil"/>
              <w:left w:val="nil"/>
              <w:bottom w:val="nil"/>
              <w:right w:val="nil"/>
            </w:tcBorders>
          </w:tcPr>
          <w:p w14:paraId="2D09C67F" w14:textId="77777777" w:rsidR="006000FD" w:rsidRDefault="006000FD" w:rsidP="006000FD">
            <w:pPr>
              <w:autoSpaceDE w:val="0"/>
              <w:autoSpaceDN w:val="0"/>
              <w:adjustRightInd w:val="0"/>
              <w:spacing w:line="480" w:lineRule="auto"/>
              <w:jc w:val="center"/>
              <w:rPr>
                <w:kern w:val="0"/>
              </w:rPr>
            </w:pPr>
            <w:r>
              <w:rPr>
                <w:kern w:val="0"/>
              </w:rPr>
              <w:t>0.109</w:t>
            </w:r>
          </w:p>
        </w:tc>
      </w:tr>
      <w:tr w:rsidR="006000FD" w14:paraId="7052D12B" w14:textId="77777777" w:rsidTr="00D76705">
        <w:tblPrEx>
          <w:tblCellMar>
            <w:top w:w="0" w:type="dxa"/>
            <w:bottom w:w="0" w:type="dxa"/>
          </w:tblCellMar>
        </w:tblPrEx>
        <w:trPr>
          <w:jc w:val="center"/>
        </w:trPr>
        <w:tc>
          <w:tcPr>
            <w:tcW w:w="795" w:type="dxa"/>
            <w:tcBorders>
              <w:top w:val="nil"/>
              <w:left w:val="nil"/>
              <w:bottom w:val="nil"/>
              <w:right w:val="nil"/>
            </w:tcBorders>
          </w:tcPr>
          <w:p w14:paraId="7ACBCC3F" w14:textId="77777777" w:rsidR="006000FD" w:rsidRDefault="006000FD" w:rsidP="006000FD">
            <w:pPr>
              <w:autoSpaceDE w:val="0"/>
              <w:autoSpaceDN w:val="0"/>
              <w:adjustRightInd w:val="0"/>
              <w:spacing w:line="480" w:lineRule="auto"/>
              <w:rPr>
                <w:kern w:val="0"/>
              </w:rPr>
            </w:pPr>
            <w:r>
              <w:rPr>
                <w:kern w:val="0"/>
              </w:rPr>
              <w:t>p25</w:t>
            </w:r>
          </w:p>
        </w:tc>
        <w:tc>
          <w:tcPr>
            <w:tcW w:w="1008" w:type="dxa"/>
            <w:tcBorders>
              <w:top w:val="nil"/>
              <w:left w:val="nil"/>
              <w:bottom w:val="nil"/>
              <w:right w:val="nil"/>
            </w:tcBorders>
          </w:tcPr>
          <w:p w14:paraId="77677974" w14:textId="77777777" w:rsidR="006000FD" w:rsidRDefault="006000FD" w:rsidP="006000FD">
            <w:pPr>
              <w:autoSpaceDE w:val="0"/>
              <w:autoSpaceDN w:val="0"/>
              <w:adjustRightInd w:val="0"/>
              <w:spacing w:line="480" w:lineRule="auto"/>
              <w:jc w:val="center"/>
              <w:rPr>
                <w:kern w:val="0"/>
              </w:rPr>
            </w:pPr>
            <w:r>
              <w:rPr>
                <w:kern w:val="0"/>
              </w:rPr>
              <w:t>0.0219</w:t>
            </w:r>
          </w:p>
        </w:tc>
        <w:tc>
          <w:tcPr>
            <w:tcW w:w="1008" w:type="dxa"/>
            <w:tcBorders>
              <w:top w:val="nil"/>
              <w:left w:val="nil"/>
              <w:bottom w:val="nil"/>
              <w:right w:val="nil"/>
            </w:tcBorders>
          </w:tcPr>
          <w:p w14:paraId="57AB5EFC" w14:textId="77777777" w:rsidR="006000FD" w:rsidRDefault="006000FD" w:rsidP="006000FD">
            <w:pPr>
              <w:autoSpaceDE w:val="0"/>
              <w:autoSpaceDN w:val="0"/>
              <w:adjustRightInd w:val="0"/>
              <w:spacing w:line="480" w:lineRule="auto"/>
              <w:jc w:val="center"/>
              <w:rPr>
                <w:kern w:val="0"/>
              </w:rPr>
            </w:pPr>
            <w:r>
              <w:rPr>
                <w:kern w:val="0"/>
              </w:rPr>
              <w:t>0.136</w:t>
            </w:r>
          </w:p>
        </w:tc>
        <w:tc>
          <w:tcPr>
            <w:tcW w:w="1008" w:type="dxa"/>
            <w:tcBorders>
              <w:top w:val="nil"/>
              <w:left w:val="nil"/>
              <w:bottom w:val="nil"/>
              <w:right w:val="nil"/>
            </w:tcBorders>
          </w:tcPr>
          <w:p w14:paraId="6467CF86" w14:textId="77777777" w:rsidR="006000FD" w:rsidRDefault="006000FD" w:rsidP="006000FD">
            <w:pPr>
              <w:autoSpaceDE w:val="0"/>
              <w:autoSpaceDN w:val="0"/>
              <w:adjustRightInd w:val="0"/>
              <w:spacing w:line="480" w:lineRule="auto"/>
              <w:jc w:val="center"/>
              <w:rPr>
                <w:kern w:val="0"/>
              </w:rPr>
            </w:pPr>
            <w:r>
              <w:rPr>
                <w:kern w:val="0"/>
              </w:rPr>
              <w:t>0.229</w:t>
            </w:r>
          </w:p>
        </w:tc>
        <w:tc>
          <w:tcPr>
            <w:tcW w:w="864" w:type="dxa"/>
            <w:tcBorders>
              <w:top w:val="nil"/>
              <w:left w:val="nil"/>
              <w:bottom w:val="nil"/>
              <w:right w:val="nil"/>
            </w:tcBorders>
          </w:tcPr>
          <w:p w14:paraId="7D9129AF" w14:textId="77777777" w:rsidR="006000FD" w:rsidRDefault="006000FD" w:rsidP="006000FD">
            <w:pPr>
              <w:autoSpaceDE w:val="0"/>
              <w:autoSpaceDN w:val="0"/>
              <w:adjustRightInd w:val="0"/>
              <w:spacing w:line="480" w:lineRule="auto"/>
              <w:jc w:val="center"/>
              <w:rPr>
                <w:kern w:val="0"/>
              </w:rPr>
            </w:pPr>
            <w:r>
              <w:rPr>
                <w:kern w:val="0"/>
              </w:rPr>
              <w:t>21.20</w:t>
            </w:r>
          </w:p>
        </w:tc>
        <w:tc>
          <w:tcPr>
            <w:tcW w:w="864" w:type="dxa"/>
            <w:tcBorders>
              <w:top w:val="nil"/>
              <w:left w:val="nil"/>
              <w:bottom w:val="nil"/>
              <w:right w:val="nil"/>
            </w:tcBorders>
          </w:tcPr>
          <w:p w14:paraId="44F90EE4" w14:textId="77777777" w:rsidR="006000FD" w:rsidRDefault="006000FD" w:rsidP="006000FD">
            <w:pPr>
              <w:autoSpaceDE w:val="0"/>
              <w:autoSpaceDN w:val="0"/>
              <w:adjustRightInd w:val="0"/>
              <w:spacing w:line="480" w:lineRule="auto"/>
              <w:jc w:val="center"/>
              <w:rPr>
                <w:kern w:val="0"/>
              </w:rPr>
            </w:pPr>
            <w:r>
              <w:rPr>
                <w:kern w:val="0"/>
              </w:rPr>
              <w:t>48.45</w:t>
            </w:r>
          </w:p>
        </w:tc>
        <w:tc>
          <w:tcPr>
            <w:tcW w:w="1152" w:type="dxa"/>
            <w:tcBorders>
              <w:top w:val="nil"/>
              <w:left w:val="nil"/>
              <w:bottom w:val="nil"/>
              <w:right w:val="nil"/>
            </w:tcBorders>
          </w:tcPr>
          <w:p w14:paraId="21BD2576" w14:textId="77777777" w:rsidR="006000FD" w:rsidRDefault="006000FD" w:rsidP="006000FD">
            <w:pPr>
              <w:autoSpaceDE w:val="0"/>
              <w:autoSpaceDN w:val="0"/>
              <w:adjustRightInd w:val="0"/>
              <w:spacing w:line="480" w:lineRule="auto"/>
              <w:jc w:val="center"/>
              <w:rPr>
                <w:kern w:val="0"/>
              </w:rPr>
            </w:pPr>
            <w:r>
              <w:rPr>
                <w:kern w:val="0"/>
              </w:rPr>
              <w:t>-0.0201</w:t>
            </w:r>
          </w:p>
        </w:tc>
      </w:tr>
      <w:tr w:rsidR="006000FD" w14:paraId="4E9D86BB" w14:textId="77777777" w:rsidTr="00D76705">
        <w:tblPrEx>
          <w:tblCellMar>
            <w:top w:w="0" w:type="dxa"/>
            <w:bottom w:w="0" w:type="dxa"/>
          </w:tblCellMar>
        </w:tblPrEx>
        <w:trPr>
          <w:jc w:val="center"/>
        </w:trPr>
        <w:tc>
          <w:tcPr>
            <w:tcW w:w="795" w:type="dxa"/>
            <w:tcBorders>
              <w:top w:val="nil"/>
              <w:left w:val="nil"/>
              <w:bottom w:val="nil"/>
              <w:right w:val="nil"/>
            </w:tcBorders>
          </w:tcPr>
          <w:p w14:paraId="342F4C64" w14:textId="77777777" w:rsidR="006000FD" w:rsidRDefault="006000FD" w:rsidP="006000FD">
            <w:pPr>
              <w:autoSpaceDE w:val="0"/>
              <w:autoSpaceDN w:val="0"/>
              <w:adjustRightInd w:val="0"/>
              <w:spacing w:line="480" w:lineRule="auto"/>
              <w:rPr>
                <w:kern w:val="0"/>
              </w:rPr>
            </w:pPr>
            <w:r>
              <w:rPr>
                <w:kern w:val="0"/>
              </w:rPr>
              <w:t>p1</w:t>
            </w:r>
          </w:p>
        </w:tc>
        <w:tc>
          <w:tcPr>
            <w:tcW w:w="1008" w:type="dxa"/>
            <w:tcBorders>
              <w:top w:val="nil"/>
              <w:left w:val="nil"/>
              <w:bottom w:val="nil"/>
              <w:right w:val="nil"/>
            </w:tcBorders>
          </w:tcPr>
          <w:p w14:paraId="15927637" w14:textId="77777777" w:rsidR="006000FD" w:rsidRDefault="006000FD" w:rsidP="006000FD">
            <w:pPr>
              <w:autoSpaceDE w:val="0"/>
              <w:autoSpaceDN w:val="0"/>
              <w:adjustRightInd w:val="0"/>
              <w:spacing w:line="480" w:lineRule="auto"/>
              <w:jc w:val="center"/>
              <w:rPr>
                <w:kern w:val="0"/>
              </w:rPr>
            </w:pPr>
            <w:r>
              <w:rPr>
                <w:kern w:val="0"/>
              </w:rPr>
              <w:t>-0.289</w:t>
            </w:r>
          </w:p>
        </w:tc>
        <w:tc>
          <w:tcPr>
            <w:tcW w:w="1008" w:type="dxa"/>
            <w:tcBorders>
              <w:top w:val="nil"/>
              <w:left w:val="nil"/>
              <w:bottom w:val="nil"/>
              <w:right w:val="nil"/>
            </w:tcBorders>
          </w:tcPr>
          <w:p w14:paraId="2ECDE650" w14:textId="77777777" w:rsidR="006000FD" w:rsidRDefault="006000FD" w:rsidP="006000FD">
            <w:pPr>
              <w:autoSpaceDE w:val="0"/>
              <w:autoSpaceDN w:val="0"/>
              <w:adjustRightInd w:val="0"/>
              <w:spacing w:line="480" w:lineRule="auto"/>
              <w:jc w:val="center"/>
              <w:rPr>
                <w:kern w:val="0"/>
              </w:rPr>
            </w:pPr>
            <w:r>
              <w:rPr>
                <w:kern w:val="0"/>
              </w:rPr>
              <w:t>0.0374</w:t>
            </w:r>
          </w:p>
        </w:tc>
        <w:tc>
          <w:tcPr>
            <w:tcW w:w="1008" w:type="dxa"/>
            <w:tcBorders>
              <w:top w:val="nil"/>
              <w:left w:val="nil"/>
              <w:bottom w:val="nil"/>
              <w:right w:val="nil"/>
            </w:tcBorders>
          </w:tcPr>
          <w:p w14:paraId="2C0945BC" w14:textId="77777777" w:rsidR="006000FD" w:rsidRDefault="006000FD" w:rsidP="006000FD">
            <w:pPr>
              <w:autoSpaceDE w:val="0"/>
              <w:autoSpaceDN w:val="0"/>
              <w:adjustRightInd w:val="0"/>
              <w:spacing w:line="480" w:lineRule="auto"/>
              <w:jc w:val="center"/>
              <w:rPr>
                <w:kern w:val="0"/>
              </w:rPr>
            </w:pPr>
            <w:r>
              <w:rPr>
                <w:kern w:val="0"/>
              </w:rPr>
              <w:t>0.0592</w:t>
            </w:r>
          </w:p>
        </w:tc>
        <w:tc>
          <w:tcPr>
            <w:tcW w:w="864" w:type="dxa"/>
            <w:tcBorders>
              <w:top w:val="nil"/>
              <w:left w:val="nil"/>
              <w:bottom w:val="nil"/>
              <w:right w:val="nil"/>
            </w:tcBorders>
          </w:tcPr>
          <w:p w14:paraId="7AC4F963" w14:textId="77777777" w:rsidR="006000FD" w:rsidRDefault="006000FD" w:rsidP="006000FD">
            <w:pPr>
              <w:autoSpaceDE w:val="0"/>
              <w:autoSpaceDN w:val="0"/>
              <w:adjustRightInd w:val="0"/>
              <w:spacing w:line="480" w:lineRule="auto"/>
              <w:jc w:val="center"/>
              <w:rPr>
                <w:kern w:val="0"/>
              </w:rPr>
            </w:pPr>
            <w:r>
              <w:rPr>
                <w:kern w:val="0"/>
              </w:rPr>
              <w:t>19.97</w:t>
            </w:r>
          </w:p>
        </w:tc>
        <w:tc>
          <w:tcPr>
            <w:tcW w:w="864" w:type="dxa"/>
            <w:tcBorders>
              <w:top w:val="nil"/>
              <w:left w:val="nil"/>
              <w:bottom w:val="nil"/>
              <w:right w:val="nil"/>
            </w:tcBorders>
          </w:tcPr>
          <w:p w14:paraId="71A03EBA" w14:textId="77777777" w:rsidR="006000FD" w:rsidRDefault="006000FD" w:rsidP="006000FD">
            <w:pPr>
              <w:autoSpaceDE w:val="0"/>
              <w:autoSpaceDN w:val="0"/>
              <w:adjustRightInd w:val="0"/>
              <w:spacing w:line="480" w:lineRule="auto"/>
              <w:jc w:val="center"/>
              <w:rPr>
                <w:kern w:val="0"/>
              </w:rPr>
            </w:pPr>
            <w:r>
              <w:rPr>
                <w:kern w:val="0"/>
              </w:rPr>
              <w:t>25.07</w:t>
            </w:r>
          </w:p>
        </w:tc>
        <w:tc>
          <w:tcPr>
            <w:tcW w:w="1152" w:type="dxa"/>
            <w:tcBorders>
              <w:top w:val="nil"/>
              <w:left w:val="nil"/>
              <w:bottom w:val="nil"/>
              <w:right w:val="nil"/>
            </w:tcBorders>
          </w:tcPr>
          <w:p w14:paraId="2B9357D6" w14:textId="77777777" w:rsidR="006000FD" w:rsidRDefault="006000FD" w:rsidP="006000FD">
            <w:pPr>
              <w:autoSpaceDE w:val="0"/>
              <w:autoSpaceDN w:val="0"/>
              <w:adjustRightInd w:val="0"/>
              <w:spacing w:line="480" w:lineRule="auto"/>
              <w:jc w:val="center"/>
              <w:rPr>
                <w:kern w:val="0"/>
              </w:rPr>
            </w:pPr>
            <w:r>
              <w:rPr>
                <w:kern w:val="0"/>
              </w:rPr>
              <w:t>-0.471</w:t>
            </w:r>
          </w:p>
        </w:tc>
      </w:tr>
      <w:tr w:rsidR="006000FD" w14:paraId="4E30EBE0" w14:textId="77777777" w:rsidTr="00D76705">
        <w:tblPrEx>
          <w:tblBorders>
            <w:bottom w:val="single" w:sz="6" w:space="0" w:color="auto"/>
          </w:tblBorders>
          <w:tblCellMar>
            <w:top w:w="0" w:type="dxa"/>
            <w:bottom w:w="0" w:type="dxa"/>
          </w:tblCellMar>
        </w:tblPrEx>
        <w:trPr>
          <w:jc w:val="center"/>
        </w:trPr>
        <w:tc>
          <w:tcPr>
            <w:tcW w:w="795" w:type="dxa"/>
            <w:tcBorders>
              <w:top w:val="nil"/>
              <w:left w:val="nil"/>
              <w:bottom w:val="single" w:sz="6" w:space="0" w:color="auto"/>
              <w:right w:val="nil"/>
            </w:tcBorders>
          </w:tcPr>
          <w:p w14:paraId="0C46938C" w14:textId="77777777" w:rsidR="006000FD" w:rsidRDefault="006000FD" w:rsidP="006000FD">
            <w:pPr>
              <w:autoSpaceDE w:val="0"/>
              <w:autoSpaceDN w:val="0"/>
              <w:adjustRightInd w:val="0"/>
              <w:spacing w:line="480" w:lineRule="auto"/>
              <w:rPr>
                <w:kern w:val="0"/>
              </w:rPr>
            </w:pPr>
            <w:r>
              <w:rPr>
                <w:kern w:val="0"/>
              </w:rPr>
              <w:t>Min</w:t>
            </w:r>
          </w:p>
        </w:tc>
        <w:tc>
          <w:tcPr>
            <w:tcW w:w="1008" w:type="dxa"/>
            <w:tcBorders>
              <w:top w:val="nil"/>
              <w:left w:val="nil"/>
              <w:bottom w:val="single" w:sz="6" w:space="0" w:color="auto"/>
              <w:right w:val="nil"/>
            </w:tcBorders>
          </w:tcPr>
          <w:p w14:paraId="0A970CA6" w14:textId="77777777" w:rsidR="006000FD" w:rsidRDefault="006000FD" w:rsidP="006000FD">
            <w:pPr>
              <w:autoSpaceDE w:val="0"/>
              <w:autoSpaceDN w:val="0"/>
              <w:adjustRightInd w:val="0"/>
              <w:spacing w:line="480" w:lineRule="auto"/>
              <w:jc w:val="center"/>
              <w:rPr>
                <w:kern w:val="0"/>
              </w:rPr>
            </w:pPr>
            <w:r>
              <w:rPr>
                <w:kern w:val="0"/>
              </w:rPr>
              <w:t>-0.289</w:t>
            </w:r>
          </w:p>
        </w:tc>
        <w:tc>
          <w:tcPr>
            <w:tcW w:w="1008" w:type="dxa"/>
            <w:tcBorders>
              <w:top w:val="nil"/>
              <w:left w:val="nil"/>
              <w:bottom w:val="single" w:sz="6" w:space="0" w:color="auto"/>
              <w:right w:val="nil"/>
            </w:tcBorders>
          </w:tcPr>
          <w:p w14:paraId="5FCCE4EA" w14:textId="77777777" w:rsidR="006000FD" w:rsidRDefault="006000FD" w:rsidP="006000FD">
            <w:pPr>
              <w:autoSpaceDE w:val="0"/>
              <w:autoSpaceDN w:val="0"/>
              <w:adjustRightInd w:val="0"/>
              <w:spacing w:line="480" w:lineRule="auto"/>
              <w:jc w:val="center"/>
              <w:rPr>
                <w:kern w:val="0"/>
              </w:rPr>
            </w:pPr>
            <w:r>
              <w:rPr>
                <w:kern w:val="0"/>
              </w:rPr>
              <w:t>0.0309</w:t>
            </w:r>
          </w:p>
        </w:tc>
        <w:tc>
          <w:tcPr>
            <w:tcW w:w="1008" w:type="dxa"/>
            <w:tcBorders>
              <w:top w:val="nil"/>
              <w:left w:val="nil"/>
              <w:bottom w:val="single" w:sz="6" w:space="0" w:color="auto"/>
              <w:right w:val="nil"/>
            </w:tcBorders>
          </w:tcPr>
          <w:p w14:paraId="5276D014" w14:textId="77777777" w:rsidR="006000FD" w:rsidRDefault="006000FD" w:rsidP="006000FD">
            <w:pPr>
              <w:autoSpaceDE w:val="0"/>
              <w:autoSpaceDN w:val="0"/>
              <w:adjustRightInd w:val="0"/>
              <w:spacing w:line="480" w:lineRule="auto"/>
              <w:jc w:val="center"/>
              <w:rPr>
                <w:kern w:val="0"/>
              </w:rPr>
            </w:pPr>
            <w:r>
              <w:rPr>
                <w:kern w:val="0"/>
              </w:rPr>
              <w:t>0.0281</w:t>
            </w:r>
          </w:p>
        </w:tc>
        <w:tc>
          <w:tcPr>
            <w:tcW w:w="864" w:type="dxa"/>
            <w:tcBorders>
              <w:top w:val="nil"/>
              <w:left w:val="nil"/>
              <w:bottom w:val="single" w:sz="6" w:space="0" w:color="auto"/>
              <w:right w:val="nil"/>
            </w:tcBorders>
          </w:tcPr>
          <w:p w14:paraId="33197EC3" w14:textId="77777777" w:rsidR="006000FD" w:rsidRDefault="006000FD" w:rsidP="006000FD">
            <w:pPr>
              <w:autoSpaceDE w:val="0"/>
              <w:autoSpaceDN w:val="0"/>
              <w:adjustRightInd w:val="0"/>
              <w:spacing w:line="480" w:lineRule="auto"/>
              <w:jc w:val="center"/>
              <w:rPr>
                <w:kern w:val="0"/>
              </w:rPr>
            </w:pPr>
            <w:r>
              <w:rPr>
                <w:kern w:val="0"/>
              </w:rPr>
              <w:t>19.31</w:t>
            </w:r>
          </w:p>
        </w:tc>
        <w:tc>
          <w:tcPr>
            <w:tcW w:w="864" w:type="dxa"/>
            <w:tcBorders>
              <w:top w:val="nil"/>
              <w:left w:val="nil"/>
              <w:bottom w:val="single" w:sz="6" w:space="0" w:color="auto"/>
              <w:right w:val="nil"/>
            </w:tcBorders>
          </w:tcPr>
          <w:p w14:paraId="7420BD1A" w14:textId="77777777" w:rsidR="006000FD" w:rsidRDefault="006000FD" w:rsidP="006000FD">
            <w:pPr>
              <w:autoSpaceDE w:val="0"/>
              <w:autoSpaceDN w:val="0"/>
              <w:adjustRightInd w:val="0"/>
              <w:spacing w:line="480" w:lineRule="auto"/>
              <w:jc w:val="center"/>
              <w:rPr>
                <w:kern w:val="0"/>
              </w:rPr>
            </w:pPr>
            <w:r>
              <w:rPr>
                <w:kern w:val="0"/>
              </w:rPr>
              <w:t>22.15</w:t>
            </w:r>
          </w:p>
        </w:tc>
        <w:tc>
          <w:tcPr>
            <w:tcW w:w="1152" w:type="dxa"/>
            <w:tcBorders>
              <w:top w:val="nil"/>
              <w:left w:val="nil"/>
              <w:bottom w:val="single" w:sz="6" w:space="0" w:color="auto"/>
              <w:right w:val="nil"/>
            </w:tcBorders>
          </w:tcPr>
          <w:p w14:paraId="27038C7A" w14:textId="77777777" w:rsidR="006000FD" w:rsidRDefault="006000FD" w:rsidP="006000FD">
            <w:pPr>
              <w:autoSpaceDE w:val="0"/>
              <w:autoSpaceDN w:val="0"/>
              <w:adjustRightInd w:val="0"/>
              <w:spacing w:line="480" w:lineRule="auto"/>
              <w:jc w:val="center"/>
              <w:rPr>
                <w:kern w:val="0"/>
              </w:rPr>
            </w:pPr>
            <w:r>
              <w:rPr>
                <w:kern w:val="0"/>
              </w:rPr>
              <w:t>-0.532</w:t>
            </w:r>
          </w:p>
        </w:tc>
      </w:tr>
    </w:tbl>
    <w:p w14:paraId="3FE53130" w14:textId="77777777" w:rsidR="005868C5" w:rsidRDefault="005868C5" w:rsidP="00F0758D"/>
    <w:p w14:paraId="569CC265" w14:textId="77777777" w:rsidR="005868C5" w:rsidRDefault="00000000" w:rsidP="00F0758D">
      <w:pPr>
        <w:pStyle w:val="3"/>
      </w:pPr>
      <w:bookmarkStart w:id="47" w:name="_Toc166139825"/>
      <w:r>
        <w:rPr>
          <w:rFonts w:hint="eastAsia"/>
        </w:rPr>
        <w:lastRenderedPageBreak/>
        <w:t>5.3.2</w:t>
      </w:r>
      <w:r>
        <w:rPr>
          <w:rFonts w:hint="eastAsia"/>
        </w:rPr>
        <w:t>相关性分析</w:t>
      </w:r>
      <w:bookmarkEnd w:id="47"/>
    </w:p>
    <w:p w14:paraId="56DA933A" w14:textId="46FF2B46" w:rsidR="005868C5" w:rsidRDefault="00000000" w:rsidP="00083A88">
      <w:pPr>
        <w:ind w:firstLine="420"/>
      </w:pPr>
      <w:r>
        <w:rPr>
          <w:rFonts w:hint="eastAsia"/>
        </w:rPr>
        <w:t>通过分析表</w:t>
      </w:r>
      <w:r>
        <w:rPr>
          <w:rFonts w:hint="eastAsia"/>
        </w:rPr>
        <w:t>5-3</w:t>
      </w:r>
      <w:r>
        <w:rPr>
          <w:rFonts w:hint="eastAsia"/>
        </w:rPr>
        <w:t>的各变量相关系数矩阵，可以看出结果的显著性都很高，均通过了</w:t>
      </w:r>
      <w:r>
        <w:rPr>
          <w:rFonts w:hint="eastAsia"/>
        </w:rPr>
        <w:t>0.1%</w:t>
      </w:r>
      <w:r>
        <w:rPr>
          <w:rFonts w:hint="eastAsia"/>
        </w:rPr>
        <w:t>的显著性检验。其中</w:t>
      </w:r>
      <w:r w:rsidR="00E25C4D" w:rsidRPr="006000FD">
        <w:rPr>
          <w:rStyle w:val="link"/>
        </w:rPr>
        <w:t>总资产净利润率</w:t>
      </w:r>
      <w:r w:rsidR="00E25C4D" w:rsidRPr="006000FD">
        <w:rPr>
          <w:rFonts w:hint="eastAsia"/>
        </w:rPr>
        <w:t>（</w:t>
      </w:r>
      <w:r w:rsidR="00E25C4D" w:rsidRPr="006000FD">
        <w:rPr>
          <w:rFonts w:hint="eastAsia"/>
        </w:rPr>
        <w:t>ROA</w:t>
      </w:r>
      <w:r w:rsidR="00E25C4D" w:rsidRPr="006000FD">
        <w:rPr>
          <w:rFonts w:hint="eastAsia"/>
        </w:rPr>
        <w:t>）</w:t>
      </w:r>
      <w:r>
        <w:rPr>
          <w:rFonts w:hint="eastAsia"/>
        </w:rPr>
        <w:t>与金融资产比例（</w:t>
      </w:r>
      <w:r>
        <w:rPr>
          <w:rFonts w:hint="eastAsia"/>
        </w:rPr>
        <w:t>FAR</w:t>
      </w:r>
      <w:r>
        <w:rPr>
          <w:rFonts w:hint="eastAsia"/>
        </w:rPr>
        <w:t>）之间存在正相关，系数为</w:t>
      </w:r>
      <w:r>
        <w:rPr>
          <w:rFonts w:hint="eastAsia"/>
        </w:rPr>
        <w:t>0.</w:t>
      </w:r>
      <w:r w:rsidR="00E25C4D">
        <w:rPr>
          <w:rFonts w:hint="eastAsia"/>
        </w:rPr>
        <w:t>23</w:t>
      </w:r>
      <w:r>
        <w:rPr>
          <w:rFonts w:hint="eastAsia"/>
        </w:rPr>
        <w:t>，这说明适度的金融化对制造业企业的资产收益具有积极的影响。此外，</w:t>
      </w:r>
      <w:r w:rsidR="00E25C4D" w:rsidRPr="006000FD">
        <w:rPr>
          <w:rStyle w:val="link"/>
        </w:rPr>
        <w:t>总资产净利润率</w:t>
      </w:r>
      <w:r w:rsidR="00E25C4D" w:rsidRPr="006000FD">
        <w:rPr>
          <w:rFonts w:hint="eastAsia"/>
        </w:rPr>
        <w:t>（</w:t>
      </w:r>
      <w:r w:rsidR="00E25C4D" w:rsidRPr="006000FD">
        <w:rPr>
          <w:rFonts w:hint="eastAsia"/>
        </w:rPr>
        <w:t>ROA</w:t>
      </w:r>
      <w:r w:rsidR="00E25C4D" w:rsidRPr="006000FD">
        <w:rPr>
          <w:rFonts w:hint="eastAsia"/>
        </w:rPr>
        <w:t>）</w:t>
      </w:r>
      <w:r>
        <w:rPr>
          <w:rFonts w:hint="eastAsia"/>
        </w:rPr>
        <w:t>与营业收入增长率（</w:t>
      </w:r>
      <w:r>
        <w:rPr>
          <w:rFonts w:hint="eastAsia"/>
        </w:rPr>
        <w:t>GOI</w:t>
      </w:r>
      <w:r>
        <w:rPr>
          <w:rFonts w:hint="eastAsia"/>
        </w:rPr>
        <w:t>）、股权集中度（</w:t>
      </w:r>
      <w:r>
        <w:rPr>
          <w:rFonts w:hint="eastAsia"/>
        </w:rPr>
        <w:t>OC</w:t>
      </w:r>
      <w:r>
        <w:rPr>
          <w:rFonts w:hint="eastAsia"/>
        </w:rPr>
        <w:t>）均存在正相关，资本结构（</w:t>
      </w:r>
      <w:r>
        <w:rPr>
          <w:rFonts w:hint="eastAsia"/>
        </w:rPr>
        <w:t>ALT</w:t>
      </w:r>
      <w:r>
        <w:rPr>
          <w:rFonts w:hint="eastAsia"/>
        </w:rPr>
        <w:t>）与公司规模（</w:t>
      </w:r>
      <w:r>
        <w:rPr>
          <w:rFonts w:hint="eastAsia"/>
        </w:rPr>
        <w:t>SIZE</w:t>
      </w:r>
      <w:r>
        <w:rPr>
          <w:rFonts w:hint="eastAsia"/>
        </w:rPr>
        <w:t>）的相关系数最高，为</w:t>
      </w:r>
      <w:r>
        <w:rPr>
          <w:rFonts w:hint="eastAsia"/>
        </w:rPr>
        <w:t>0.478</w:t>
      </w:r>
      <w:r>
        <w:rPr>
          <w:rFonts w:hint="eastAsia"/>
        </w:rPr>
        <w:t>，需要进一步检验变量之间的多重共线性。此外，</w:t>
      </w:r>
      <w:r w:rsidR="00E25C4D" w:rsidRPr="006000FD">
        <w:rPr>
          <w:rStyle w:val="link"/>
        </w:rPr>
        <w:t>总资产净利润率</w:t>
      </w:r>
      <w:r w:rsidR="00E25C4D" w:rsidRPr="006000FD">
        <w:rPr>
          <w:rFonts w:hint="eastAsia"/>
        </w:rPr>
        <w:t>（</w:t>
      </w:r>
      <w:r w:rsidR="00E25C4D" w:rsidRPr="006000FD">
        <w:rPr>
          <w:rFonts w:hint="eastAsia"/>
        </w:rPr>
        <w:t>ROA</w:t>
      </w:r>
      <w:r w:rsidR="00E25C4D" w:rsidRPr="006000FD">
        <w:rPr>
          <w:rFonts w:hint="eastAsia"/>
        </w:rPr>
        <w:t>）</w:t>
      </w:r>
      <w:r>
        <w:rPr>
          <w:rFonts w:hint="eastAsia"/>
        </w:rPr>
        <w:t>与资本结构（</w:t>
      </w:r>
      <w:r>
        <w:rPr>
          <w:rFonts w:hint="eastAsia"/>
        </w:rPr>
        <w:t>ALT</w:t>
      </w:r>
      <w:r>
        <w:rPr>
          <w:rFonts w:hint="eastAsia"/>
        </w:rPr>
        <w:t>）、公司规模（</w:t>
      </w:r>
      <w:r>
        <w:rPr>
          <w:rFonts w:hint="eastAsia"/>
        </w:rPr>
        <w:t>SIZE</w:t>
      </w:r>
      <w:r>
        <w:rPr>
          <w:rFonts w:hint="eastAsia"/>
        </w:rPr>
        <w:t>）存在明显的负相关性，说明资本结构的中总负债比例越高，公司规模越大对于企业的经营负担也越大，从而会降低业务绩效。</w:t>
      </w:r>
    </w:p>
    <w:p w14:paraId="5B5DD3D2" w14:textId="61A81472" w:rsidR="00083A88" w:rsidRPr="00083A88" w:rsidRDefault="00083A88" w:rsidP="00083A88">
      <w:pPr>
        <w:ind w:firstLine="420"/>
      </w:pPr>
      <w:r w:rsidRPr="00083A88">
        <w:rPr>
          <w:rFonts w:hint="eastAsia"/>
        </w:rPr>
        <w:t>在做完基本的相关性分析后，进行了共线性诊断，结果如表</w:t>
      </w:r>
      <w:r w:rsidRPr="00083A88">
        <w:rPr>
          <w:rFonts w:hint="eastAsia"/>
        </w:rPr>
        <w:t>5-4</w:t>
      </w:r>
      <w:r w:rsidRPr="00083A88">
        <w:rPr>
          <w:rFonts w:hint="eastAsia"/>
        </w:rPr>
        <w:t>所示。可以看到方差膨胀因子</w:t>
      </w:r>
      <w:r w:rsidRPr="00083A88">
        <w:rPr>
          <w:rFonts w:hint="eastAsia"/>
        </w:rPr>
        <w:t>VIF</w:t>
      </w:r>
      <w:r w:rsidRPr="00083A88">
        <w:rPr>
          <w:rFonts w:hint="eastAsia"/>
        </w:rPr>
        <w:t>的值均不超过</w:t>
      </w:r>
      <w:r w:rsidRPr="00083A88">
        <w:rPr>
          <w:rFonts w:hint="eastAsia"/>
        </w:rPr>
        <w:t>2</w:t>
      </w:r>
      <w:r w:rsidRPr="00083A88">
        <w:rPr>
          <w:rFonts w:hint="eastAsia"/>
        </w:rPr>
        <w:t>，说明变量之间并不存在多重共线性问题。</w:t>
      </w:r>
    </w:p>
    <w:p w14:paraId="1A4EFF8D" w14:textId="77777777" w:rsidR="005868C5" w:rsidRDefault="005868C5" w:rsidP="00F0758D"/>
    <w:p w14:paraId="63AE71C7" w14:textId="77777777" w:rsidR="005868C5" w:rsidRPr="00C604FF" w:rsidRDefault="00000000" w:rsidP="00E25C4D">
      <w:pPr>
        <w:jc w:val="center"/>
        <w:rPr>
          <w:sz w:val="21"/>
          <w:szCs w:val="21"/>
        </w:rPr>
      </w:pPr>
      <w:r w:rsidRPr="00C604FF">
        <w:rPr>
          <w:rFonts w:hint="eastAsia"/>
          <w:sz w:val="21"/>
          <w:szCs w:val="21"/>
        </w:rPr>
        <w:t>表</w:t>
      </w:r>
      <w:r w:rsidRPr="00C604FF">
        <w:rPr>
          <w:rFonts w:hint="eastAsia"/>
          <w:sz w:val="21"/>
          <w:szCs w:val="21"/>
        </w:rPr>
        <w:t xml:space="preserve"> 5</w:t>
      </w:r>
      <w:r w:rsidRPr="00C604FF">
        <w:rPr>
          <w:sz w:val="21"/>
          <w:szCs w:val="21"/>
        </w:rPr>
        <w:noBreakHyphen/>
        <w:t>3</w:t>
      </w:r>
      <w:r w:rsidRPr="00C604FF">
        <w:rPr>
          <w:rFonts w:hint="eastAsia"/>
          <w:sz w:val="21"/>
          <w:szCs w:val="21"/>
        </w:rPr>
        <w:t xml:space="preserve"> </w:t>
      </w:r>
      <w:r w:rsidRPr="00C604FF">
        <w:rPr>
          <w:rFonts w:hint="eastAsia"/>
          <w:sz w:val="21"/>
          <w:szCs w:val="21"/>
        </w:rPr>
        <w:t>各变量的相关系数矩阵</w:t>
      </w:r>
    </w:p>
    <w:tbl>
      <w:tblPr>
        <w:tblW w:w="5000" w:type="pct"/>
        <w:jc w:val="center"/>
        <w:tblCellMar>
          <w:left w:w="75" w:type="dxa"/>
          <w:right w:w="75" w:type="dxa"/>
        </w:tblCellMar>
        <w:tblLook w:val="0000" w:firstRow="0" w:lastRow="0" w:firstColumn="0" w:lastColumn="0" w:noHBand="0" w:noVBand="0"/>
      </w:tblPr>
      <w:tblGrid>
        <w:gridCol w:w="842"/>
        <w:gridCol w:w="1563"/>
        <w:gridCol w:w="1563"/>
        <w:gridCol w:w="1563"/>
        <w:gridCol w:w="1563"/>
        <w:gridCol w:w="1401"/>
        <w:gridCol w:w="577"/>
      </w:tblGrid>
      <w:tr w:rsidR="00E25C4D" w14:paraId="792E8A54" w14:textId="77777777" w:rsidTr="00E25C4D">
        <w:tblPrEx>
          <w:tblCellMar>
            <w:top w:w="0" w:type="dxa"/>
            <w:bottom w:w="0" w:type="dxa"/>
          </w:tblCellMar>
        </w:tblPrEx>
        <w:trPr>
          <w:jc w:val="center"/>
        </w:trPr>
        <w:tc>
          <w:tcPr>
            <w:tcW w:w="488" w:type="pct"/>
            <w:tcBorders>
              <w:top w:val="single" w:sz="6" w:space="0" w:color="auto"/>
              <w:left w:val="nil"/>
              <w:bottom w:val="single" w:sz="4" w:space="0" w:color="auto"/>
              <w:right w:val="nil"/>
            </w:tcBorders>
          </w:tcPr>
          <w:p w14:paraId="6C6CBC02" w14:textId="1B1408A3" w:rsidR="00E25C4D" w:rsidRDefault="00E25C4D" w:rsidP="00E25C4D">
            <w:pPr>
              <w:autoSpaceDE w:val="0"/>
              <w:autoSpaceDN w:val="0"/>
              <w:adjustRightInd w:val="0"/>
              <w:rPr>
                <w:kern w:val="0"/>
              </w:rPr>
            </w:pPr>
          </w:p>
        </w:tc>
        <w:tc>
          <w:tcPr>
            <w:tcW w:w="885" w:type="pct"/>
            <w:tcBorders>
              <w:top w:val="single" w:sz="6" w:space="0" w:color="auto"/>
              <w:left w:val="nil"/>
              <w:bottom w:val="single" w:sz="4" w:space="0" w:color="auto"/>
              <w:right w:val="nil"/>
            </w:tcBorders>
          </w:tcPr>
          <w:p w14:paraId="22759123" w14:textId="75DB27B0" w:rsidR="00E25C4D" w:rsidRDefault="00E25C4D" w:rsidP="00E25C4D">
            <w:pPr>
              <w:autoSpaceDE w:val="0"/>
              <w:autoSpaceDN w:val="0"/>
              <w:adjustRightInd w:val="0"/>
              <w:jc w:val="center"/>
              <w:rPr>
                <w:kern w:val="0"/>
              </w:rPr>
            </w:pPr>
            <w:r>
              <w:rPr>
                <w:kern w:val="0"/>
              </w:rPr>
              <w:t>ROA</w:t>
            </w:r>
          </w:p>
        </w:tc>
        <w:tc>
          <w:tcPr>
            <w:tcW w:w="885" w:type="pct"/>
            <w:tcBorders>
              <w:top w:val="single" w:sz="6" w:space="0" w:color="auto"/>
              <w:left w:val="nil"/>
              <w:bottom w:val="single" w:sz="4" w:space="0" w:color="auto"/>
              <w:right w:val="nil"/>
            </w:tcBorders>
          </w:tcPr>
          <w:p w14:paraId="134DC1A9" w14:textId="3FD8861A" w:rsidR="00E25C4D" w:rsidRDefault="00E25C4D" w:rsidP="00E25C4D">
            <w:pPr>
              <w:autoSpaceDE w:val="0"/>
              <w:autoSpaceDN w:val="0"/>
              <w:adjustRightInd w:val="0"/>
              <w:jc w:val="center"/>
              <w:rPr>
                <w:kern w:val="0"/>
              </w:rPr>
            </w:pPr>
            <w:r>
              <w:rPr>
                <w:kern w:val="0"/>
              </w:rPr>
              <w:t>FAR</w:t>
            </w:r>
          </w:p>
        </w:tc>
        <w:tc>
          <w:tcPr>
            <w:tcW w:w="885" w:type="pct"/>
            <w:tcBorders>
              <w:top w:val="single" w:sz="6" w:space="0" w:color="auto"/>
              <w:left w:val="nil"/>
              <w:bottom w:val="single" w:sz="4" w:space="0" w:color="auto"/>
              <w:right w:val="nil"/>
            </w:tcBorders>
          </w:tcPr>
          <w:p w14:paraId="290B30FC" w14:textId="626ADBB5" w:rsidR="00E25C4D" w:rsidRDefault="00E25C4D" w:rsidP="00E25C4D">
            <w:pPr>
              <w:autoSpaceDE w:val="0"/>
              <w:autoSpaceDN w:val="0"/>
              <w:adjustRightInd w:val="0"/>
              <w:jc w:val="center"/>
              <w:rPr>
                <w:kern w:val="0"/>
              </w:rPr>
            </w:pPr>
            <w:r>
              <w:rPr>
                <w:kern w:val="0"/>
              </w:rPr>
              <w:t>ALT</w:t>
            </w:r>
          </w:p>
        </w:tc>
        <w:tc>
          <w:tcPr>
            <w:tcW w:w="885" w:type="pct"/>
            <w:tcBorders>
              <w:top w:val="single" w:sz="6" w:space="0" w:color="auto"/>
              <w:left w:val="nil"/>
              <w:bottom w:val="single" w:sz="4" w:space="0" w:color="auto"/>
              <w:right w:val="nil"/>
            </w:tcBorders>
          </w:tcPr>
          <w:p w14:paraId="2D62FD0E" w14:textId="78A0E4F4" w:rsidR="00E25C4D" w:rsidRDefault="00E25C4D" w:rsidP="00E25C4D">
            <w:pPr>
              <w:autoSpaceDE w:val="0"/>
              <w:autoSpaceDN w:val="0"/>
              <w:adjustRightInd w:val="0"/>
              <w:jc w:val="center"/>
              <w:rPr>
                <w:kern w:val="0"/>
              </w:rPr>
            </w:pPr>
            <w:r>
              <w:rPr>
                <w:kern w:val="0"/>
              </w:rPr>
              <w:t>SIZE</w:t>
            </w:r>
          </w:p>
        </w:tc>
        <w:tc>
          <w:tcPr>
            <w:tcW w:w="796" w:type="pct"/>
            <w:tcBorders>
              <w:top w:val="single" w:sz="6" w:space="0" w:color="auto"/>
              <w:left w:val="nil"/>
              <w:bottom w:val="single" w:sz="4" w:space="0" w:color="auto"/>
              <w:right w:val="nil"/>
            </w:tcBorders>
          </w:tcPr>
          <w:p w14:paraId="4992BCD4" w14:textId="70F95270" w:rsidR="00E25C4D" w:rsidRDefault="00E25C4D" w:rsidP="00E25C4D">
            <w:pPr>
              <w:autoSpaceDE w:val="0"/>
              <w:autoSpaceDN w:val="0"/>
              <w:adjustRightInd w:val="0"/>
              <w:jc w:val="center"/>
              <w:rPr>
                <w:kern w:val="0"/>
              </w:rPr>
            </w:pPr>
            <w:r>
              <w:rPr>
                <w:kern w:val="0"/>
              </w:rPr>
              <w:t>OC</w:t>
            </w:r>
          </w:p>
        </w:tc>
        <w:tc>
          <w:tcPr>
            <w:tcW w:w="177" w:type="pct"/>
            <w:tcBorders>
              <w:top w:val="single" w:sz="6" w:space="0" w:color="auto"/>
              <w:left w:val="nil"/>
              <w:bottom w:val="single" w:sz="4" w:space="0" w:color="auto"/>
              <w:right w:val="nil"/>
            </w:tcBorders>
          </w:tcPr>
          <w:p w14:paraId="1D62FA71" w14:textId="27DC925E" w:rsidR="00E25C4D" w:rsidRDefault="00E25C4D" w:rsidP="00E25C4D">
            <w:pPr>
              <w:autoSpaceDE w:val="0"/>
              <w:autoSpaceDN w:val="0"/>
              <w:adjustRightInd w:val="0"/>
              <w:jc w:val="center"/>
              <w:rPr>
                <w:kern w:val="0"/>
              </w:rPr>
            </w:pPr>
            <w:r>
              <w:rPr>
                <w:kern w:val="0"/>
              </w:rPr>
              <w:t>GOI</w:t>
            </w:r>
          </w:p>
        </w:tc>
      </w:tr>
      <w:tr w:rsidR="00E25C4D" w14:paraId="5F33CC85" w14:textId="77777777" w:rsidTr="00E25C4D">
        <w:tblPrEx>
          <w:tblCellMar>
            <w:top w:w="0" w:type="dxa"/>
            <w:bottom w:w="0" w:type="dxa"/>
          </w:tblCellMar>
        </w:tblPrEx>
        <w:trPr>
          <w:jc w:val="center"/>
        </w:trPr>
        <w:tc>
          <w:tcPr>
            <w:tcW w:w="488" w:type="pct"/>
            <w:tcBorders>
              <w:top w:val="single" w:sz="4" w:space="0" w:color="auto"/>
              <w:left w:val="nil"/>
              <w:right w:val="nil"/>
            </w:tcBorders>
          </w:tcPr>
          <w:p w14:paraId="097DAB16" w14:textId="77777777" w:rsidR="00E25C4D" w:rsidRDefault="00E25C4D" w:rsidP="00E25C4D">
            <w:pPr>
              <w:autoSpaceDE w:val="0"/>
              <w:autoSpaceDN w:val="0"/>
              <w:adjustRightInd w:val="0"/>
              <w:rPr>
                <w:kern w:val="0"/>
              </w:rPr>
            </w:pPr>
            <w:r>
              <w:rPr>
                <w:kern w:val="0"/>
              </w:rPr>
              <w:t>ROA</w:t>
            </w:r>
          </w:p>
        </w:tc>
        <w:tc>
          <w:tcPr>
            <w:tcW w:w="885" w:type="pct"/>
            <w:tcBorders>
              <w:top w:val="single" w:sz="4" w:space="0" w:color="auto"/>
              <w:left w:val="nil"/>
              <w:right w:val="nil"/>
            </w:tcBorders>
          </w:tcPr>
          <w:p w14:paraId="35191421" w14:textId="77777777" w:rsidR="00E25C4D" w:rsidRDefault="00E25C4D" w:rsidP="00E25C4D">
            <w:pPr>
              <w:autoSpaceDE w:val="0"/>
              <w:autoSpaceDN w:val="0"/>
              <w:adjustRightInd w:val="0"/>
              <w:jc w:val="center"/>
              <w:rPr>
                <w:kern w:val="0"/>
              </w:rPr>
            </w:pPr>
            <w:r>
              <w:rPr>
                <w:kern w:val="0"/>
              </w:rPr>
              <w:t>1</w:t>
            </w:r>
          </w:p>
        </w:tc>
        <w:tc>
          <w:tcPr>
            <w:tcW w:w="885" w:type="pct"/>
            <w:tcBorders>
              <w:top w:val="single" w:sz="4" w:space="0" w:color="auto"/>
              <w:left w:val="nil"/>
              <w:right w:val="nil"/>
            </w:tcBorders>
          </w:tcPr>
          <w:p w14:paraId="1E26051D" w14:textId="77777777" w:rsidR="00E25C4D" w:rsidRDefault="00E25C4D" w:rsidP="00E25C4D">
            <w:pPr>
              <w:autoSpaceDE w:val="0"/>
              <w:autoSpaceDN w:val="0"/>
              <w:adjustRightInd w:val="0"/>
              <w:jc w:val="center"/>
              <w:rPr>
                <w:kern w:val="0"/>
              </w:rPr>
            </w:pPr>
          </w:p>
        </w:tc>
        <w:tc>
          <w:tcPr>
            <w:tcW w:w="885" w:type="pct"/>
            <w:tcBorders>
              <w:top w:val="single" w:sz="4" w:space="0" w:color="auto"/>
              <w:left w:val="nil"/>
              <w:right w:val="nil"/>
            </w:tcBorders>
          </w:tcPr>
          <w:p w14:paraId="339EFC2F" w14:textId="77777777" w:rsidR="00E25C4D" w:rsidRDefault="00E25C4D" w:rsidP="00E25C4D">
            <w:pPr>
              <w:autoSpaceDE w:val="0"/>
              <w:autoSpaceDN w:val="0"/>
              <w:adjustRightInd w:val="0"/>
              <w:jc w:val="center"/>
              <w:rPr>
                <w:kern w:val="0"/>
              </w:rPr>
            </w:pPr>
          </w:p>
        </w:tc>
        <w:tc>
          <w:tcPr>
            <w:tcW w:w="885" w:type="pct"/>
            <w:tcBorders>
              <w:top w:val="single" w:sz="4" w:space="0" w:color="auto"/>
              <w:left w:val="nil"/>
              <w:right w:val="nil"/>
            </w:tcBorders>
          </w:tcPr>
          <w:p w14:paraId="753D57F6" w14:textId="77777777" w:rsidR="00E25C4D" w:rsidRDefault="00E25C4D" w:rsidP="00E25C4D">
            <w:pPr>
              <w:autoSpaceDE w:val="0"/>
              <w:autoSpaceDN w:val="0"/>
              <w:adjustRightInd w:val="0"/>
              <w:jc w:val="center"/>
              <w:rPr>
                <w:kern w:val="0"/>
              </w:rPr>
            </w:pPr>
          </w:p>
        </w:tc>
        <w:tc>
          <w:tcPr>
            <w:tcW w:w="796" w:type="pct"/>
            <w:tcBorders>
              <w:top w:val="single" w:sz="4" w:space="0" w:color="auto"/>
              <w:left w:val="nil"/>
              <w:right w:val="nil"/>
            </w:tcBorders>
          </w:tcPr>
          <w:p w14:paraId="4D645DBF" w14:textId="77777777" w:rsidR="00E25C4D" w:rsidRDefault="00E25C4D" w:rsidP="00E25C4D">
            <w:pPr>
              <w:autoSpaceDE w:val="0"/>
              <w:autoSpaceDN w:val="0"/>
              <w:adjustRightInd w:val="0"/>
              <w:jc w:val="center"/>
              <w:rPr>
                <w:kern w:val="0"/>
              </w:rPr>
            </w:pPr>
          </w:p>
        </w:tc>
        <w:tc>
          <w:tcPr>
            <w:tcW w:w="177" w:type="pct"/>
            <w:tcBorders>
              <w:top w:val="single" w:sz="4" w:space="0" w:color="auto"/>
              <w:left w:val="nil"/>
              <w:right w:val="nil"/>
            </w:tcBorders>
          </w:tcPr>
          <w:p w14:paraId="1E6D3916" w14:textId="77777777" w:rsidR="00E25C4D" w:rsidRDefault="00E25C4D" w:rsidP="00E25C4D">
            <w:pPr>
              <w:autoSpaceDE w:val="0"/>
              <w:autoSpaceDN w:val="0"/>
              <w:adjustRightInd w:val="0"/>
              <w:jc w:val="center"/>
              <w:rPr>
                <w:kern w:val="0"/>
              </w:rPr>
            </w:pPr>
          </w:p>
        </w:tc>
      </w:tr>
      <w:tr w:rsidR="00E25C4D" w14:paraId="437B214B" w14:textId="77777777" w:rsidTr="00E25C4D">
        <w:tblPrEx>
          <w:tblCellMar>
            <w:top w:w="0" w:type="dxa"/>
            <w:bottom w:w="0" w:type="dxa"/>
          </w:tblCellMar>
        </w:tblPrEx>
        <w:trPr>
          <w:jc w:val="center"/>
        </w:trPr>
        <w:tc>
          <w:tcPr>
            <w:tcW w:w="488" w:type="pct"/>
            <w:tcBorders>
              <w:left w:val="nil"/>
              <w:bottom w:val="nil"/>
              <w:right w:val="nil"/>
            </w:tcBorders>
          </w:tcPr>
          <w:p w14:paraId="6139E7C0" w14:textId="77777777" w:rsidR="00E25C4D" w:rsidRDefault="00E25C4D" w:rsidP="00E25C4D">
            <w:pPr>
              <w:autoSpaceDE w:val="0"/>
              <w:autoSpaceDN w:val="0"/>
              <w:adjustRightInd w:val="0"/>
              <w:rPr>
                <w:kern w:val="0"/>
              </w:rPr>
            </w:pPr>
            <w:r>
              <w:rPr>
                <w:kern w:val="0"/>
              </w:rPr>
              <w:t>FAR</w:t>
            </w:r>
          </w:p>
        </w:tc>
        <w:tc>
          <w:tcPr>
            <w:tcW w:w="885" w:type="pct"/>
            <w:tcBorders>
              <w:left w:val="nil"/>
              <w:bottom w:val="nil"/>
              <w:right w:val="nil"/>
            </w:tcBorders>
          </w:tcPr>
          <w:p w14:paraId="057C9E00" w14:textId="77777777" w:rsidR="00E25C4D" w:rsidRDefault="00E25C4D" w:rsidP="00E25C4D">
            <w:pPr>
              <w:autoSpaceDE w:val="0"/>
              <w:autoSpaceDN w:val="0"/>
              <w:adjustRightInd w:val="0"/>
              <w:jc w:val="center"/>
              <w:rPr>
                <w:kern w:val="0"/>
              </w:rPr>
            </w:pPr>
            <w:r>
              <w:rPr>
                <w:kern w:val="0"/>
              </w:rPr>
              <w:t>0.230***</w:t>
            </w:r>
          </w:p>
        </w:tc>
        <w:tc>
          <w:tcPr>
            <w:tcW w:w="885" w:type="pct"/>
            <w:tcBorders>
              <w:left w:val="nil"/>
              <w:bottom w:val="nil"/>
              <w:right w:val="nil"/>
            </w:tcBorders>
          </w:tcPr>
          <w:p w14:paraId="18C61309" w14:textId="77777777" w:rsidR="00E25C4D" w:rsidRDefault="00E25C4D" w:rsidP="00E25C4D">
            <w:pPr>
              <w:autoSpaceDE w:val="0"/>
              <w:autoSpaceDN w:val="0"/>
              <w:adjustRightInd w:val="0"/>
              <w:jc w:val="center"/>
              <w:rPr>
                <w:kern w:val="0"/>
              </w:rPr>
            </w:pPr>
            <w:r>
              <w:rPr>
                <w:kern w:val="0"/>
              </w:rPr>
              <w:t>1</w:t>
            </w:r>
          </w:p>
        </w:tc>
        <w:tc>
          <w:tcPr>
            <w:tcW w:w="885" w:type="pct"/>
            <w:tcBorders>
              <w:left w:val="nil"/>
              <w:bottom w:val="nil"/>
              <w:right w:val="nil"/>
            </w:tcBorders>
          </w:tcPr>
          <w:p w14:paraId="01D4FA1E" w14:textId="77777777" w:rsidR="00E25C4D" w:rsidRDefault="00E25C4D" w:rsidP="00E25C4D">
            <w:pPr>
              <w:autoSpaceDE w:val="0"/>
              <w:autoSpaceDN w:val="0"/>
              <w:adjustRightInd w:val="0"/>
              <w:jc w:val="center"/>
              <w:rPr>
                <w:kern w:val="0"/>
              </w:rPr>
            </w:pPr>
          </w:p>
        </w:tc>
        <w:tc>
          <w:tcPr>
            <w:tcW w:w="885" w:type="pct"/>
            <w:tcBorders>
              <w:left w:val="nil"/>
              <w:bottom w:val="nil"/>
              <w:right w:val="nil"/>
            </w:tcBorders>
          </w:tcPr>
          <w:p w14:paraId="628C0D10" w14:textId="77777777" w:rsidR="00E25C4D" w:rsidRDefault="00E25C4D" w:rsidP="00E25C4D">
            <w:pPr>
              <w:autoSpaceDE w:val="0"/>
              <w:autoSpaceDN w:val="0"/>
              <w:adjustRightInd w:val="0"/>
              <w:jc w:val="center"/>
              <w:rPr>
                <w:kern w:val="0"/>
              </w:rPr>
            </w:pPr>
          </w:p>
        </w:tc>
        <w:tc>
          <w:tcPr>
            <w:tcW w:w="796" w:type="pct"/>
            <w:tcBorders>
              <w:left w:val="nil"/>
              <w:bottom w:val="nil"/>
              <w:right w:val="nil"/>
            </w:tcBorders>
          </w:tcPr>
          <w:p w14:paraId="31DE198C" w14:textId="77777777" w:rsidR="00E25C4D" w:rsidRDefault="00E25C4D" w:rsidP="00E25C4D">
            <w:pPr>
              <w:autoSpaceDE w:val="0"/>
              <w:autoSpaceDN w:val="0"/>
              <w:adjustRightInd w:val="0"/>
              <w:jc w:val="center"/>
              <w:rPr>
                <w:kern w:val="0"/>
              </w:rPr>
            </w:pPr>
          </w:p>
        </w:tc>
        <w:tc>
          <w:tcPr>
            <w:tcW w:w="177" w:type="pct"/>
            <w:tcBorders>
              <w:left w:val="nil"/>
              <w:bottom w:val="nil"/>
              <w:right w:val="nil"/>
            </w:tcBorders>
          </w:tcPr>
          <w:p w14:paraId="3086EE92" w14:textId="77777777" w:rsidR="00E25C4D" w:rsidRDefault="00E25C4D" w:rsidP="00E25C4D">
            <w:pPr>
              <w:autoSpaceDE w:val="0"/>
              <w:autoSpaceDN w:val="0"/>
              <w:adjustRightInd w:val="0"/>
              <w:jc w:val="center"/>
              <w:rPr>
                <w:kern w:val="0"/>
              </w:rPr>
            </w:pPr>
          </w:p>
        </w:tc>
      </w:tr>
      <w:tr w:rsidR="00E25C4D" w14:paraId="4180A3FB" w14:textId="77777777" w:rsidTr="00E25C4D">
        <w:tblPrEx>
          <w:tblCellMar>
            <w:top w:w="0" w:type="dxa"/>
            <w:bottom w:w="0" w:type="dxa"/>
          </w:tblCellMar>
        </w:tblPrEx>
        <w:trPr>
          <w:jc w:val="center"/>
        </w:trPr>
        <w:tc>
          <w:tcPr>
            <w:tcW w:w="488" w:type="pct"/>
            <w:tcBorders>
              <w:top w:val="nil"/>
              <w:left w:val="nil"/>
              <w:bottom w:val="nil"/>
              <w:right w:val="nil"/>
            </w:tcBorders>
          </w:tcPr>
          <w:p w14:paraId="65B9144F" w14:textId="77777777" w:rsidR="00E25C4D" w:rsidRDefault="00E25C4D" w:rsidP="00E25C4D">
            <w:pPr>
              <w:autoSpaceDE w:val="0"/>
              <w:autoSpaceDN w:val="0"/>
              <w:adjustRightInd w:val="0"/>
              <w:rPr>
                <w:kern w:val="0"/>
              </w:rPr>
            </w:pPr>
            <w:r>
              <w:rPr>
                <w:kern w:val="0"/>
              </w:rPr>
              <w:t>ALT</w:t>
            </w:r>
          </w:p>
        </w:tc>
        <w:tc>
          <w:tcPr>
            <w:tcW w:w="885" w:type="pct"/>
            <w:tcBorders>
              <w:top w:val="nil"/>
              <w:left w:val="nil"/>
              <w:bottom w:val="nil"/>
              <w:right w:val="nil"/>
            </w:tcBorders>
          </w:tcPr>
          <w:p w14:paraId="084D0148" w14:textId="77777777" w:rsidR="00E25C4D" w:rsidRDefault="00E25C4D" w:rsidP="00E25C4D">
            <w:pPr>
              <w:autoSpaceDE w:val="0"/>
              <w:autoSpaceDN w:val="0"/>
              <w:adjustRightInd w:val="0"/>
              <w:jc w:val="center"/>
              <w:rPr>
                <w:kern w:val="0"/>
              </w:rPr>
            </w:pPr>
            <w:r>
              <w:rPr>
                <w:kern w:val="0"/>
              </w:rPr>
              <w:t>-0.391***</w:t>
            </w:r>
          </w:p>
        </w:tc>
        <w:tc>
          <w:tcPr>
            <w:tcW w:w="885" w:type="pct"/>
            <w:tcBorders>
              <w:top w:val="nil"/>
              <w:left w:val="nil"/>
              <w:bottom w:val="nil"/>
              <w:right w:val="nil"/>
            </w:tcBorders>
          </w:tcPr>
          <w:p w14:paraId="0D36CDD3" w14:textId="77777777" w:rsidR="00E25C4D" w:rsidRDefault="00E25C4D" w:rsidP="00E25C4D">
            <w:pPr>
              <w:autoSpaceDE w:val="0"/>
              <w:autoSpaceDN w:val="0"/>
              <w:adjustRightInd w:val="0"/>
              <w:jc w:val="center"/>
              <w:rPr>
                <w:kern w:val="0"/>
              </w:rPr>
            </w:pPr>
            <w:r>
              <w:rPr>
                <w:kern w:val="0"/>
              </w:rPr>
              <w:t>-0.403***</w:t>
            </w:r>
          </w:p>
        </w:tc>
        <w:tc>
          <w:tcPr>
            <w:tcW w:w="885" w:type="pct"/>
            <w:tcBorders>
              <w:top w:val="nil"/>
              <w:left w:val="nil"/>
              <w:bottom w:val="nil"/>
              <w:right w:val="nil"/>
            </w:tcBorders>
          </w:tcPr>
          <w:p w14:paraId="0A82C0A4" w14:textId="77777777" w:rsidR="00E25C4D" w:rsidRDefault="00E25C4D" w:rsidP="00E25C4D">
            <w:pPr>
              <w:autoSpaceDE w:val="0"/>
              <w:autoSpaceDN w:val="0"/>
              <w:adjustRightInd w:val="0"/>
              <w:jc w:val="center"/>
              <w:rPr>
                <w:kern w:val="0"/>
              </w:rPr>
            </w:pPr>
            <w:r>
              <w:rPr>
                <w:kern w:val="0"/>
              </w:rPr>
              <w:t>1</w:t>
            </w:r>
          </w:p>
        </w:tc>
        <w:tc>
          <w:tcPr>
            <w:tcW w:w="885" w:type="pct"/>
            <w:tcBorders>
              <w:top w:val="nil"/>
              <w:left w:val="nil"/>
              <w:bottom w:val="nil"/>
              <w:right w:val="nil"/>
            </w:tcBorders>
          </w:tcPr>
          <w:p w14:paraId="552514C4" w14:textId="77777777" w:rsidR="00E25C4D" w:rsidRDefault="00E25C4D" w:rsidP="00E25C4D">
            <w:pPr>
              <w:autoSpaceDE w:val="0"/>
              <w:autoSpaceDN w:val="0"/>
              <w:adjustRightInd w:val="0"/>
              <w:jc w:val="center"/>
              <w:rPr>
                <w:kern w:val="0"/>
              </w:rPr>
            </w:pPr>
          </w:p>
        </w:tc>
        <w:tc>
          <w:tcPr>
            <w:tcW w:w="796" w:type="pct"/>
            <w:tcBorders>
              <w:top w:val="nil"/>
              <w:left w:val="nil"/>
              <w:bottom w:val="nil"/>
              <w:right w:val="nil"/>
            </w:tcBorders>
          </w:tcPr>
          <w:p w14:paraId="0A9A7E18" w14:textId="77777777" w:rsidR="00E25C4D" w:rsidRDefault="00E25C4D" w:rsidP="00E25C4D">
            <w:pPr>
              <w:autoSpaceDE w:val="0"/>
              <w:autoSpaceDN w:val="0"/>
              <w:adjustRightInd w:val="0"/>
              <w:jc w:val="center"/>
              <w:rPr>
                <w:kern w:val="0"/>
              </w:rPr>
            </w:pPr>
          </w:p>
        </w:tc>
        <w:tc>
          <w:tcPr>
            <w:tcW w:w="177" w:type="pct"/>
            <w:tcBorders>
              <w:top w:val="nil"/>
              <w:left w:val="nil"/>
              <w:bottom w:val="nil"/>
              <w:right w:val="nil"/>
            </w:tcBorders>
          </w:tcPr>
          <w:p w14:paraId="63E41EDB" w14:textId="77777777" w:rsidR="00E25C4D" w:rsidRDefault="00E25C4D" w:rsidP="00E25C4D">
            <w:pPr>
              <w:autoSpaceDE w:val="0"/>
              <w:autoSpaceDN w:val="0"/>
              <w:adjustRightInd w:val="0"/>
              <w:jc w:val="center"/>
              <w:rPr>
                <w:kern w:val="0"/>
              </w:rPr>
            </w:pPr>
          </w:p>
        </w:tc>
      </w:tr>
      <w:tr w:rsidR="00E25C4D" w14:paraId="6A0FFDB5" w14:textId="77777777" w:rsidTr="00E25C4D">
        <w:tblPrEx>
          <w:tblCellMar>
            <w:top w:w="0" w:type="dxa"/>
            <w:bottom w:w="0" w:type="dxa"/>
          </w:tblCellMar>
        </w:tblPrEx>
        <w:trPr>
          <w:jc w:val="center"/>
        </w:trPr>
        <w:tc>
          <w:tcPr>
            <w:tcW w:w="488" w:type="pct"/>
            <w:tcBorders>
              <w:top w:val="nil"/>
              <w:left w:val="nil"/>
              <w:bottom w:val="nil"/>
              <w:right w:val="nil"/>
            </w:tcBorders>
          </w:tcPr>
          <w:p w14:paraId="7F1FA7A6" w14:textId="77777777" w:rsidR="00E25C4D" w:rsidRDefault="00E25C4D" w:rsidP="00E25C4D">
            <w:pPr>
              <w:autoSpaceDE w:val="0"/>
              <w:autoSpaceDN w:val="0"/>
              <w:adjustRightInd w:val="0"/>
              <w:rPr>
                <w:kern w:val="0"/>
              </w:rPr>
            </w:pPr>
            <w:r>
              <w:rPr>
                <w:kern w:val="0"/>
              </w:rPr>
              <w:t>SIZE</w:t>
            </w:r>
          </w:p>
        </w:tc>
        <w:tc>
          <w:tcPr>
            <w:tcW w:w="885" w:type="pct"/>
            <w:tcBorders>
              <w:top w:val="nil"/>
              <w:left w:val="nil"/>
              <w:bottom w:val="nil"/>
              <w:right w:val="nil"/>
            </w:tcBorders>
          </w:tcPr>
          <w:p w14:paraId="7C6F98D7" w14:textId="77777777" w:rsidR="00E25C4D" w:rsidRDefault="00E25C4D" w:rsidP="00E25C4D">
            <w:pPr>
              <w:autoSpaceDE w:val="0"/>
              <w:autoSpaceDN w:val="0"/>
              <w:adjustRightInd w:val="0"/>
              <w:jc w:val="center"/>
              <w:rPr>
                <w:kern w:val="0"/>
              </w:rPr>
            </w:pPr>
            <w:r>
              <w:rPr>
                <w:kern w:val="0"/>
              </w:rPr>
              <w:t>-0.0130</w:t>
            </w:r>
          </w:p>
        </w:tc>
        <w:tc>
          <w:tcPr>
            <w:tcW w:w="885" w:type="pct"/>
            <w:tcBorders>
              <w:top w:val="nil"/>
              <w:left w:val="nil"/>
              <w:bottom w:val="nil"/>
              <w:right w:val="nil"/>
            </w:tcBorders>
          </w:tcPr>
          <w:p w14:paraId="604774F4" w14:textId="77777777" w:rsidR="00E25C4D" w:rsidRDefault="00E25C4D" w:rsidP="00E25C4D">
            <w:pPr>
              <w:autoSpaceDE w:val="0"/>
              <w:autoSpaceDN w:val="0"/>
              <w:adjustRightInd w:val="0"/>
              <w:jc w:val="center"/>
              <w:rPr>
                <w:kern w:val="0"/>
              </w:rPr>
            </w:pPr>
            <w:r>
              <w:rPr>
                <w:kern w:val="0"/>
              </w:rPr>
              <w:t>-0.112***</w:t>
            </w:r>
          </w:p>
        </w:tc>
        <w:tc>
          <w:tcPr>
            <w:tcW w:w="885" w:type="pct"/>
            <w:tcBorders>
              <w:top w:val="nil"/>
              <w:left w:val="nil"/>
              <w:bottom w:val="nil"/>
              <w:right w:val="nil"/>
            </w:tcBorders>
          </w:tcPr>
          <w:p w14:paraId="305E906E" w14:textId="77777777" w:rsidR="00E25C4D" w:rsidRDefault="00E25C4D" w:rsidP="00E25C4D">
            <w:pPr>
              <w:autoSpaceDE w:val="0"/>
              <w:autoSpaceDN w:val="0"/>
              <w:adjustRightInd w:val="0"/>
              <w:jc w:val="center"/>
              <w:rPr>
                <w:kern w:val="0"/>
              </w:rPr>
            </w:pPr>
            <w:r>
              <w:rPr>
                <w:kern w:val="0"/>
              </w:rPr>
              <w:t>0.478***</w:t>
            </w:r>
          </w:p>
        </w:tc>
        <w:tc>
          <w:tcPr>
            <w:tcW w:w="885" w:type="pct"/>
            <w:tcBorders>
              <w:top w:val="nil"/>
              <w:left w:val="nil"/>
              <w:bottom w:val="nil"/>
              <w:right w:val="nil"/>
            </w:tcBorders>
          </w:tcPr>
          <w:p w14:paraId="36D792FE" w14:textId="77777777" w:rsidR="00E25C4D" w:rsidRDefault="00E25C4D" w:rsidP="00E25C4D">
            <w:pPr>
              <w:autoSpaceDE w:val="0"/>
              <w:autoSpaceDN w:val="0"/>
              <w:adjustRightInd w:val="0"/>
              <w:jc w:val="center"/>
              <w:rPr>
                <w:kern w:val="0"/>
              </w:rPr>
            </w:pPr>
            <w:r>
              <w:rPr>
                <w:kern w:val="0"/>
              </w:rPr>
              <w:t>1</w:t>
            </w:r>
          </w:p>
        </w:tc>
        <w:tc>
          <w:tcPr>
            <w:tcW w:w="796" w:type="pct"/>
            <w:tcBorders>
              <w:top w:val="nil"/>
              <w:left w:val="nil"/>
              <w:bottom w:val="nil"/>
              <w:right w:val="nil"/>
            </w:tcBorders>
          </w:tcPr>
          <w:p w14:paraId="072EFB9C" w14:textId="77777777" w:rsidR="00E25C4D" w:rsidRDefault="00E25C4D" w:rsidP="00E25C4D">
            <w:pPr>
              <w:autoSpaceDE w:val="0"/>
              <w:autoSpaceDN w:val="0"/>
              <w:adjustRightInd w:val="0"/>
              <w:jc w:val="center"/>
              <w:rPr>
                <w:kern w:val="0"/>
              </w:rPr>
            </w:pPr>
          </w:p>
        </w:tc>
        <w:tc>
          <w:tcPr>
            <w:tcW w:w="177" w:type="pct"/>
            <w:tcBorders>
              <w:top w:val="nil"/>
              <w:left w:val="nil"/>
              <w:bottom w:val="nil"/>
              <w:right w:val="nil"/>
            </w:tcBorders>
          </w:tcPr>
          <w:p w14:paraId="30774147" w14:textId="77777777" w:rsidR="00E25C4D" w:rsidRDefault="00E25C4D" w:rsidP="00E25C4D">
            <w:pPr>
              <w:autoSpaceDE w:val="0"/>
              <w:autoSpaceDN w:val="0"/>
              <w:adjustRightInd w:val="0"/>
              <w:jc w:val="center"/>
              <w:rPr>
                <w:kern w:val="0"/>
              </w:rPr>
            </w:pPr>
          </w:p>
        </w:tc>
      </w:tr>
      <w:tr w:rsidR="00E25C4D" w14:paraId="4FCBBC5E" w14:textId="77777777" w:rsidTr="00E25C4D">
        <w:tblPrEx>
          <w:tblCellMar>
            <w:top w:w="0" w:type="dxa"/>
            <w:bottom w:w="0" w:type="dxa"/>
          </w:tblCellMar>
        </w:tblPrEx>
        <w:trPr>
          <w:jc w:val="center"/>
        </w:trPr>
        <w:tc>
          <w:tcPr>
            <w:tcW w:w="488" w:type="pct"/>
            <w:tcBorders>
              <w:top w:val="nil"/>
              <w:left w:val="nil"/>
              <w:bottom w:val="nil"/>
              <w:right w:val="nil"/>
            </w:tcBorders>
          </w:tcPr>
          <w:p w14:paraId="0284FC72" w14:textId="77777777" w:rsidR="00E25C4D" w:rsidRDefault="00E25C4D" w:rsidP="00E25C4D">
            <w:pPr>
              <w:autoSpaceDE w:val="0"/>
              <w:autoSpaceDN w:val="0"/>
              <w:adjustRightInd w:val="0"/>
              <w:rPr>
                <w:kern w:val="0"/>
              </w:rPr>
            </w:pPr>
            <w:r>
              <w:rPr>
                <w:kern w:val="0"/>
              </w:rPr>
              <w:t>OC</w:t>
            </w:r>
          </w:p>
        </w:tc>
        <w:tc>
          <w:tcPr>
            <w:tcW w:w="885" w:type="pct"/>
            <w:tcBorders>
              <w:top w:val="nil"/>
              <w:left w:val="nil"/>
              <w:bottom w:val="nil"/>
              <w:right w:val="nil"/>
            </w:tcBorders>
          </w:tcPr>
          <w:p w14:paraId="42D56646" w14:textId="77777777" w:rsidR="00E25C4D" w:rsidRDefault="00E25C4D" w:rsidP="00E25C4D">
            <w:pPr>
              <w:autoSpaceDE w:val="0"/>
              <w:autoSpaceDN w:val="0"/>
              <w:adjustRightInd w:val="0"/>
              <w:jc w:val="center"/>
              <w:rPr>
                <w:kern w:val="0"/>
              </w:rPr>
            </w:pPr>
            <w:r>
              <w:rPr>
                <w:kern w:val="0"/>
              </w:rPr>
              <w:t>0.279***</w:t>
            </w:r>
          </w:p>
        </w:tc>
        <w:tc>
          <w:tcPr>
            <w:tcW w:w="885" w:type="pct"/>
            <w:tcBorders>
              <w:top w:val="nil"/>
              <w:left w:val="nil"/>
              <w:bottom w:val="nil"/>
              <w:right w:val="nil"/>
            </w:tcBorders>
          </w:tcPr>
          <w:p w14:paraId="0FC16281" w14:textId="77777777" w:rsidR="00E25C4D" w:rsidRDefault="00E25C4D" w:rsidP="00E25C4D">
            <w:pPr>
              <w:autoSpaceDE w:val="0"/>
              <w:autoSpaceDN w:val="0"/>
              <w:adjustRightInd w:val="0"/>
              <w:jc w:val="center"/>
              <w:rPr>
                <w:kern w:val="0"/>
              </w:rPr>
            </w:pPr>
            <w:r>
              <w:rPr>
                <w:kern w:val="0"/>
              </w:rPr>
              <w:t>0.134***</w:t>
            </w:r>
          </w:p>
        </w:tc>
        <w:tc>
          <w:tcPr>
            <w:tcW w:w="885" w:type="pct"/>
            <w:tcBorders>
              <w:top w:val="nil"/>
              <w:left w:val="nil"/>
              <w:bottom w:val="nil"/>
              <w:right w:val="nil"/>
            </w:tcBorders>
          </w:tcPr>
          <w:p w14:paraId="08EC9588" w14:textId="77777777" w:rsidR="00E25C4D" w:rsidRDefault="00E25C4D" w:rsidP="00E25C4D">
            <w:pPr>
              <w:autoSpaceDE w:val="0"/>
              <w:autoSpaceDN w:val="0"/>
              <w:adjustRightInd w:val="0"/>
              <w:jc w:val="center"/>
              <w:rPr>
                <w:kern w:val="0"/>
              </w:rPr>
            </w:pPr>
            <w:r>
              <w:rPr>
                <w:kern w:val="0"/>
              </w:rPr>
              <w:t>-0.195***</w:t>
            </w:r>
          </w:p>
        </w:tc>
        <w:tc>
          <w:tcPr>
            <w:tcW w:w="885" w:type="pct"/>
            <w:tcBorders>
              <w:top w:val="nil"/>
              <w:left w:val="nil"/>
              <w:bottom w:val="nil"/>
              <w:right w:val="nil"/>
            </w:tcBorders>
          </w:tcPr>
          <w:p w14:paraId="77312B64" w14:textId="77777777" w:rsidR="00E25C4D" w:rsidRDefault="00E25C4D" w:rsidP="00E25C4D">
            <w:pPr>
              <w:autoSpaceDE w:val="0"/>
              <w:autoSpaceDN w:val="0"/>
              <w:adjustRightInd w:val="0"/>
              <w:jc w:val="center"/>
              <w:rPr>
                <w:kern w:val="0"/>
              </w:rPr>
            </w:pPr>
            <w:r>
              <w:rPr>
                <w:kern w:val="0"/>
              </w:rPr>
              <w:t>-0.059***</w:t>
            </w:r>
          </w:p>
        </w:tc>
        <w:tc>
          <w:tcPr>
            <w:tcW w:w="796" w:type="pct"/>
            <w:tcBorders>
              <w:top w:val="nil"/>
              <w:left w:val="nil"/>
              <w:bottom w:val="nil"/>
              <w:right w:val="nil"/>
            </w:tcBorders>
          </w:tcPr>
          <w:p w14:paraId="345A82E1" w14:textId="77777777" w:rsidR="00E25C4D" w:rsidRDefault="00E25C4D" w:rsidP="00E25C4D">
            <w:pPr>
              <w:autoSpaceDE w:val="0"/>
              <w:autoSpaceDN w:val="0"/>
              <w:adjustRightInd w:val="0"/>
              <w:jc w:val="center"/>
              <w:rPr>
                <w:kern w:val="0"/>
              </w:rPr>
            </w:pPr>
            <w:r>
              <w:rPr>
                <w:kern w:val="0"/>
              </w:rPr>
              <w:t>1</w:t>
            </w:r>
          </w:p>
        </w:tc>
        <w:tc>
          <w:tcPr>
            <w:tcW w:w="177" w:type="pct"/>
            <w:tcBorders>
              <w:top w:val="nil"/>
              <w:left w:val="nil"/>
              <w:bottom w:val="nil"/>
              <w:right w:val="nil"/>
            </w:tcBorders>
          </w:tcPr>
          <w:p w14:paraId="0F5BCCC8" w14:textId="77777777" w:rsidR="00E25C4D" w:rsidRDefault="00E25C4D" w:rsidP="00E25C4D">
            <w:pPr>
              <w:autoSpaceDE w:val="0"/>
              <w:autoSpaceDN w:val="0"/>
              <w:adjustRightInd w:val="0"/>
              <w:jc w:val="center"/>
              <w:rPr>
                <w:kern w:val="0"/>
              </w:rPr>
            </w:pPr>
          </w:p>
        </w:tc>
      </w:tr>
      <w:tr w:rsidR="00E25C4D" w14:paraId="3D2FCD70" w14:textId="77777777" w:rsidTr="00E25C4D">
        <w:tblPrEx>
          <w:tblBorders>
            <w:bottom w:val="single" w:sz="6" w:space="0" w:color="auto"/>
          </w:tblBorders>
          <w:tblCellMar>
            <w:top w:w="0" w:type="dxa"/>
            <w:bottom w:w="0" w:type="dxa"/>
          </w:tblCellMar>
        </w:tblPrEx>
        <w:trPr>
          <w:jc w:val="center"/>
        </w:trPr>
        <w:tc>
          <w:tcPr>
            <w:tcW w:w="488" w:type="pct"/>
            <w:tcBorders>
              <w:top w:val="nil"/>
              <w:left w:val="nil"/>
              <w:bottom w:val="single" w:sz="6" w:space="0" w:color="auto"/>
              <w:right w:val="nil"/>
            </w:tcBorders>
          </w:tcPr>
          <w:p w14:paraId="56064654" w14:textId="77777777" w:rsidR="00E25C4D" w:rsidRDefault="00E25C4D" w:rsidP="00E25C4D">
            <w:pPr>
              <w:autoSpaceDE w:val="0"/>
              <w:autoSpaceDN w:val="0"/>
              <w:adjustRightInd w:val="0"/>
              <w:rPr>
                <w:kern w:val="0"/>
              </w:rPr>
            </w:pPr>
            <w:r>
              <w:rPr>
                <w:kern w:val="0"/>
              </w:rPr>
              <w:t>GOI</w:t>
            </w:r>
          </w:p>
        </w:tc>
        <w:tc>
          <w:tcPr>
            <w:tcW w:w="885" w:type="pct"/>
            <w:tcBorders>
              <w:top w:val="nil"/>
              <w:left w:val="nil"/>
              <w:bottom w:val="single" w:sz="6" w:space="0" w:color="auto"/>
              <w:right w:val="nil"/>
            </w:tcBorders>
          </w:tcPr>
          <w:p w14:paraId="49C4D8BC" w14:textId="77777777" w:rsidR="00E25C4D" w:rsidRDefault="00E25C4D" w:rsidP="00E25C4D">
            <w:pPr>
              <w:autoSpaceDE w:val="0"/>
              <w:autoSpaceDN w:val="0"/>
              <w:adjustRightInd w:val="0"/>
              <w:jc w:val="center"/>
              <w:rPr>
                <w:kern w:val="0"/>
              </w:rPr>
            </w:pPr>
            <w:r>
              <w:rPr>
                <w:kern w:val="0"/>
              </w:rPr>
              <w:t>0.271***</w:t>
            </w:r>
          </w:p>
        </w:tc>
        <w:tc>
          <w:tcPr>
            <w:tcW w:w="885" w:type="pct"/>
            <w:tcBorders>
              <w:top w:val="nil"/>
              <w:left w:val="nil"/>
              <w:bottom w:val="single" w:sz="6" w:space="0" w:color="auto"/>
              <w:right w:val="nil"/>
            </w:tcBorders>
          </w:tcPr>
          <w:p w14:paraId="1FBB846F" w14:textId="77777777" w:rsidR="00E25C4D" w:rsidRDefault="00E25C4D" w:rsidP="00E25C4D">
            <w:pPr>
              <w:autoSpaceDE w:val="0"/>
              <w:autoSpaceDN w:val="0"/>
              <w:adjustRightInd w:val="0"/>
              <w:jc w:val="center"/>
              <w:rPr>
                <w:kern w:val="0"/>
              </w:rPr>
            </w:pPr>
            <w:r>
              <w:rPr>
                <w:kern w:val="0"/>
              </w:rPr>
              <w:t>-0.028***</w:t>
            </w:r>
          </w:p>
        </w:tc>
        <w:tc>
          <w:tcPr>
            <w:tcW w:w="885" w:type="pct"/>
            <w:tcBorders>
              <w:top w:val="nil"/>
              <w:left w:val="nil"/>
              <w:bottom w:val="single" w:sz="6" w:space="0" w:color="auto"/>
              <w:right w:val="nil"/>
            </w:tcBorders>
          </w:tcPr>
          <w:p w14:paraId="77D44B85" w14:textId="77777777" w:rsidR="00E25C4D" w:rsidRDefault="00E25C4D" w:rsidP="00E25C4D">
            <w:pPr>
              <w:autoSpaceDE w:val="0"/>
              <w:autoSpaceDN w:val="0"/>
              <w:adjustRightInd w:val="0"/>
              <w:jc w:val="center"/>
              <w:rPr>
                <w:kern w:val="0"/>
              </w:rPr>
            </w:pPr>
            <w:r>
              <w:rPr>
                <w:kern w:val="0"/>
              </w:rPr>
              <w:t>0.039***</w:t>
            </w:r>
          </w:p>
        </w:tc>
        <w:tc>
          <w:tcPr>
            <w:tcW w:w="885" w:type="pct"/>
            <w:tcBorders>
              <w:top w:val="nil"/>
              <w:left w:val="nil"/>
              <w:bottom w:val="single" w:sz="6" w:space="0" w:color="auto"/>
              <w:right w:val="nil"/>
            </w:tcBorders>
          </w:tcPr>
          <w:p w14:paraId="26622C2C" w14:textId="77777777" w:rsidR="00E25C4D" w:rsidRDefault="00E25C4D" w:rsidP="00E25C4D">
            <w:pPr>
              <w:autoSpaceDE w:val="0"/>
              <w:autoSpaceDN w:val="0"/>
              <w:adjustRightInd w:val="0"/>
              <w:jc w:val="center"/>
              <w:rPr>
                <w:kern w:val="0"/>
              </w:rPr>
            </w:pPr>
            <w:r>
              <w:rPr>
                <w:kern w:val="0"/>
              </w:rPr>
              <w:t>0.070***</w:t>
            </w:r>
          </w:p>
        </w:tc>
        <w:tc>
          <w:tcPr>
            <w:tcW w:w="796" w:type="pct"/>
            <w:tcBorders>
              <w:top w:val="nil"/>
              <w:left w:val="nil"/>
              <w:bottom w:val="single" w:sz="6" w:space="0" w:color="auto"/>
              <w:right w:val="nil"/>
            </w:tcBorders>
          </w:tcPr>
          <w:p w14:paraId="1F455B65" w14:textId="77777777" w:rsidR="00E25C4D" w:rsidRDefault="00E25C4D" w:rsidP="00E25C4D">
            <w:pPr>
              <w:autoSpaceDE w:val="0"/>
              <w:autoSpaceDN w:val="0"/>
              <w:adjustRightInd w:val="0"/>
              <w:jc w:val="center"/>
              <w:rPr>
                <w:kern w:val="0"/>
              </w:rPr>
            </w:pPr>
            <w:r>
              <w:rPr>
                <w:kern w:val="0"/>
              </w:rPr>
              <w:t>0.073***</w:t>
            </w:r>
          </w:p>
        </w:tc>
        <w:tc>
          <w:tcPr>
            <w:tcW w:w="177" w:type="pct"/>
            <w:tcBorders>
              <w:top w:val="nil"/>
              <w:left w:val="nil"/>
              <w:bottom w:val="single" w:sz="6" w:space="0" w:color="auto"/>
              <w:right w:val="nil"/>
            </w:tcBorders>
          </w:tcPr>
          <w:p w14:paraId="42CFE923" w14:textId="77777777" w:rsidR="00E25C4D" w:rsidRDefault="00E25C4D" w:rsidP="00E25C4D">
            <w:pPr>
              <w:autoSpaceDE w:val="0"/>
              <w:autoSpaceDN w:val="0"/>
              <w:adjustRightInd w:val="0"/>
              <w:jc w:val="center"/>
              <w:rPr>
                <w:kern w:val="0"/>
              </w:rPr>
            </w:pPr>
            <w:r>
              <w:rPr>
                <w:kern w:val="0"/>
              </w:rPr>
              <w:t>1</w:t>
            </w:r>
          </w:p>
        </w:tc>
      </w:tr>
    </w:tbl>
    <w:p w14:paraId="66A5F6D3" w14:textId="77777777" w:rsidR="005868C5" w:rsidRDefault="00000000" w:rsidP="00F0758D">
      <w:r>
        <w:rPr>
          <w:rFonts w:hint="eastAsia"/>
        </w:rPr>
        <w:t>注：</w:t>
      </w:r>
      <w:r>
        <w:rPr>
          <w:rFonts w:hint="eastAsia"/>
        </w:rPr>
        <w:t>***</w:t>
      </w:r>
      <w:r>
        <w:rPr>
          <w:rFonts w:hint="eastAsia"/>
        </w:rPr>
        <w:t>、</w:t>
      </w:r>
      <w:r>
        <w:rPr>
          <w:rFonts w:hint="eastAsia"/>
        </w:rPr>
        <w:t>**</w:t>
      </w:r>
      <w:r>
        <w:rPr>
          <w:rFonts w:hint="eastAsia"/>
        </w:rPr>
        <w:t>、</w:t>
      </w:r>
      <w:r>
        <w:rPr>
          <w:rFonts w:hint="eastAsia"/>
        </w:rPr>
        <w:t>*</w:t>
      </w:r>
      <w:r>
        <w:rPr>
          <w:rFonts w:hint="eastAsia"/>
        </w:rPr>
        <w:t>分别表示在</w:t>
      </w:r>
      <w:r>
        <w:t xml:space="preserve"> 0.1%</w:t>
      </w:r>
      <w:r>
        <w:t>、</w:t>
      </w:r>
      <w:r>
        <w:t>1%</w:t>
      </w:r>
      <w:r>
        <w:t>、</w:t>
      </w:r>
      <w:r>
        <w:t>5%</w:t>
      </w:r>
      <w:r>
        <w:rPr>
          <w:rFonts w:hint="eastAsia"/>
        </w:rPr>
        <w:t>的显著性水平通过检验。</w:t>
      </w:r>
    </w:p>
    <w:p w14:paraId="244F7314" w14:textId="77777777" w:rsidR="00083A88" w:rsidRDefault="00083A88" w:rsidP="00083A88">
      <w:pPr>
        <w:pStyle w:val="af4"/>
        <w:rPr>
          <w:rFonts w:hint="default"/>
        </w:rPr>
      </w:pPr>
    </w:p>
    <w:p w14:paraId="090599AB" w14:textId="4B66080B" w:rsidR="005868C5" w:rsidRDefault="00000000" w:rsidP="00FF4D69">
      <w:pPr>
        <w:pStyle w:val="af4"/>
        <w:ind w:firstLineChars="1500" w:firstLine="3150"/>
        <w:jc w:val="both"/>
        <w:rPr>
          <w:rFonts w:hint="default"/>
        </w:rPr>
      </w:pPr>
      <w:r>
        <w:t>表</w:t>
      </w:r>
      <w:r>
        <w:t xml:space="preserve"> 5</w:t>
      </w:r>
      <w:r>
        <w:noBreakHyphen/>
        <w:t xml:space="preserve">4 </w:t>
      </w:r>
      <w:r>
        <w:t>多重共线性诊断结果</w:t>
      </w:r>
    </w:p>
    <w:tbl>
      <w:tblPr>
        <w:tblW w:w="0" w:type="auto"/>
        <w:jc w:val="center"/>
        <w:tblCellMar>
          <w:left w:w="75" w:type="dxa"/>
          <w:right w:w="75" w:type="dxa"/>
        </w:tblCellMar>
        <w:tblLook w:val="0000" w:firstRow="0" w:lastRow="0" w:firstColumn="0" w:lastColumn="0" w:noHBand="0" w:noVBand="0"/>
      </w:tblPr>
      <w:tblGrid>
        <w:gridCol w:w="1843"/>
        <w:gridCol w:w="690"/>
        <w:gridCol w:w="1735"/>
      </w:tblGrid>
      <w:tr w:rsidR="00E25C4D" w14:paraId="5CD6E779" w14:textId="77777777" w:rsidTr="00E25C4D">
        <w:tblPrEx>
          <w:tblCellMar>
            <w:top w:w="0" w:type="dxa"/>
            <w:bottom w:w="0" w:type="dxa"/>
          </w:tblCellMar>
        </w:tblPrEx>
        <w:trPr>
          <w:jc w:val="center"/>
        </w:trPr>
        <w:tc>
          <w:tcPr>
            <w:tcW w:w="1843" w:type="dxa"/>
            <w:tcBorders>
              <w:top w:val="single" w:sz="6" w:space="0" w:color="auto"/>
              <w:left w:val="nil"/>
              <w:bottom w:val="single" w:sz="4" w:space="0" w:color="auto"/>
              <w:right w:val="nil"/>
            </w:tcBorders>
          </w:tcPr>
          <w:p w14:paraId="5FEC5598" w14:textId="77777777" w:rsidR="00E25C4D" w:rsidRDefault="00E25C4D" w:rsidP="00E25C4D">
            <w:pPr>
              <w:autoSpaceDE w:val="0"/>
              <w:autoSpaceDN w:val="0"/>
              <w:adjustRightInd w:val="0"/>
              <w:rPr>
                <w:kern w:val="0"/>
              </w:rPr>
            </w:pPr>
            <w:bookmarkStart w:id="48" w:name="_Toc166139826"/>
            <w:r>
              <w:rPr>
                <w:kern w:val="0"/>
              </w:rPr>
              <w:t>Variable</w:t>
            </w:r>
          </w:p>
        </w:tc>
        <w:tc>
          <w:tcPr>
            <w:tcW w:w="0" w:type="auto"/>
            <w:tcBorders>
              <w:top w:val="single" w:sz="6" w:space="0" w:color="auto"/>
              <w:left w:val="nil"/>
              <w:bottom w:val="single" w:sz="4" w:space="0" w:color="auto"/>
              <w:right w:val="nil"/>
            </w:tcBorders>
          </w:tcPr>
          <w:p w14:paraId="089C96BE" w14:textId="77777777" w:rsidR="00E25C4D" w:rsidRDefault="00E25C4D" w:rsidP="00E25C4D">
            <w:pPr>
              <w:autoSpaceDE w:val="0"/>
              <w:autoSpaceDN w:val="0"/>
              <w:adjustRightInd w:val="0"/>
              <w:jc w:val="center"/>
              <w:rPr>
                <w:kern w:val="0"/>
              </w:rPr>
            </w:pPr>
            <w:r>
              <w:rPr>
                <w:kern w:val="0"/>
              </w:rPr>
              <w:t>VIF</w:t>
            </w:r>
          </w:p>
        </w:tc>
        <w:tc>
          <w:tcPr>
            <w:tcW w:w="1735" w:type="dxa"/>
            <w:tcBorders>
              <w:top w:val="single" w:sz="6" w:space="0" w:color="auto"/>
              <w:left w:val="nil"/>
              <w:bottom w:val="single" w:sz="4" w:space="0" w:color="auto"/>
              <w:right w:val="nil"/>
            </w:tcBorders>
          </w:tcPr>
          <w:p w14:paraId="7A4FA76D" w14:textId="77777777" w:rsidR="00E25C4D" w:rsidRDefault="00E25C4D" w:rsidP="00E25C4D">
            <w:pPr>
              <w:autoSpaceDE w:val="0"/>
              <w:autoSpaceDN w:val="0"/>
              <w:adjustRightInd w:val="0"/>
              <w:jc w:val="center"/>
              <w:rPr>
                <w:kern w:val="0"/>
              </w:rPr>
            </w:pPr>
            <w:r>
              <w:rPr>
                <w:kern w:val="0"/>
              </w:rPr>
              <w:t>1/VIF</w:t>
            </w:r>
          </w:p>
        </w:tc>
      </w:tr>
      <w:tr w:rsidR="00E25C4D" w14:paraId="683E669E" w14:textId="77777777" w:rsidTr="00E25C4D">
        <w:tblPrEx>
          <w:tblCellMar>
            <w:top w:w="0" w:type="dxa"/>
            <w:bottom w:w="0" w:type="dxa"/>
          </w:tblCellMar>
        </w:tblPrEx>
        <w:trPr>
          <w:jc w:val="center"/>
        </w:trPr>
        <w:tc>
          <w:tcPr>
            <w:tcW w:w="1843" w:type="dxa"/>
            <w:tcBorders>
              <w:top w:val="single" w:sz="4" w:space="0" w:color="auto"/>
              <w:left w:val="nil"/>
              <w:right w:val="nil"/>
            </w:tcBorders>
          </w:tcPr>
          <w:p w14:paraId="3B7AF5EF" w14:textId="77777777" w:rsidR="00E25C4D" w:rsidRDefault="00E25C4D" w:rsidP="00E25C4D">
            <w:pPr>
              <w:autoSpaceDE w:val="0"/>
              <w:autoSpaceDN w:val="0"/>
              <w:adjustRightInd w:val="0"/>
              <w:rPr>
                <w:kern w:val="0"/>
              </w:rPr>
            </w:pPr>
            <w:r>
              <w:rPr>
                <w:kern w:val="0"/>
              </w:rPr>
              <w:t>ALT</w:t>
            </w:r>
          </w:p>
        </w:tc>
        <w:tc>
          <w:tcPr>
            <w:tcW w:w="0" w:type="auto"/>
            <w:tcBorders>
              <w:top w:val="single" w:sz="4" w:space="0" w:color="auto"/>
              <w:left w:val="nil"/>
              <w:right w:val="nil"/>
            </w:tcBorders>
          </w:tcPr>
          <w:p w14:paraId="773997A8" w14:textId="77777777" w:rsidR="00E25C4D" w:rsidRDefault="00E25C4D" w:rsidP="00E25C4D">
            <w:pPr>
              <w:autoSpaceDE w:val="0"/>
              <w:autoSpaceDN w:val="0"/>
              <w:adjustRightInd w:val="0"/>
              <w:jc w:val="center"/>
              <w:rPr>
                <w:kern w:val="0"/>
              </w:rPr>
            </w:pPr>
            <w:r>
              <w:rPr>
                <w:kern w:val="0"/>
              </w:rPr>
              <w:t>1.580</w:t>
            </w:r>
          </w:p>
        </w:tc>
        <w:tc>
          <w:tcPr>
            <w:tcW w:w="1735" w:type="dxa"/>
            <w:tcBorders>
              <w:top w:val="single" w:sz="4" w:space="0" w:color="auto"/>
              <w:left w:val="nil"/>
              <w:right w:val="nil"/>
            </w:tcBorders>
          </w:tcPr>
          <w:p w14:paraId="777BECF5" w14:textId="77777777" w:rsidR="00E25C4D" w:rsidRDefault="00E25C4D" w:rsidP="00E25C4D">
            <w:pPr>
              <w:autoSpaceDE w:val="0"/>
              <w:autoSpaceDN w:val="0"/>
              <w:adjustRightInd w:val="0"/>
              <w:jc w:val="center"/>
              <w:rPr>
                <w:kern w:val="0"/>
              </w:rPr>
            </w:pPr>
            <w:r>
              <w:rPr>
                <w:kern w:val="0"/>
              </w:rPr>
              <w:t>0.633</w:t>
            </w:r>
          </w:p>
        </w:tc>
      </w:tr>
      <w:tr w:rsidR="00E25C4D" w14:paraId="7E89AA2D" w14:textId="77777777" w:rsidTr="00E25C4D">
        <w:tblPrEx>
          <w:tblCellMar>
            <w:top w:w="0" w:type="dxa"/>
            <w:bottom w:w="0" w:type="dxa"/>
          </w:tblCellMar>
        </w:tblPrEx>
        <w:trPr>
          <w:jc w:val="center"/>
        </w:trPr>
        <w:tc>
          <w:tcPr>
            <w:tcW w:w="1843" w:type="dxa"/>
            <w:tcBorders>
              <w:left w:val="nil"/>
              <w:bottom w:val="nil"/>
              <w:right w:val="nil"/>
            </w:tcBorders>
          </w:tcPr>
          <w:p w14:paraId="3CF39FBA" w14:textId="77777777" w:rsidR="00E25C4D" w:rsidRDefault="00E25C4D" w:rsidP="00E25C4D">
            <w:pPr>
              <w:autoSpaceDE w:val="0"/>
              <w:autoSpaceDN w:val="0"/>
              <w:adjustRightInd w:val="0"/>
              <w:rPr>
                <w:kern w:val="0"/>
              </w:rPr>
            </w:pPr>
            <w:r>
              <w:rPr>
                <w:kern w:val="0"/>
              </w:rPr>
              <w:t>SIZE</w:t>
            </w:r>
          </w:p>
        </w:tc>
        <w:tc>
          <w:tcPr>
            <w:tcW w:w="0" w:type="auto"/>
            <w:tcBorders>
              <w:left w:val="nil"/>
              <w:bottom w:val="nil"/>
              <w:right w:val="nil"/>
            </w:tcBorders>
          </w:tcPr>
          <w:p w14:paraId="694384B9" w14:textId="77777777" w:rsidR="00E25C4D" w:rsidRDefault="00E25C4D" w:rsidP="00E25C4D">
            <w:pPr>
              <w:autoSpaceDE w:val="0"/>
              <w:autoSpaceDN w:val="0"/>
              <w:adjustRightInd w:val="0"/>
              <w:jc w:val="center"/>
              <w:rPr>
                <w:kern w:val="0"/>
              </w:rPr>
            </w:pPr>
            <w:r>
              <w:rPr>
                <w:kern w:val="0"/>
              </w:rPr>
              <w:t>1.310</w:t>
            </w:r>
          </w:p>
        </w:tc>
        <w:tc>
          <w:tcPr>
            <w:tcW w:w="1735" w:type="dxa"/>
            <w:tcBorders>
              <w:left w:val="nil"/>
              <w:bottom w:val="nil"/>
              <w:right w:val="nil"/>
            </w:tcBorders>
          </w:tcPr>
          <w:p w14:paraId="5E47AB76" w14:textId="77777777" w:rsidR="00E25C4D" w:rsidRDefault="00E25C4D" w:rsidP="00E25C4D">
            <w:pPr>
              <w:autoSpaceDE w:val="0"/>
              <w:autoSpaceDN w:val="0"/>
              <w:adjustRightInd w:val="0"/>
              <w:jc w:val="center"/>
              <w:rPr>
                <w:kern w:val="0"/>
              </w:rPr>
            </w:pPr>
            <w:r>
              <w:rPr>
                <w:kern w:val="0"/>
              </w:rPr>
              <w:t>0.761</w:t>
            </w:r>
          </w:p>
        </w:tc>
      </w:tr>
      <w:tr w:rsidR="00E25C4D" w14:paraId="63525089" w14:textId="77777777" w:rsidTr="00E25C4D">
        <w:tblPrEx>
          <w:tblCellMar>
            <w:top w:w="0" w:type="dxa"/>
            <w:bottom w:w="0" w:type="dxa"/>
          </w:tblCellMar>
        </w:tblPrEx>
        <w:trPr>
          <w:jc w:val="center"/>
        </w:trPr>
        <w:tc>
          <w:tcPr>
            <w:tcW w:w="1843" w:type="dxa"/>
            <w:tcBorders>
              <w:top w:val="nil"/>
              <w:left w:val="nil"/>
              <w:bottom w:val="nil"/>
              <w:right w:val="nil"/>
            </w:tcBorders>
          </w:tcPr>
          <w:p w14:paraId="02527829" w14:textId="77777777" w:rsidR="00E25C4D" w:rsidRDefault="00E25C4D" w:rsidP="00E25C4D">
            <w:pPr>
              <w:autoSpaceDE w:val="0"/>
              <w:autoSpaceDN w:val="0"/>
              <w:adjustRightInd w:val="0"/>
              <w:rPr>
                <w:kern w:val="0"/>
              </w:rPr>
            </w:pPr>
            <w:r>
              <w:rPr>
                <w:kern w:val="0"/>
              </w:rPr>
              <w:t>FAR</w:t>
            </w:r>
          </w:p>
        </w:tc>
        <w:tc>
          <w:tcPr>
            <w:tcW w:w="0" w:type="auto"/>
            <w:tcBorders>
              <w:top w:val="nil"/>
              <w:left w:val="nil"/>
              <w:bottom w:val="nil"/>
              <w:right w:val="nil"/>
            </w:tcBorders>
          </w:tcPr>
          <w:p w14:paraId="30D88175" w14:textId="77777777" w:rsidR="00E25C4D" w:rsidRDefault="00E25C4D" w:rsidP="00E25C4D">
            <w:pPr>
              <w:autoSpaceDE w:val="0"/>
              <w:autoSpaceDN w:val="0"/>
              <w:adjustRightInd w:val="0"/>
              <w:jc w:val="center"/>
              <w:rPr>
                <w:kern w:val="0"/>
              </w:rPr>
            </w:pPr>
            <w:r>
              <w:rPr>
                <w:kern w:val="0"/>
              </w:rPr>
              <w:t>1.210</w:t>
            </w:r>
          </w:p>
        </w:tc>
        <w:tc>
          <w:tcPr>
            <w:tcW w:w="1735" w:type="dxa"/>
            <w:tcBorders>
              <w:top w:val="nil"/>
              <w:left w:val="nil"/>
              <w:bottom w:val="nil"/>
              <w:right w:val="nil"/>
            </w:tcBorders>
          </w:tcPr>
          <w:p w14:paraId="7CEB20B2" w14:textId="77777777" w:rsidR="00E25C4D" w:rsidRDefault="00E25C4D" w:rsidP="00E25C4D">
            <w:pPr>
              <w:autoSpaceDE w:val="0"/>
              <w:autoSpaceDN w:val="0"/>
              <w:adjustRightInd w:val="0"/>
              <w:jc w:val="center"/>
              <w:rPr>
                <w:kern w:val="0"/>
              </w:rPr>
            </w:pPr>
            <w:r>
              <w:rPr>
                <w:kern w:val="0"/>
              </w:rPr>
              <w:t>0.826</w:t>
            </w:r>
          </w:p>
        </w:tc>
      </w:tr>
      <w:tr w:rsidR="00E25C4D" w14:paraId="72FB9B05" w14:textId="77777777" w:rsidTr="00E25C4D">
        <w:tblPrEx>
          <w:tblCellMar>
            <w:top w:w="0" w:type="dxa"/>
            <w:bottom w:w="0" w:type="dxa"/>
          </w:tblCellMar>
        </w:tblPrEx>
        <w:trPr>
          <w:jc w:val="center"/>
        </w:trPr>
        <w:tc>
          <w:tcPr>
            <w:tcW w:w="1843" w:type="dxa"/>
            <w:tcBorders>
              <w:top w:val="nil"/>
              <w:left w:val="nil"/>
              <w:bottom w:val="nil"/>
              <w:right w:val="nil"/>
            </w:tcBorders>
          </w:tcPr>
          <w:p w14:paraId="67E88BFB" w14:textId="77777777" w:rsidR="00E25C4D" w:rsidRDefault="00E25C4D" w:rsidP="00E25C4D">
            <w:pPr>
              <w:autoSpaceDE w:val="0"/>
              <w:autoSpaceDN w:val="0"/>
              <w:adjustRightInd w:val="0"/>
              <w:rPr>
                <w:kern w:val="0"/>
              </w:rPr>
            </w:pPr>
            <w:r>
              <w:rPr>
                <w:kern w:val="0"/>
              </w:rPr>
              <w:t>OC</w:t>
            </w:r>
          </w:p>
        </w:tc>
        <w:tc>
          <w:tcPr>
            <w:tcW w:w="0" w:type="auto"/>
            <w:tcBorders>
              <w:top w:val="nil"/>
              <w:left w:val="nil"/>
              <w:bottom w:val="nil"/>
              <w:right w:val="nil"/>
            </w:tcBorders>
          </w:tcPr>
          <w:p w14:paraId="5F4F11D2" w14:textId="77777777" w:rsidR="00E25C4D" w:rsidRDefault="00E25C4D" w:rsidP="00E25C4D">
            <w:pPr>
              <w:autoSpaceDE w:val="0"/>
              <w:autoSpaceDN w:val="0"/>
              <w:adjustRightInd w:val="0"/>
              <w:jc w:val="center"/>
              <w:rPr>
                <w:kern w:val="0"/>
              </w:rPr>
            </w:pPr>
            <w:r>
              <w:rPr>
                <w:kern w:val="0"/>
              </w:rPr>
              <w:t>1.050</w:t>
            </w:r>
          </w:p>
        </w:tc>
        <w:tc>
          <w:tcPr>
            <w:tcW w:w="1735" w:type="dxa"/>
            <w:tcBorders>
              <w:top w:val="nil"/>
              <w:left w:val="nil"/>
              <w:bottom w:val="nil"/>
              <w:right w:val="nil"/>
            </w:tcBorders>
          </w:tcPr>
          <w:p w14:paraId="776B85DE" w14:textId="77777777" w:rsidR="00E25C4D" w:rsidRDefault="00E25C4D" w:rsidP="00E25C4D">
            <w:pPr>
              <w:autoSpaceDE w:val="0"/>
              <w:autoSpaceDN w:val="0"/>
              <w:adjustRightInd w:val="0"/>
              <w:jc w:val="center"/>
              <w:rPr>
                <w:kern w:val="0"/>
              </w:rPr>
            </w:pPr>
            <w:r>
              <w:rPr>
                <w:kern w:val="0"/>
              </w:rPr>
              <w:t>0.951</w:t>
            </w:r>
          </w:p>
        </w:tc>
      </w:tr>
      <w:tr w:rsidR="00E25C4D" w14:paraId="08E4D208" w14:textId="77777777" w:rsidTr="00E25C4D">
        <w:tblPrEx>
          <w:tblCellMar>
            <w:top w:w="0" w:type="dxa"/>
            <w:bottom w:w="0" w:type="dxa"/>
          </w:tblCellMar>
        </w:tblPrEx>
        <w:trPr>
          <w:jc w:val="center"/>
        </w:trPr>
        <w:tc>
          <w:tcPr>
            <w:tcW w:w="1843" w:type="dxa"/>
            <w:tcBorders>
              <w:top w:val="nil"/>
              <w:left w:val="nil"/>
              <w:bottom w:val="nil"/>
              <w:right w:val="nil"/>
            </w:tcBorders>
          </w:tcPr>
          <w:p w14:paraId="3976F4F2" w14:textId="77777777" w:rsidR="00E25C4D" w:rsidRDefault="00E25C4D" w:rsidP="00E25C4D">
            <w:pPr>
              <w:autoSpaceDE w:val="0"/>
              <w:autoSpaceDN w:val="0"/>
              <w:adjustRightInd w:val="0"/>
              <w:rPr>
                <w:kern w:val="0"/>
              </w:rPr>
            </w:pPr>
            <w:r>
              <w:rPr>
                <w:kern w:val="0"/>
              </w:rPr>
              <w:t>GOI</w:t>
            </w:r>
          </w:p>
        </w:tc>
        <w:tc>
          <w:tcPr>
            <w:tcW w:w="0" w:type="auto"/>
            <w:tcBorders>
              <w:top w:val="nil"/>
              <w:left w:val="nil"/>
              <w:bottom w:val="nil"/>
              <w:right w:val="nil"/>
            </w:tcBorders>
          </w:tcPr>
          <w:p w14:paraId="239FB192" w14:textId="77777777" w:rsidR="00E25C4D" w:rsidRDefault="00E25C4D" w:rsidP="00E25C4D">
            <w:pPr>
              <w:autoSpaceDE w:val="0"/>
              <w:autoSpaceDN w:val="0"/>
              <w:adjustRightInd w:val="0"/>
              <w:jc w:val="center"/>
              <w:rPr>
                <w:kern w:val="0"/>
              </w:rPr>
            </w:pPr>
            <w:r>
              <w:rPr>
                <w:kern w:val="0"/>
              </w:rPr>
              <w:t>1.010</w:t>
            </w:r>
          </w:p>
        </w:tc>
        <w:tc>
          <w:tcPr>
            <w:tcW w:w="1735" w:type="dxa"/>
            <w:tcBorders>
              <w:top w:val="nil"/>
              <w:left w:val="nil"/>
              <w:bottom w:val="nil"/>
              <w:right w:val="nil"/>
            </w:tcBorders>
          </w:tcPr>
          <w:p w14:paraId="406BF6B8" w14:textId="77777777" w:rsidR="00E25C4D" w:rsidRDefault="00E25C4D" w:rsidP="00E25C4D">
            <w:pPr>
              <w:autoSpaceDE w:val="0"/>
              <w:autoSpaceDN w:val="0"/>
              <w:adjustRightInd w:val="0"/>
              <w:jc w:val="center"/>
              <w:rPr>
                <w:kern w:val="0"/>
              </w:rPr>
            </w:pPr>
            <w:r>
              <w:rPr>
                <w:kern w:val="0"/>
              </w:rPr>
              <w:t>0.988</w:t>
            </w:r>
          </w:p>
        </w:tc>
      </w:tr>
      <w:tr w:rsidR="00E25C4D" w14:paraId="0F9CA2BC" w14:textId="77777777" w:rsidTr="00C822DE">
        <w:tblPrEx>
          <w:tblBorders>
            <w:bottom w:val="single" w:sz="6" w:space="0" w:color="auto"/>
          </w:tblBorders>
          <w:tblCellMar>
            <w:top w:w="0" w:type="dxa"/>
            <w:bottom w:w="0" w:type="dxa"/>
          </w:tblCellMar>
        </w:tblPrEx>
        <w:trPr>
          <w:jc w:val="center"/>
        </w:trPr>
        <w:tc>
          <w:tcPr>
            <w:tcW w:w="1843" w:type="dxa"/>
            <w:tcBorders>
              <w:top w:val="nil"/>
              <w:left w:val="nil"/>
              <w:bottom w:val="single" w:sz="6" w:space="0" w:color="auto"/>
              <w:right w:val="nil"/>
            </w:tcBorders>
          </w:tcPr>
          <w:p w14:paraId="4D5A2092" w14:textId="260EA9DD" w:rsidR="00E25C4D" w:rsidRDefault="00E25C4D" w:rsidP="00E25C4D">
            <w:pPr>
              <w:autoSpaceDE w:val="0"/>
              <w:autoSpaceDN w:val="0"/>
              <w:adjustRightInd w:val="0"/>
              <w:rPr>
                <w:rFonts w:hint="eastAsia"/>
                <w:kern w:val="0"/>
              </w:rPr>
            </w:pPr>
            <w:r>
              <w:rPr>
                <w:kern w:val="0"/>
              </w:rPr>
              <w:t>Mean</w:t>
            </w:r>
            <w:r>
              <w:rPr>
                <w:rFonts w:hint="eastAsia"/>
                <w:kern w:val="0"/>
              </w:rPr>
              <w:t xml:space="preserve"> </w:t>
            </w:r>
            <w:r>
              <w:rPr>
                <w:kern w:val="0"/>
              </w:rPr>
              <w:t>VIF</w:t>
            </w:r>
          </w:p>
        </w:tc>
        <w:tc>
          <w:tcPr>
            <w:tcW w:w="2425" w:type="dxa"/>
            <w:gridSpan w:val="2"/>
            <w:tcBorders>
              <w:top w:val="nil"/>
              <w:left w:val="nil"/>
              <w:bottom w:val="single" w:sz="6" w:space="0" w:color="auto"/>
              <w:right w:val="nil"/>
            </w:tcBorders>
          </w:tcPr>
          <w:p w14:paraId="46719CE4" w14:textId="77777777" w:rsidR="00E25C4D" w:rsidRDefault="00E25C4D" w:rsidP="00E25C4D">
            <w:pPr>
              <w:autoSpaceDE w:val="0"/>
              <w:autoSpaceDN w:val="0"/>
              <w:adjustRightInd w:val="0"/>
              <w:jc w:val="center"/>
              <w:rPr>
                <w:kern w:val="0"/>
              </w:rPr>
            </w:pPr>
            <w:r>
              <w:rPr>
                <w:kern w:val="0"/>
              </w:rPr>
              <w:t>1.230</w:t>
            </w:r>
          </w:p>
        </w:tc>
      </w:tr>
    </w:tbl>
    <w:p w14:paraId="0B15E155" w14:textId="5A3D5918" w:rsidR="005868C5" w:rsidRDefault="00000000" w:rsidP="00F0758D">
      <w:pPr>
        <w:pStyle w:val="3"/>
      </w:pPr>
      <w:r>
        <w:rPr>
          <w:rFonts w:hint="eastAsia"/>
        </w:rPr>
        <w:t>5.3.3</w:t>
      </w:r>
      <w:r>
        <w:rPr>
          <w:rFonts w:hint="eastAsia"/>
        </w:rPr>
        <w:t>模型选取检验</w:t>
      </w:r>
      <w:bookmarkEnd w:id="48"/>
    </w:p>
    <w:p w14:paraId="6172299B" w14:textId="77777777" w:rsidR="005868C5" w:rsidRDefault="00000000" w:rsidP="00083A88">
      <w:pPr>
        <w:ind w:firstLine="420"/>
      </w:pPr>
      <w:r>
        <w:rPr>
          <w:rFonts w:hint="eastAsia"/>
        </w:rPr>
        <w:t>本文通过模型检验来选择合适的回归分析模型，检验结果如表</w:t>
      </w:r>
      <w:r>
        <w:rPr>
          <w:rFonts w:hint="eastAsia"/>
        </w:rPr>
        <w:t>5-5</w:t>
      </w:r>
      <w:r>
        <w:rPr>
          <w:rFonts w:hint="eastAsia"/>
        </w:rPr>
        <w:t>所示。第一行结</w:t>
      </w:r>
      <w:r>
        <w:rPr>
          <w:rFonts w:hint="eastAsia"/>
        </w:rPr>
        <w:lastRenderedPageBreak/>
        <w:t>果显示的模型整体的显著性，通过</w:t>
      </w:r>
      <w:r>
        <w:rPr>
          <w:rFonts w:hint="eastAsia"/>
        </w:rPr>
        <w:t>F</w:t>
      </w:r>
      <w:r>
        <w:rPr>
          <w:rFonts w:hint="eastAsia"/>
        </w:rPr>
        <w:t>统计量进行分析。原假设</w:t>
      </w:r>
      <w:r>
        <w:rPr>
          <w:rFonts w:hint="eastAsia"/>
        </w:rPr>
        <w:t>H0</w:t>
      </w:r>
      <w:r>
        <w:rPr>
          <w:rFonts w:hint="eastAsia"/>
        </w:rPr>
        <w:t>：使用混合</w:t>
      </w:r>
      <w:r>
        <w:rPr>
          <w:rFonts w:hint="eastAsia"/>
        </w:rPr>
        <w:t>OLS</w:t>
      </w:r>
      <w:r>
        <w:rPr>
          <w:rFonts w:hint="eastAsia"/>
        </w:rPr>
        <w:t>模型。此检验</w:t>
      </w:r>
      <w:r>
        <w:rPr>
          <w:rFonts w:hint="eastAsia"/>
        </w:rPr>
        <w:t>P</w:t>
      </w:r>
      <w:r>
        <w:rPr>
          <w:rFonts w:hint="eastAsia"/>
        </w:rPr>
        <w:t>值为</w:t>
      </w:r>
      <w:r>
        <w:rPr>
          <w:rFonts w:hint="eastAsia"/>
        </w:rPr>
        <w:t>0.0000</w:t>
      </w:r>
      <w:r>
        <w:rPr>
          <w:rFonts w:hint="eastAsia"/>
        </w:rPr>
        <w:t>（</w:t>
      </w:r>
      <w:r>
        <w:rPr>
          <w:rFonts w:hint="eastAsia"/>
        </w:rPr>
        <w:t>p&lt;0.05</w:t>
      </w:r>
      <w:r>
        <w:rPr>
          <w:rFonts w:hint="eastAsia"/>
        </w:rPr>
        <w:t>）</w:t>
      </w:r>
      <w:r>
        <w:rPr>
          <w:rFonts w:hint="eastAsia"/>
        </w:rPr>
        <w:t xml:space="preserve">, </w:t>
      </w:r>
      <w:r>
        <w:rPr>
          <w:rFonts w:hint="eastAsia"/>
        </w:rPr>
        <w:t>说明固定效应模型整体显著，拒绝原假设，固定效应模型优于混合</w:t>
      </w:r>
      <w:r>
        <w:rPr>
          <w:rFonts w:hint="eastAsia"/>
        </w:rPr>
        <w:t>OLS</w:t>
      </w:r>
      <w:r>
        <w:rPr>
          <w:rFonts w:hint="eastAsia"/>
        </w:rPr>
        <w:t>模型。</w:t>
      </w:r>
    </w:p>
    <w:p w14:paraId="73B31432" w14:textId="11826D75" w:rsidR="005868C5" w:rsidRDefault="00000000" w:rsidP="00083A88">
      <w:pPr>
        <w:ind w:firstLine="420"/>
      </w:pPr>
      <w:r>
        <w:rPr>
          <w:rFonts w:hint="eastAsia"/>
        </w:rPr>
        <w:t>第二行结果是通过</w:t>
      </w:r>
      <w:r>
        <w:rPr>
          <w:rFonts w:hint="eastAsia"/>
        </w:rPr>
        <w:t>LM</w:t>
      </w:r>
      <w:r>
        <w:rPr>
          <w:rFonts w:hint="eastAsia"/>
        </w:rPr>
        <w:t>统计量进行分析，通常用于检验模型中是否存在序列相关。原假设</w:t>
      </w:r>
      <w:r w:rsidR="00CE4BBE">
        <w:rPr>
          <w:rFonts w:hint="eastAsia"/>
        </w:rPr>
        <w:t>是</w:t>
      </w:r>
      <w:r w:rsidR="00CE4BBE">
        <w:rPr>
          <w:rFonts w:hint="eastAsia"/>
        </w:rPr>
        <w:t>H1</w:t>
      </w:r>
      <w:r>
        <w:rPr>
          <w:rFonts w:hint="eastAsia"/>
        </w:rPr>
        <w:t>：使用混合</w:t>
      </w:r>
      <w:r>
        <w:rPr>
          <w:rFonts w:hint="eastAsia"/>
        </w:rPr>
        <w:t>OLS</w:t>
      </w:r>
      <w:r>
        <w:rPr>
          <w:rFonts w:hint="eastAsia"/>
        </w:rPr>
        <w:t>模型。通过结果可知</w:t>
      </w:r>
      <w:r>
        <w:rPr>
          <w:rFonts w:hint="eastAsia"/>
        </w:rPr>
        <w:t>P</w:t>
      </w:r>
      <w:proofErr w:type="gramStart"/>
      <w:r>
        <w:rPr>
          <w:rFonts w:hint="eastAsia"/>
        </w:rPr>
        <w:t>值显著</w:t>
      </w:r>
      <w:proofErr w:type="gramEnd"/>
      <w:r>
        <w:rPr>
          <w:rFonts w:hint="eastAsia"/>
        </w:rPr>
        <w:t>小于显著性水平（</w:t>
      </w:r>
      <w:r>
        <w:rPr>
          <w:rFonts w:hint="eastAsia"/>
        </w:rPr>
        <w:t>p&lt;0.05</w:t>
      </w:r>
      <w:r>
        <w:rPr>
          <w:rFonts w:hint="eastAsia"/>
        </w:rPr>
        <w:t>），则拒绝原假设，随机效应比混合</w:t>
      </w:r>
      <w:r>
        <w:rPr>
          <w:rFonts w:hint="eastAsia"/>
        </w:rPr>
        <w:t xml:space="preserve"> Ols </w:t>
      </w:r>
      <w:r>
        <w:rPr>
          <w:rFonts w:hint="eastAsia"/>
        </w:rPr>
        <w:t>模型更好。</w:t>
      </w:r>
    </w:p>
    <w:p w14:paraId="381AA9CA" w14:textId="527F4870" w:rsidR="005868C5" w:rsidRDefault="00000000" w:rsidP="00F0758D">
      <w:r>
        <w:rPr>
          <w:rFonts w:hint="eastAsia"/>
        </w:rPr>
        <w:t>第三行结果</w:t>
      </w:r>
      <w:r>
        <w:rPr>
          <w:rFonts w:hint="eastAsia"/>
        </w:rPr>
        <w:t>Hausman</w:t>
      </w:r>
      <w:r>
        <w:rPr>
          <w:rFonts w:hint="eastAsia"/>
        </w:rPr>
        <w:t>检验用于选择固定效应模型还是随机效应模型。原假设是</w:t>
      </w:r>
      <w:r>
        <w:rPr>
          <w:rFonts w:hint="eastAsia"/>
        </w:rPr>
        <w:t>H</w:t>
      </w:r>
      <w:r w:rsidR="00CE4BBE">
        <w:rPr>
          <w:rFonts w:hint="eastAsia"/>
        </w:rPr>
        <w:t>2</w:t>
      </w:r>
      <w:r>
        <w:rPr>
          <w:rFonts w:hint="eastAsia"/>
        </w:rPr>
        <w:t>：采用随机效应模型。结果所示</w:t>
      </w:r>
      <w:r>
        <w:rPr>
          <w:rFonts w:hint="eastAsia"/>
        </w:rPr>
        <w:t xml:space="preserve">Hausman </w:t>
      </w:r>
      <w:r>
        <w:rPr>
          <w:rFonts w:hint="eastAsia"/>
        </w:rPr>
        <w:t>检验</w:t>
      </w:r>
      <w:r>
        <w:rPr>
          <w:rFonts w:hint="eastAsia"/>
        </w:rPr>
        <w:t xml:space="preserve"> p </w:t>
      </w:r>
      <w:r>
        <w:rPr>
          <w:rFonts w:hint="eastAsia"/>
        </w:rPr>
        <w:t>值为</w:t>
      </w:r>
      <w:r>
        <w:rPr>
          <w:rFonts w:hint="eastAsia"/>
        </w:rPr>
        <w:t xml:space="preserve"> 0.0000</w:t>
      </w:r>
      <w:r>
        <w:rPr>
          <w:rFonts w:hint="eastAsia"/>
        </w:rPr>
        <w:t>，</w:t>
      </w:r>
      <w:r>
        <w:rPr>
          <w:rFonts w:hint="eastAsia"/>
        </w:rPr>
        <w:t>P</w:t>
      </w:r>
      <w:proofErr w:type="gramStart"/>
      <w:r>
        <w:rPr>
          <w:rFonts w:hint="eastAsia"/>
        </w:rPr>
        <w:t>值显著</w:t>
      </w:r>
      <w:proofErr w:type="gramEnd"/>
      <w:r>
        <w:rPr>
          <w:rFonts w:hint="eastAsia"/>
        </w:rPr>
        <w:t>小于显著性水平（</w:t>
      </w:r>
      <w:r>
        <w:rPr>
          <w:rFonts w:hint="eastAsia"/>
        </w:rPr>
        <w:t>p&lt;0.05</w:t>
      </w:r>
      <w:r>
        <w:rPr>
          <w:rFonts w:hint="eastAsia"/>
        </w:rPr>
        <w:t>），则拒绝原假设，即固定效应模型更合适。</w:t>
      </w:r>
    </w:p>
    <w:p w14:paraId="71F08C50" w14:textId="77777777" w:rsidR="005868C5" w:rsidRDefault="00000000" w:rsidP="00083A88">
      <w:pPr>
        <w:pStyle w:val="af4"/>
        <w:rPr>
          <w:rFonts w:hint="default"/>
        </w:rPr>
      </w:pPr>
      <w:r>
        <w:t>表</w:t>
      </w:r>
      <w:r>
        <w:t xml:space="preserve"> 5</w:t>
      </w:r>
      <w:r>
        <w:noBreakHyphen/>
        <w:t xml:space="preserve">5 </w:t>
      </w:r>
      <w:r>
        <w:t>模型检验结果</w:t>
      </w:r>
      <w:r>
        <w:tab/>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5868C5" w14:paraId="0EEADFDF" w14:textId="77777777">
        <w:tc>
          <w:tcPr>
            <w:tcW w:w="3020" w:type="dxa"/>
            <w:tcBorders>
              <w:top w:val="single" w:sz="4" w:space="0" w:color="auto"/>
              <w:bottom w:val="single" w:sz="4" w:space="0" w:color="auto"/>
            </w:tcBorders>
            <w:vAlign w:val="center"/>
          </w:tcPr>
          <w:p w14:paraId="3443C26A" w14:textId="77777777" w:rsidR="005868C5" w:rsidRDefault="00000000" w:rsidP="00F0758D">
            <w:r>
              <w:rPr>
                <w:rFonts w:hint="eastAsia"/>
              </w:rPr>
              <w:t>检验方法</w:t>
            </w:r>
          </w:p>
        </w:tc>
        <w:tc>
          <w:tcPr>
            <w:tcW w:w="3021" w:type="dxa"/>
            <w:tcBorders>
              <w:top w:val="single" w:sz="4" w:space="0" w:color="auto"/>
              <w:bottom w:val="single" w:sz="4" w:space="0" w:color="auto"/>
            </w:tcBorders>
            <w:vAlign w:val="center"/>
          </w:tcPr>
          <w:p w14:paraId="26861EF9" w14:textId="77777777" w:rsidR="005868C5" w:rsidRDefault="00000000" w:rsidP="00F0758D">
            <w:r>
              <w:rPr>
                <w:rFonts w:hint="eastAsia"/>
              </w:rPr>
              <w:t xml:space="preserve">P </w:t>
            </w:r>
            <w:r>
              <w:rPr>
                <w:rFonts w:hint="eastAsia"/>
              </w:rPr>
              <w:t>值</w:t>
            </w:r>
          </w:p>
        </w:tc>
        <w:tc>
          <w:tcPr>
            <w:tcW w:w="3021" w:type="dxa"/>
            <w:tcBorders>
              <w:top w:val="single" w:sz="4" w:space="0" w:color="auto"/>
              <w:bottom w:val="single" w:sz="4" w:space="0" w:color="auto"/>
            </w:tcBorders>
            <w:vAlign w:val="center"/>
          </w:tcPr>
          <w:p w14:paraId="025EEE5C" w14:textId="77777777" w:rsidR="005868C5" w:rsidRDefault="00000000" w:rsidP="00F0758D">
            <w:r>
              <w:rPr>
                <w:rFonts w:hint="eastAsia"/>
              </w:rPr>
              <w:t>结论</w:t>
            </w:r>
          </w:p>
        </w:tc>
      </w:tr>
      <w:tr w:rsidR="005868C5" w14:paraId="607A732E" w14:textId="77777777">
        <w:tc>
          <w:tcPr>
            <w:tcW w:w="3020" w:type="dxa"/>
            <w:tcBorders>
              <w:top w:val="single" w:sz="4" w:space="0" w:color="auto"/>
            </w:tcBorders>
            <w:vAlign w:val="center"/>
          </w:tcPr>
          <w:p w14:paraId="639B1413" w14:textId="77777777" w:rsidR="005868C5" w:rsidRDefault="00000000" w:rsidP="00F0758D">
            <w:r>
              <w:rPr>
                <w:rFonts w:hint="eastAsia"/>
              </w:rPr>
              <w:t xml:space="preserve">F </w:t>
            </w:r>
            <w:r>
              <w:rPr>
                <w:rFonts w:hint="eastAsia"/>
              </w:rPr>
              <w:t>检验</w:t>
            </w:r>
          </w:p>
        </w:tc>
        <w:tc>
          <w:tcPr>
            <w:tcW w:w="3021" w:type="dxa"/>
            <w:tcBorders>
              <w:top w:val="single" w:sz="4" w:space="0" w:color="auto"/>
            </w:tcBorders>
            <w:vAlign w:val="center"/>
          </w:tcPr>
          <w:p w14:paraId="4F5E183C" w14:textId="77777777" w:rsidR="005868C5" w:rsidRDefault="00000000" w:rsidP="00F0758D">
            <w:r>
              <w:rPr>
                <w:rFonts w:hint="eastAsia"/>
              </w:rPr>
              <w:t>0.000</w:t>
            </w:r>
          </w:p>
        </w:tc>
        <w:tc>
          <w:tcPr>
            <w:tcW w:w="3021" w:type="dxa"/>
            <w:tcBorders>
              <w:top w:val="single" w:sz="4" w:space="0" w:color="auto"/>
            </w:tcBorders>
            <w:vAlign w:val="center"/>
          </w:tcPr>
          <w:p w14:paraId="67D48EE2" w14:textId="77777777" w:rsidR="005868C5" w:rsidRDefault="00000000" w:rsidP="00F0758D">
            <w:r>
              <w:rPr>
                <w:rFonts w:hint="eastAsia"/>
              </w:rPr>
              <w:t>拒绝选择混合</w:t>
            </w:r>
            <w:r>
              <w:rPr>
                <w:rFonts w:hint="eastAsia"/>
              </w:rPr>
              <w:t xml:space="preserve"> OLS </w:t>
            </w:r>
            <w:r>
              <w:rPr>
                <w:rFonts w:hint="eastAsia"/>
              </w:rPr>
              <w:t>模型</w:t>
            </w:r>
          </w:p>
        </w:tc>
      </w:tr>
      <w:tr w:rsidR="005868C5" w14:paraId="466C05D8" w14:textId="77777777">
        <w:tc>
          <w:tcPr>
            <w:tcW w:w="3020" w:type="dxa"/>
            <w:vAlign w:val="center"/>
          </w:tcPr>
          <w:p w14:paraId="54A187F2" w14:textId="77777777" w:rsidR="005868C5" w:rsidRDefault="00000000" w:rsidP="00F0758D">
            <w:r>
              <w:rPr>
                <w:rFonts w:hint="eastAsia"/>
              </w:rPr>
              <w:t xml:space="preserve">LM </w:t>
            </w:r>
            <w:r>
              <w:rPr>
                <w:rFonts w:hint="eastAsia"/>
              </w:rPr>
              <w:t>检验</w:t>
            </w:r>
          </w:p>
        </w:tc>
        <w:tc>
          <w:tcPr>
            <w:tcW w:w="3021" w:type="dxa"/>
            <w:vAlign w:val="center"/>
          </w:tcPr>
          <w:p w14:paraId="53E93FC1" w14:textId="77777777" w:rsidR="005868C5" w:rsidRDefault="00000000" w:rsidP="00F0758D">
            <w:r>
              <w:rPr>
                <w:rFonts w:hint="eastAsia"/>
              </w:rPr>
              <w:t>0.000</w:t>
            </w:r>
          </w:p>
        </w:tc>
        <w:tc>
          <w:tcPr>
            <w:tcW w:w="3021" w:type="dxa"/>
            <w:vAlign w:val="center"/>
          </w:tcPr>
          <w:p w14:paraId="363FBE15" w14:textId="71D5F76B" w:rsidR="00CE4BBE" w:rsidRDefault="00000000" w:rsidP="00F0758D">
            <w:r>
              <w:rPr>
                <w:rFonts w:hint="eastAsia"/>
              </w:rPr>
              <w:t>拒绝选择混合</w:t>
            </w:r>
            <w:r>
              <w:rPr>
                <w:rFonts w:hint="eastAsia"/>
              </w:rPr>
              <w:t xml:space="preserve"> OLS</w:t>
            </w:r>
            <w:r>
              <w:rPr>
                <w:rFonts w:hint="eastAsia"/>
              </w:rPr>
              <w:t>模型</w:t>
            </w:r>
          </w:p>
        </w:tc>
      </w:tr>
      <w:tr w:rsidR="00CE4BBE" w14:paraId="4E8091C7" w14:textId="77777777">
        <w:tc>
          <w:tcPr>
            <w:tcW w:w="3020" w:type="dxa"/>
            <w:vAlign w:val="center"/>
          </w:tcPr>
          <w:p w14:paraId="4BEBF0CD" w14:textId="4E93BCD5" w:rsidR="00CE4BBE" w:rsidRDefault="00CE4BBE" w:rsidP="00F0758D">
            <w:r>
              <w:rPr>
                <w:rFonts w:hint="eastAsia"/>
              </w:rPr>
              <w:t xml:space="preserve">Hausman </w:t>
            </w:r>
            <w:r>
              <w:rPr>
                <w:rFonts w:hint="eastAsia"/>
              </w:rPr>
              <w:t>检验</w:t>
            </w:r>
          </w:p>
        </w:tc>
        <w:tc>
          <w:tcPr>
            <w:tcW w:w="3021" w:type="dxa"/>
            <w:vAlign w:val="center"/>
          </w:tcPr>
          <w:p w14:paraId="3581BCC5" w14:textId="0D48FA99" w:rsidR="00CE4BBE" w:rsidRDefault="00CE4BBE" w:rsidP="00F0758D">
            <w:r>
              <w:rPr>
                <w:rFonts w:hint="eastAsia"/>
              </w:rPr>
              <w:t>0.000</w:t>
            </w:r>
          </w:p>
        </w:tc>
        <w:tc>
          <w:tcPr>
            <w:tcW w:w="3021" w:type="dxa"/>
            <w:vAlign w:val="center"/>
          </w:tcPr>
          <w:p w14:paraId="4D33924E" w14:textId="436FF9CE" w:rsidR="00CE4BBE" w:rsidRDefault="00CE4BBE" w:rsidP="00F0758D">
            <w:r>
              <w:rPr>
                <w:rFonts w:hint="eastAsia"/>
              </w:rPr>
              <w:t>拒绝选择随机</w:t>
            </w:r>
            <w:r w:rsidR="00276344">
              <w:rPr>
                <w:rFonts w:hint="eastAsia"/>
              </w:rPr>
              <w:t>效应模型</w:t>
            </w:r>
          </w:p>
        </w:tc>
      </w:tr>
      <w:tr w:rsidR="005868C5" w14:paraId="65175924" w14:textId="77777777">
        <w:tc>
          <w:tcPr>
            <w:tcW w:w="3020" w:type="dxa"/>
            <w:tcBorders>
              <w:top w:val="single" w:sz="4" w:space="0" w:color="auto"/>
              <w:bottom w:val="single" w:sz="4" w:space="0" w:color="auto"/>
            </w:tcBorders>
            <w:vAlign w:val="center"/>
          </w:tcPr>
          <w:p w14:paraId="7CF3537F" w14:textId="77777777" w:rsidR="005868C5" w:rsidRDefault="00000000" w:rsidP="00F0758D">
            <w:r>
              <w:rPr>
                <w:rFonts w:hint="eastAsia"/>
              </w:rPr>
              <w:t>最终确定模型</w:t>
            </w:r>
          </w:p>
        </w:tc>
        <w:tc>
          <w:tcPr>
            <w:tcW w:w="6042" w:type="dxa"/>
            <w:gridSpan w:val="2"/>
            <w:tcBorders>
              <w:top w:val="single" w:sz="4" w:space="0" w:color="auto"/>
              <w:bottom w:val="single" w:sz="4" w:space="0" w:color="auto"/>
            </w:tcBorders>
            <w:vAlign w:val="center"/>
          </w:tcPr>
          <w:p w14:paraId="1DD73BA1" w14:textId="77777777" w:rsidR="005868C5" w:rsidRDefault="00000000" w:rsidP="00F0758D">
            <w:r>
              <w:rPr>
                <w:rFonts w:hint="eastAsia"/>
              </w:rPr>
              <w:t>固定效应模型</w:t>
            </w:r>
          </w:p>
        </w:tc>
      </w:tr>
    </w:tbl>
    <w:p w14:paraId="4BC3A91F" w14:textId="77777777" w:rsidR="005868C5" w:rsidRDefault="005868C5" w:rsidP="00F0758D"/>
    <w:p w14:paraId="2C3BEB72" w14:textId="77777777" w:rsidR="005868C5" w:rsidRDefault="00000000" w:rsidP="00F0758D">
      <w:pPr>
        <w:pStyle w:val="3"/>
      </w:pPr>
      <w:bookmarkStart w:id="49" w:name="_Toc166139827"/>
      <w:r>
        <w:rPr>
          <w:rFonts w:hint="eastAsia"/>
        </w:rPr>
        <w:t>5.3.4</w:t>
      </w:r>
      <w:r>
        <w:rPr>
          <w:rFonts w:hint="eastAsia"/>
        </w:rPr>
        <w:t>回归分析</w:t>
      </w:r>
      <w:bookmarkEnd w:id="49"/>
    </w:p>
    <w:p w14:paraId="5606422F" w14:textId="2E5EC49E" w:rsidR="005868C5" w:rsidRDefault="00000000" w:rsidP="00083A88">
      <w:pPr>
        <w:ind w:firstLine="420"/>
      </w:pPr>
      <w:commentRangeStart w:id="50"/>
      <w:r w:rsidRPr="00C715E7">
        <w:rPr>
          <w:rFonts w:hint="eastAsia"/>
          <w:highlight w:val="yellow"/>
        </w:rPr>
        <w:t>进行了回归分析</w:t>
      </w:r>
      <w:commentRangeEnd w:id="50"/>
      <w:r w:rsidR="001416EE">
        <w:rPr>
          <w:rStyle w:val="af3"/>
        </w:rPr>
        <w:commentReference w:id="50"/>
      </w:r>
      <w:r w:rsidRPr="00C715E7">
        <w:rPr>
          <w:rFonts w:hint="eastAsia"/>
          <w:highlight w:val="yellow"/>
        </w:rPr>
        <w:t>，</w:t>
      </w:r>
      <w:commentRangeStart w:id="51"/>
      <w:r w:rsidRPr="00C715E7">
        <w:rPr>
          <w:rFonts w:hint="eastAsia"/>
          <w:highlight w:val="yellow"/>
        </w:rPr>
        <w:t>结果如表</w:t>
      </w:r>
      <w:r w:rsidRPr="00C715E7">
        <w:rPr>
          <w:rFonts w:hint="eastAsia"/>
          <w:highlight w:val="yellow"/>
        </w:rPr>
        <w:t>5-</w:t>
      </w:r>
      <w:commentRangeEnd w:id="51"/>
      <w:r w:rsidR="00893C81">
        <w:rPr>
          <w:rFonts w:hint="eastAsia"/>
        </w:rPr>
        <w:t>7</w:t>
      </w:r>
      <w:r w:rsidR="00893C81">
        <w:rPr>
          <w:rFonts w:hint="eastAsia"/>
          <w:highlight w:val="yellow"/>
        </w:rPr>
        <w:t>。</w:t>
      </w:r>
      <w:r w:rsidR="001416EE">
        <w:rPr>
          <w:rStyle w:val="af3"/>
        </w:rPr>
        <w:commentReference w:id="51"/>
      </w:r>
      <w:r w:rsidRPr="00C715E7">
        <w:rPr>
          <w:rFonts w:hint="eastAsia"/>
          <w:highlight w:val="yellow"/>
        </w:rPr>
        <w:t>其中金融资产比例（</w:t>
      </w:r>
      <w:r w:rsidRPr="00C715E7">
        <w:rPr>
          <w:rFonts w:hint="eastAsia"/>
          <w:highlight w:val="yellow"/>
        </w:rPr>
        <w:t>FAR</w:t>
      </w:r>
      <w:r w:rsidRPr="00C715E7">
        <w:rPr>
          <w:rFonts w:hint="eastAsia"/>
          <w:highlight w:val="yellow"/>
        </w:rPr>
        <w:t>）对</w:t>
      </w:r>
      <w:r w:rsidR="00893C81" w:rsidRPr="006000FD">
        <w:rPr>
          <w:rStyle w:val="link"/>
        </w:rPr>
        <w:t>总资产净利润率</w:t>
      </w:r>
      <w:r w:rsidR="00893C81">
        <w:rPr>
          <w:rFonts w:hint="eastAsia"/>
        </w:rPr>
        <w:t>（</w:t>
      </w:r>
      <w:r w:rsidR="00893C81" w:rsidRPr="006000FD">
        <w:rPr>
          <w:rFonts w:hint="eastAsia"/>
        </w:rPr>
        <w:t>ROA</w:t>
      </w:r>
      <w:r w:rsidR="00893C81" w:rsidRPr="006000FD">
        <w:rPr>
          <w:rFonts w:hint="eastAsia"/>
        </w:rPr>
        <w:t>）</w:t>
      </w:r>
      <w:r w:rsidRPr="00C715E7">
        <w:rPr>
          <w:rFonts w:hint="eastAsia"/>
          <w:highlight w:val="yellow"/>
        </w:rPr>
        <w:t>的</w:t>
      </w:r>
      <w:r w:rsidR="00893C81">
        <w:rPr>
          <w:rFonts w:hint="eastAsia"/>
          <w:highlight w:val="yellow"/>
        </w:rPr>
        <w:t>回归系数为</w:t>
      </w:r>
      <w:r w:rsidR="00893C81">
        <w:rPr>
          <w:rFonts w:hint="eastAsia"/>
          <w:highlight w:val="yellow"/>
        </w:rPr>
        <w:t>0.0203</w:t>
      </w:r>
      <w:r w:rsidR="00893C81">
        <w:rPr>
          <w:rFonts w:hint="eastAsia"/>
          <w:highlight w:val="yellow"/>
        </w:rPr>
        <w:t>，并在</w:t>
      </w:r>
      <w:r w:rsidR="00893C81" w:rsidRPr="00893C81">
        <w:rPr>
          <w:rFonts w:hint="eastAsia"/>
        </w:rPr>
        <w:t xml:space="preserve"> 1% </w:t>
      </w:r>
      <w:r w:rsidR="00893C81" w:rsidRPr="00893C81">
        <w:rPr>
          <w:rFonts w:hint="eastAsia"/>
        </w:rPr>
        <w:t>的统计水平下显著</w:t>
      </w:r>
      <w:r w:rsidR="00893C81">
        <w:rPr>
          <w:rFonts w:hint="eastAsia"/>
        </w:rPr>
        <w:t>，</w:t>
      </w:r>
      <w:r w:rsidR="00893C81" w:rsidRPr="00893C81">
        <w:rPr>
          <w:rFonts w:hint="eastAsia"/>
        </w:rPr>
        <w:t>表明企业金融化程度与</w:t>
      </w:r>
      <w:r w:rsidR="00893C81">
        <w:rPr>
          <w:rFonts w:hint="eastAsia"/>
        </w:rPr>
        <w:t>制造业</w:t>
      </w:r>
      <w:r w:rsidR="00893C81" w:rsidRPr="00893C81">
        <w:rPr>
          <w:rFonts w:hint="eastAsia"/>
        </w:rPr>
        <w:t>企业</w:t>
      </w:r>
      <w:r w:rsidR="00893C81">
        <w:rPr>
          <w:rFonts w:hint="eastAsia"/>
        </w:rPr>
        <w:t>的</w:t>
      </w:r>
      <w:r w:rsidR="00893C81" w:rsidRPr="006000FD">
        <w:rPr>
          <w:rStyle w:val="link"/>
        </w:rPr>
        <w:t>总资产净利润率</w:t>
      </w:r>
      <w:r w:rsidR="00893C81" w:rsidRPr="00893C81">
        <w:rPr>
          <w:rFonts w:hint="eastAsia"/>
        </w:rPr>
        <w:t>呈现</w:t>
      </w:r>
      <w:r w:rsidR="00893C81">
        <w:rPr>
          <w:rFonts w:hint="eastAsia"/>
        </w:rPr>
        <w:t>正</w:t>
      </w:r>
      <w:r w:rsidR="00893C81" w:rsidRPr="00893C81">
        <w:rPr>
          <w:rFonts w:hint="eastAsia"/>
        </w:rPr>
        <w:t>相关的关系，即金融化程度越高的企业，未来经营绩效越</w:t>
      </w:r>
      <w:r w:rsidR="00893C81">
        <w:rPr>
          <w:rFonts w:hint="eastAsia"/>
        </w:rPr>
        <w:t>高</w:t>
      </w:r>
      <w:r w:rsidR="00893C81">
        <w:rPr>
          <w:rFonts w:hint="eastAsia"/>
        </w:rPr>
        <w:t>。</w:t>
      </w:r>
      <w:r w:rsidR="00893C81">
        <w:rPr>
          <w:rFonts w:hint="eastAsia"/>
          <w:highlight w:val="yellow"/>
        </w:rPr>
        <w:t>在</w:t>
      </w:r>
      <w:r w:rsidR="001A79F7" w:rsidRPr="00C715E7">
        <w:rPr>
          <w:rFonts w:hint="eastAsia"/>
          <w:highlight w:val="yellow"/>
        </w:rPr>
        <w:t>添加</w:t>
      </w:r>
      <w:r w:rsidR="00893C81" w:rsidRPr="00C715E7">
        <w:rPr>
          <w:rFonts w:hint="eastAsia"/>
          <w:highlight w:val="yellow"/>
        </w:rPr>
        <w:t>金融资产比例</w:t>
      </w:r>
      <w:r w:rsidR="00893C81">
        <w:rPr>
          <w:rFonts w:hint="eastAsia"/>
        </w:rPr>
        <w:t>的平方项</w:t>
      </w:r>
      <w:r w:rsidR="001A79F7" w:rsidRPr="00C715E7">
        <w:rPr>
          <w:rFonts w:hint="eastAsia"/>
          <w:highlight w:val="yellow"/>
        </w:rPr>
        <w:t>后，</w:t>
      </w:r>
      <w:r w:rsidR="00893C81" w:rsidRPr="00C715E7">
        <w:rPr>
          <w:rFonts w:hint="eastAsia"/>
          <w:highlight w:val="yellow"/>
        </w:rPr>
        <w:t>金融资产比例</w:t>
      </w:r>
      <w:r w:rsidR="00893C81">
        <w:rPr>
          <w:rFonts w:hint="eastAsia"/>
        </w:rPr>
        <w:t>的平方项</w:t>
      </w:r>
      <w:r w:rsidR="00893C81">
        <w:rPr>
          <w:rFonts w:hint="eastAsia"/>
        </w:rPr>
        <w:t>（</w:t>
      </w:r>
      <w:r w:rsidR="001A79F7" w:rsidRPr="00C715E7">
        <w:rPr>
          <w:rFonts w:hint="eastAsia"/>
          <w:highlight w:val="yellow"/>
        </w:rPr>
        <w:t>FAR2</w:t>
      </w:r>
      <w:r w:rsidR="00893C81">
        <w:rPr>
          <w:rFonts w:hint="eastAsia"/>
          <w:highlight w:val="yellow"/>
        </w:rPr>
        <w:t>）</w:t>
      </w:r>
      <w:r w:rsidR="00893C81" w:rsidRPr="00C715E7">
        <w:rPr>
          <w:rFonts w:hint="eastAsia"/>
          <w:highlight w:val="yellow"/>
        </w:rPr>
        <w:t>对</w:t>
      </w:r>
      <w:r w:rsidR="00893C81" w:rsidRPr="006000FD">
        <w:rPr>
          <w:rStyle w:val="link"/>
        </w:rPr>
        <w:t>总资产净利润率</w:t>
      </w:r>
      <w:r w:rsidR="00893C81" w:rsidRPr="006000FD">
        <w:rPr>
          <w:rFonts w:hint="eastAsia"/>
        </w:rPr>
        <w:t>（</w:t>
      </w:r>
      <w:r w:rsidR="00893C81" w:rsidRPr="006000FD">
        <w:rPr>
          <w:rFonts w:hint="eastAsia"/>
        </w:rPr>
        <w:t>ROA</w:t>
      </w:r>
      <w:r w:rsidR="00893C81" w:rsidRPr="006000FD">
        <w:rPr>
          <w:rFonts w:hint="eastAsia"/>
        </w:rPr>
        <w:t>）</w:t>
      </w:r>
      <w:r w:rsidR="001A79F7" w:rsidRPr="00C715E7">
        <w:rPr>
          <w:rFonts w:hint="eastAsia"/>
          <w:highlight w:val="yellow"/>
        </w:rPr>
        <w:t>的显著性</w:t>
      </w:r>
      <w:r w:rsidR="00893C81">
        <w:rPr>
          <w:rFonts w:hint="eastAsia"/>
          <w:highlight w:val="yellow"/>
        </w:rPr>
        <w:t>同样在</w:t>
      </w:r>
      <w:r w:rsidR="00893C81" w:rsidRPr="00893C81">
        <w:rPr>
          <w:rFonts w:hint="eastAsia"/>
        </w:rPr>
        <w:t xml:space="preserve">1% </w:t>
      </w:r>
      <w:r w:rsidR="00893C81" w:rsidRPr="00893C81">
        <w:rPr>
          <w:rFonts w:hint="eastAsia"/>
        </w:rPr>
        <w:t>的统计水平下显著</w:t>
      </w:r>
      <w:r w:rsidR="00893C81">
        <w:rPr>
          <w:rFonts w:hint="eastAsia"/>
        </w:rPr>
        <w:t>，其中</w:t>
      </w:r>
      <w:r w:rsidR="00893C81" w:rsidRPr="00C715E7">
        <w:rPr>
          <w:rFonts w:hint="eastAsia"/>
          <w:highlight w:val="yellow"/>
        </w:rPr>
        <w:t>金融资产比例</w:t>
      </w:r>
      <w:r w:rsidR="00893C81">
        <w:rPr>
          <w:rFonts w:hint="eastAsia"/>
        </w:rPr>
        <w:t>的平方项回归系数为</w:t>
      </w:r>
      <w:r w:rsidR="00893C81">
        <w:rPr>
          <w:rFonts w:hint="eastAsia"/>
        </w:rPr>
        <w:t>-0.1165</w:t>
      </w:r>
      <w:r w:rsidR="00893C81">
        <w:rPr>
          <w:rFonts w:hint="eastAsia"/>
        </w:rPr>
        <w:t>，而</w:t>
      </w:r>
      <w:r w:rsidR="00B264E9" w:rsidRPr="00C715E7">
        <w:rPr>
          <w:rFonts w:hint="eastAsia"/>
          <w:highlight w:val="yellow"/>
        </w:rPr>
        <w:t>金融资产比例</w:t>
      </w:r>
      <w:r w:rsidR="00893C81">
        <w:rPr>
          <w:rFonts w:hint="eastAsia"/>
        </w:rPr>
        <w:t>的回归系数为</w:t>
      </w:r>
      <w:r w:rsidR="00893C81">
        <w:rPr>
          <w:rFonts w:hint="eastAsia"/>
        </w:rPr>
        <w:t>0.094</w:t>
      </w:r>
      <w:r w:rsidR="00893C81">
        <w:rPr>
          <w:rFonts w:hint="eastAsia"/>
        </w:rPr>
        <w:t>，证明了</w:t>
      </w:r>
      <w:r w:rsidR="00893C81" w:rsidRPr="00C715E7">
        <w:rPr>
          <w:rFonts w:hint="eastAsia"/>
          <w:highlight w:val="yellow"/>
        </w:rPr>
        <w:t>金融资产比例</w:t>
      </w:r>
      <w:r w:rsidR="00893C81">
        <w:rPr>
          <w:rFonts w:hint="eastAsia"/>
        </w:rPr>
        <w:t>与</w:t>
      </w:r>
      <w:r w:rsidR="00893C81" w:rsidRPr="006000FD">
        <w:rPr>
          <w:rStyle w:val="link"/>
        </w:rPr>
        <w:t>总资产净利润率</w:t>
      </w:r>
      <w:r w:rsidR="00893C81">
        <w:rPr>
          <w:rFonts w:hint="eastAsia"/>
        </w:rPr>
        <w:t>的倒</w:t>
      </w:r>
      <w:r w:rsidR="00893C81">
        <w:rPr>
          <w:rFonts w:hint="eastAsia"/>
        </w:rPr>
        <w:t>U</w:t>
      </w:r>
      <w:r w:rsidR="00893C81">
        <w:rPr>
          <w:rFonts w:hint="eastAsia"/>
        </w:rPr>
        <w:t>关系</w:t>
      </w:r>
      <w:r w:rsidR="00B264E9">
        <w:rPr>
          <w:rFonts w:hint="eastAsia"/>
        </w:rPr>
        <w:t>，即过度的持有金融资产将对</w:t>
      </w:r>
      <w:r w:rsidR="00B264E9">
        <w:rPr>
          <w:rStyle w:val="link"/>
        </w:rPr>
        <w:t>总资产净利润率</w:t>
      </w:r>
      <w:r w:rsidR="00B264E9">
        <w:rPr>
          <w:rStyle w:val="link"/>
          <w:rFonts w:hint="eastAsia"/>
        </w:rPr>
        <w:t>有抑制作用</w:t>
      </w:r>
      <w:r w:rsidRPr="00C715E7">
        <w:rPr>
          <w:rFonts w:hint="eastAsia"/>
          <w:highlight w:val="yellow"/>
        </w:rPr>
        <w:t>。此外，本研究还发现经营资产收益率与资本结构存在负相关，与理论预期相同，上市公司总负债比例越高，说明抑制企业</w:t>
      </w:r>
      <w:r w:rsidR="003714A0">
        <w:rPr>
          <w:rFonts w:hint="eastAsia"/>
          <w:highlight w:val="yellow"/>
        </w:rPr>
        <w:t>总资产净利润率</w:t>
      </w:r>
      <w:r w:rsidRPr="00C715E7">
        <w:rPr>
          <w:rFonts w:hint="eastAsia"/>
          <w:highlight w:val="yellow"/>
        </w:rPr>
        <w:t>。其他控制变量公司规模、营业收入增长率、股权集中度相对而言系数接近于</w:t>
      </w:r>
      <w:r w:rsidRPr="00C715E7">
        <w:rPr>
          <w:rFonts w:hint="eastAsia"/>
          <w:highlight w:val="yellow"/>
        </w:rPr>
        <w:t>0</w:t>
      </w:r>
      <w:r w:rsidRPr="00C715E7">
        <w:rPr>
          <w:rFonts w:hint="eastAsia"/>
          <w:highlight w:val="yellow"/>
        </w:rPr>
        <w:t>，对与经营资产收益率影响较小。</w:t>
      </w:r>
    </w:p>
    <w:p w14:paraId="4925E744" w14:textId="77777777" w:rsidR="005868C5" w:rsidRDefault="005868C5" w:rsidP="00F0758D"/>
    <w:p w14:paraId="4E260A4C" w14:textId="327A7619" w:rsidR="005868C5" w:rsidRDefault="00000000" w:rsidP="00083A88">
      <w:pPr>
        <w:pStyle w:val="af4"/>
        <w:rPr>
          <w:rFonts w:hint="default"/>
        </w:rPr>
      </w:pPr>
      <w:r>
        <w:t>表</w:t>
      </w:r>
      <w:r>
        <w:t xml:space="preserve"> 5-</w:t>
      </w:r>
      <w:r w:rsidR="00CD487C">
        <w:t>6</w:t>
      </w:r>
      <w:r>
        <w:t xml:space="preserve"> </w:t>
      </w:r>
      <w:r>
        <w:t>模型回归结果</w:t>
      </w:r>
    </w:p>
    <w:tbl>
      <w:tblPr>
        <w:tblW w:w="0" w:type="auto"/>
        <w:jc w:val="center"/>
        <w:tblLayout w:type="fixed"/>
        <w:tblLook w:val="0000" w:firstRow="0" w:lastRow="0" w:firstColumn="0" w:lastColumn="0" w:noHBand="0" w:noVBand="0"/>
      </w:tblPr>
      <w:tblGrid>
        <w:gridCol w:w="1656"/>
        <w:gridCol w:w="2016"/>
        <w:gridCol w:w="2016"/>
      </w:tblGrid>
      <w:tr w:rsidR="00893C81" w:rsidRPr="00A910E3" w14:paraId="5073DD79" w14:textId="77777777" w:rsidTr="00893C81">
        <w:tblPrEx>
          <w:tblCellMar>
            <w:top w:w="0" w:type="dxa"/>
            <w:bottom w:w="0" w:type="dxa"/>
          </w:tblCellMar>
        </w:tblPrEx>
        <w:trPr>
          <w:jc w:val="center"/>
        </w:trPr>
        <w:tc>
          <w:tcPr>
            <w:tcW w:w="1656" w:type="dxa"/>
            <w:tcBorders>
              <w:top w:val="single" w:sz="4" w:space="0" w:color="auto"/>
              <w:left w:val="nil"/>
              <w:bottom w:val="nil"/>
              <w:right w:val="nil"/>
            </w:tcBorders>
          </w:tcPr>
          <w:p w14:paraId="78E55C5D" w14:textId="77777777" w:rsidR="00893C81" w:rsidRPr="00A910E3" w:rsidRDefault="00893C81" w:rsidP="00A910E3">
            <w:pPr>
              <w:autoSpaceDE w:val="0"/>
              <w:autoSpaceDN w:val="0"/>
              <w:adjustRightInd w:val="0"/>
              <w:rPr>
                <w:kern w:val="0"/>
              </w:rPr>
            </w:pPr>
          </w:p>
        </w:tc>
        <w:tc>
          <w:tcPr>
            <w:tcW w:w="2016" w:type="dxa"/>
            <w:tcBorders>
              <w:top w:val="single" w:sz="4" w:space="0" w:color="auto"/>
              <w:left w:val="nil"/>
              <w:bottom w:val="nil"/>
              <w:right w:val="nil"/>
            </w:tcBorders>
          </w:tcPr>
          <w:p w14:paraId="12155EC3" w14:textId="77777777" w:rsidR="00893C81" w:rsidRPr="00A910E3" w:rsidRDefault="00893C81" w:rsidP="00A910E3">
            <w:pPr>
              <w:autoSpaceDE w:val="0"/>
              <w:autoSpaceDN w:val="0"/>
              <w:adjustRightInd w:val="0"/>
              <w:jc w:val="center"/>
              <w:rPr>
                <w:kern w:val="0"/>
              </w:rPr>
            </w:pPr>
            <w:r w:rsidRPr="00A910E3">
              <w:rPr>
                <w:kern w:val="0"/>
              </w:rPr>
              <w:t>(1)</w:t>
            </w:r>
          </w:p>
        </w:tc>
        <w:tc>
          <w:tcPr>
            <w:tcW w:w="2016" w:type="dxa"/>
            <w:tcBorders>
              <w:top w:val="single" w:sz="4" w:space="0" w:color="auto"/>
              <w:left w:val="nil"/>
              <w:bottom w:val="nil"/>
              <w:right w:val="nil"/>
            </w:tcBorders>
          </w:tcPr>
          <w:p w14:paraId="58E125CC" w14:textId="77777777" w:rsidR="00893C81" w:rsidRPr="00A910E3" w:rsidRDefault="00893C81" w:rsidP="00A910E3">
            <w:pPr>
              <w:autoSpaceDE w:val="0"/>
              <w:autoSpaceDN w:val="0"/>
              <w:adjustRightInd w:val="0"/>
              <w:jc w:val="center"/>
              <w:rPr>
                <w:kern w:val="0"/>
              </w:rPr>
            </w:pPr>
            <w:r w:rsidRPr="00A910E3">
              <w:rPr>
                <w:kern w:val="0"/>
              </w:rPr>
              <w:t>(2)</w:t>
            </w:r>
          </w:p>
        </w:tc>
      </w:tr>
      <w:tr w:rsidR="00893C81" w:rsidRPr="00A910E3" w14:paraId="7B1759AA" w14:textId="77777777" w:rsidTr="00893C81">
        <w:tblPrEx>
          <w:tblCellMar>
            <w:top w:w="0" w:type="dxa"/>
            <w:bottom w:w="0" w:type="dxa"/>
          </w:tblCellMar>
        </w:tblPrEx>
        <w:trPr>
          <w:jc w:val="center"/>
        </w:trPr>
        <w:tc>
          <w:tcPr>
            <w:tcW w:w="1656" w:type="dxa"/>
            <w:tcBorders>
              <w:top w:val="nil"/>
              <w:left w:val="nil"/>
              <w:bottom w:val="nil"/>
              <w:right w:val="nil"/>
            </w:tcBorders>
          </w:tcPr>
          <w:p w14:paraId="0804470C" w14:textId="77777777" w:rsidR="00893C81" w:rsidRPr="00A910E3" w:rsidRDefault="00893C81" w:rsidP="00A910E3">
            <w:pPr>
              <w:autoSpaceDE w:val="0"/>
              <w:autoSpaceDN w:val="0"/>
              <w:adjustRightInd w:val="0"/>
              <w:rPr>
                <w:kern w:val="0"/>
              </w:rPr>
            </w:pPr>
          </w:p>
        </w:tc>
        <w:tc>
          <w:tcPr>
            <w:tcW w:w="2016" w:type="dxa"/>
            <w:tcBorders>
              <w:top w:val="nil"/>
              <w:left w:val="nil"/>
              <w:bottom w:val="nil"/>
              <w:right w:val="nil"/>
            </w:tcBorders>
          </w:tcPr>
          <w:p w14:paraId="272653E7" w14:textId="77777777" w:rsidR="00893C81" w:rsidRPr="00A910E3" w:rsidRDefault="00893C81" w:rsidP="00A910E3">
            <w:pPr>
              <w:autoSpaceDE w:val="0"/>
              <w:autoSpaceDN w:val="0"/>
              <w:adjustRightInd w:val="0"/>
              <w:jc w:val="center"/>
              <w:rPr>
                <w:kern w:val="0"/>
              </w:rPr>
            </w:pPr>
            <w:r w:rsidRPr="00A910E3">
              <w:rPr>
                <w:kern w:val="0"/>
              </w:rPr>
              <w:t>ROA</w:t>
            </w:r>
          </w:p>
        </w:tc>
        <w:tc>
          <w:tcPr>
            <w:tcW w:w="2016" w:type="dxa"/>
            <w:tcBorders>
              <w:top w:val="nil"/>
              <w:left w:val="nil"/>
              <w:bottom w:val="nil"/>
              <w:right w:val="nil"/>
            </w:tcBorders>
          </w:tcPr>
          <w:p w14:paraId="046D95C5" w14:textId="77777777" w:rsidR="00893C81" w:rsidRPr="00A910E3" w:rsidRDefault="00893C81" w:rsidP="00A910E3">
            <w:pPr>
              <w:autoSpaceDE w:val="0"/>
              <w:autoSpaceDN w:val="0"/>
              <w:adjustRightInd w:val="0"/>
              <w:jc w:val="center"/>
              <w:rPr>
                <w:kern w:val="0"/>
              </w:rPr>
            </w:pPr>
            <w:r w:rsidRPr="00A910E3">
              <w:rPr>
                <w:kern w:val="0"/>
              </w:rPr>
              <w:t>ROA</w:t>
            </w:r>
          </w:p>
        </w:tc>
      </w:tr>
      <w:tr w:rsidR="00893C81" w:rsidRPr="00A910E3" w14:paraId="1FA173BA" w14:textId="77777777" w:rsidTr="00893C81">
        <w:tblPrEx>
          <w:tblCellMar>
            <w:top w:w="0" w:type="dxa"/>
            <w:bottom w:w="0" w:type="dxa"/>
          </w:tblCellMar>
        </w:tblPrEx>
        <w:trPr>
          <w:jc w:val="center"/>
        </w:trPr>
        <w:tc>
          <w:tcPr>
            <w:tcW w:w="1656" w:type="dxa"/>
            <w:tcBorders>
              <w:top w:val="single" w:sz="4" w:space="0" w:color="auto"/>
              <w:left w:val="nil"/>
              <w:bottom w:val="nil"/>
              <w:right w:val="nil"/>
            </w:tcBorders>
          </w:tcPr>
          <w:p w14:paraId="49D7CA50" w14:textId="77777777" w:rsidR="00893C81" w:rsidRPr="00A910E3" w:rsidRDefault="00893C81" w:rsidP="00A910E3">
            <w:pPr>
              <w:autoSpaceDE w:val="0"/>
              <w:autoSpaceDN w:val="0"/>
              <w:adjustRightInd w:val="0"/>
              <w:rPr>
                <w:kern w:val="0"/>
              </w:rPr>
            </w:pPr>
            <w:r w:rsidRPr="00A910E3">
              <w:rPr>
                <w:kern w:val="0"/>
              </w:rPr>
              <w:lastRenderedPageBreak/>
              <w:t>FAR</w:t>
            </w:r>
          </w:p>
        </w:tc>
        <w:tc>
          <w:tcPr>
            <w:tcW w:w="2016" w:type="dxa"/>
            <w:tcBorders>
              <w:top w:val="single" w:sz="4" w:space="0" w:color="auto"/>
              <w:left w:val="nil"/>
              <w:bottom w:val="nil"/>
              <w:right w:val="nil"/>
            </w:tcBorders>
          </w:tcPr>
          <w:p w14:paraId="76794D21" w14:textId="77777777" w:rsidR="00893C81" w:rsidRPr="00A910E3" w:rsidRDefault="00893C81" w:rsidP="00A910E3">
            <w:pPr>
              <w:autoSpaceDE w:val="0"/>
              <w:autoSpaceDN w:val="0"/>
              <w:adjustRightInd w:val="0"/>
              <w:jc w:val="center"/>
              <w:rPr>
                <w:kern w:val="0"/>
              </w:rPr>
            </w:pPr>
            <w:r w:rsidRPr="00A910E3">
              <w:rPr>
                <w:kern w:val="0"/>
              </w:rPr>
              <w:t>0.0203</w:t>
            </w:r>
            <w:r w:rsidRPr="00A910E3">
              <w:rPr>
                <w:kern w:val="0"/>
                <w:vertAlign w:val="superscript"/>
              </w:rPr>
              <w:t>***</w:t>
            </w:r>
          </w:p>
        </w:tc>
        <w:tc>
          <w:tcPr>
            <w:tcW w:w="2016" w:type="dxa"/>
            <w:tcBorders>
              <w:top w:val="single" w:sz="4" w:space="0" w:color="auto"/>
              <w:left w:val="nil"/>
              <w:bottom w:val="nil"/>
              <w:right w:val="nil"/>
            </w:tcBorders>
          </w:tcPr>
          <w:p w14:paraId="2690E4AC" w14:textId="77777777" w:rsidR="00893C81" w:rsidRPr="00A910E3" w:rsidRDefault="00893C81" w:rsidP="00A910E3">
            <w:pPr>
              <w:autoSpaceDE w:val="0"/>
              <w:autoSpaceDN w:val="0"/>
              <w:adjustRightInd w:val="0"/>
              <w:jc w:val="center"/>
              <w:rPr>
                <w:kern w:val="0"/>
              </w:rPr>
            </w:pPr>
            <w:r w:rsidRPr="00A910E3">
              <w:rPr>
                <w:kern w:val="0"/>
              </w:rPr>
              <w:t>0.0940</w:t>
            </w:r>
            <w:r w:rsidRPr="00A910E3">
              <w:rPr>
                <w:kern w:val="0"/>
                <w:vertAlign w:val="superscript"/>
              </w:rPr>
              <w:t>***</w:t>
            </w:r>
          </w:p>
        </w:tc>
      </w:tr>
      <w:tr w:rsidR="00893C81" w:rsidRPr="00A910E3" w14:paraId="2FCAF082" w14:textId="77777777" w:rsidTr="00893C81">
        <w:tblPrEx>
          <w:tblCellMar>
            <w:top w:w="0" w:type="dxa"/>
            <w:bottom w:w="0" w:type="dxa"/>
          </w:tblCellMar>
        </w:tblPrEx>
        <w:trPr>
          <w:jc w:val="center"/>
        </w:trPr>
        <w:tc>
          <w:tcPr>
            <w:tcW w:w="1656" w:type="dxa"/>
            <w:tcBorders>
              <w:top w:val="nil"/>
              <w:left w:val="nil"/>
              <w:bottom w:val="nil"/>
              <w:right w:val="nil"/>
            </w:tcBorders>
          </w:tcPr>
          <w:p w14:paraId="0FE166DD" w14:textId="77777777" w:rsidR="00893C81" w:rsidRPr="00A910E3" w:rsidRDefault="00893C81" w:rsidP="00A910E3">
            <w:pPr>
              <w:autoSpaceDE w:val="0"/>
              <w:autoSpaceDN w:val="0"/>
              <w:adjustRightInd w:val="0"/>
              <w:rPr>
                <w:kern w:val="0"/>
              </w:rPr>
            </w:pPr>
          </w:p>
        </w:tc>
        <w:tc>
          <w:tcPr>
            <w:tcW w:w="2016" w:type="dxa"/>
            <w:tcBorders>
              <w:top w:val="nil"/>
              <w:left w:val="nil"/>
              <w:bottom w:val="nil"/>
              <w:right w:val="nil"/>
            </w:tcBorders>
          </w:tcPr>
          <w:p w14:paraId="5533D9EA" w14:textId="77777777" w:rsidR="00893C81" w:rsidRPr="00A910E3" w:rsidRDefault="00893C81" w:rsidP="00A910E3">
            <w:pPr>
              <w:autoSpaceDE w:val="0"/>
              <w:autoSpaceDN w:val="0"/>
              <w:adjustRightInd w:val="0"/>
              <w:jc w:val="center"/>
              <w:rPr>
                <w:kern w:val="0"/>
              </w:rPr>
            </w:pPr>
            <w:r w:rsidRPr="00A910E3">
              <w:rPr>
                <w:kern w:val="0"/>
              </w:rPr>
              <w:t>(4.99)</w:t>
            </w:r>
          </w:p>
        </w:tc>
        <w:tc>
          <w:tcPr>
            <w:tcW w:w="2016" w:type="dxa"/>
            <w:tcBorders>
              <w:top w:val="nil"/>
              <w:left w:val="nil"/>
              <w:bottom w:val="nil"/>
              <w:right w:val="nil"/>
            </w:tcBorders>
          </w:tcPr>
          <w:p w14:paraId="413BD799" w14:textId="77777777" w:rsidR="00893C81" w:rsidRPr="00A910E3" w:rsidRDefault="00893C81" w:rsidP="00A910E3">
            <w:pPr>
              <w:autoSpaceDE w:val="0"/>
              <w:autoSpaceDN w:val="0"/>
              <w:adjustRightInd w:val="0"/>
              <w:jc w:val="center"/>
              <w:rPr>
                <w:kern w:val="0"/>
              </w:rPr>
            </w:pPr>
            <w:r w:rsidRPr="00A910E3">
              <w:rPr>
                <w:kern w:val="0"/>
              </w:rPr>
              <w:t>(8.04)</w:t>
            </w:r>
          </w:p>
        </w:tc>
      </w:tr>
      <w:tr w:rsidR="00893C81" w:rsidRPr="00A910E3" w14:paraId="47AEC63E" w14:textId="77777777" w:rsidTr="00893C81">
        <w:tblPrEx>
          <w:tblCellMar>
            <w:top w:w="0" w:type="dxa"/>
            <w:bottom w:w="0" w:type="dxa"/>
          </w:tblCellMar>
        </w:tblPrEx>
        <w:trPr>
          <w:jc w:val="center"/>
        </w:trPr>
        <w:tc>
          <w:tcPr>
            <w:tcW w:w="1656" w:type="dxa"/>
            <w:tcBorders>
              <w:top w:val="nil"/>
              <w:left w:val="nil"/>
              <w:bottom w:val="nil"/>
              <w:right w:val="nil"/>
            </w:tcBorders>
          </w:tcPr>
          <w:p w14:paraId="17798299" w14:textId="77777777" w:rsidR="00893C81" w:rsidRPr="00A910E3" w:rsidRDefault="00893C81" w:rsidP="00A910E3">
            <w:pPr>
              <w:autoSpaceDE w:val="0"/>
              <w:autoSpaceDN w:val="0"/>
              <w:adjustRightInd w:val="0"/>
              <w:rPr>
                <w:kern w:val="0"/>
              </w:rPr>
            </w:pPr>
            <w:r w:rsidRPr="00A910E3">
              <w:rPr>
                <w:kern w:val="0"/>
              </w:rPr>
              <w:t>FAR2</w:t>
            </w:r>
          </w:p>
        </w:tc>
        <w:tc>
          <w:tcPr>
            <w:tcW w:w="2016" w:type="dxa"/>
            <w:tcBorders>
              <w:top w:val="nil"/>
              <w:left w:val="nil"/>
              <w:bottom w:val="nil"/>
              <w:right w:val="nil"/>
            </w:tcBorders>
          </w:tcPr>
          <w:p w14:paraId="2B93D31E" w14:textId="77777777" w:rsidR="00893C81" w:rsidRPr="00A910E3" w:rsidRDefault="00893C81" w:rsidP="00A910E3">
            <w:pPr>
              <w:autoSpaceDE w:val="0"/>
              <w:autoSpaceDN w:val="0"/>
              <w:adjustRightInd w:val="0"/>
              <w:jc w:val="center"/>
              <w:rPr>
                <w:kern w:val="0"/>
              </w:rPr>
            </w:pPr>
          </w:p>
        </w:tc>
        <w:tc>
          <w:tcPr>
            <w:tcW w:w="2016" w:type="dxa"/>
            <w:tcBorders>
              <w:top w:val="nil"/>
              <w:left w:val="nil"/>
              <w:bottom w:val="nil"/>
              <w:right w:val="nil"/>
            </w:tcBorders>
          </w:tcPr>
          <w:p w14:paraId="6116EDD4" w14:textId="77777777" w:rsidR="00893C81" w:rsidRPr="00A910E3" w:rsidRDefault="00893C81" w:rsidP="00A910E3">
            <w:pPr>
              <w:autoSpaceDE w:val="0"/>
              <w:autoSpaceDN w:val="0"/>
              <w:adjustRightInd w:val="0"/>
              <w:jc w:val="center"/>
              <w:rPr>
                <w:kern w:val="0"/>
              </w:rPr>
            </w:pPr>
            <w:r w:rsidRPr="00A910E3">
              <w:rPr>
                <w:kern w:val="0"/>
              </w:rPr>
              <w:t>-0.1165</w:t>
            </w:r>
            <w:r w:rsidRPr="00A910E3">
              <w:rPr>
                <w:kern w:val="0"/>
                <w:vertAlign w:val="superscript"/>
              </w:rPr>
              <w:t>***</w:t>
            </w:r>
          </w:p>
        </w:tc>
      </w:tr>
      <w:tr w:rsidR="00893C81" w:rsidRPr="00A910E3" w14:paraId="5B730C56" w14:textId="77777777" w:rsidTr="00893C81">
        <w:tblPrEx>
          <w:tblCellMar>
            <w:top w:w="0" w:type="dxa"/>
            <w:bottom w:w="0" w:type="dxa"/>
          </w:tblCellMar>
        </w:tblPrEx>
        <w:trPr>
          <w:jc w:val="center"/>
        </w:trPr>
        <w:tc>
          <w:tcPr>
            <w:tcW w:w="1656" w:type="dxa"/>
            <w:tcBorders>
              <w:top w:val="nil"/>
              <w:left w:val="nil"/>
              <w:bottom w:val="nil"/>
              <w:right w:val="nil"/>
            </w:tcBorders>
          </w:tcPr>
          <w:p w14:paraId="16F80567" w14:textId="77777777" w:rsidR="00893C81" w:rsidRPr="00A910E3" w:rsidRDefault="00893C81" w:rsidP="00A910E3">
            <w:pPr>
              <w:autoSpaceDE w:val="0"/>
              <w:autoSpaceDN w:val="0"/>
              <w:adjustRightInd w:val="0"/>
              <w:rPr>
                <w:kern w:val="0"/>
              </w:rPr>
            </w:pPr>
          </w:p>
        </w:tc>
        <w:tc>
          <w:tcPr>
            <w:tcW w:w="2016" w:type="dxa"/>
            <w:tcBorders>
              <w:top w:val="nil"/>
              <w:left w:val="nil"/>
              <w:bottom w:val="nil"/>
              <w:right w:val="nil"/>
            </w:tcBorders>
          </w:tcPr>
          <w:p w14:paraId="43F401D5" w14:textId="77777777" w:rsidR="00893C81" w:rsidRPr="00A910E3" w:rsidRDefault="00893C81" w:rsidP="00A910E3">
            <w:pPr>
              <w:autoSpaceDE w:val="0"/>
              <w:autoSpaceDN w:val="0"/>
              <w:adjustRightInd w:val="0"/>
              <w:jc w:val="center"/>
              <w:rPr>
                <w:kern w:val="0"/>
              </w:rPr>
            </w:pPr>
          </w:p>
        </w:tc>
        <w:tc>
          <w:tcPr>
            <w:tcW w:w="2016" w:type="dxa"/>
            <w:tcBorders>
              <w:top w:val="nil"/>
              <w:left w:val="nil"/>
              <w:bottom w:val="nil"/>
              <w:right w:val="nil"/>
            </w:tcBorders>
          </w:tcPr>
          <w:p w14:paraId="02F711D0" w14:textId="77777777" w:rsidR="00893C81" w:rsidRPr="00A910E3" w:rsidRDefault="00893C81" w:rsidP="00A910E3">
            <w:pPr>
              <w:autoSpaceDE w:val="0"/>
              <w:autoSpaceDN w:val="0"/>
              <w:adjustRightInd w:val="0"/>
              <w:jc w:val="center"/>
              <w:rPr>
                <w:kern w:val="0"/>
              </w:rPr>
            </w:pPr>
            <w:r w:rsidRPr="00A910E3">
              <w:rPr>
                <w:kern w:val="0"/>
              </w:rPr>
              <w:t>(-6.72)</w:t>
            </w:r>
          </w:p>
        </w:tc>
      </w:tr>
      <w:tr w:rsidR="00893C81" w:rsidRPr="00A910E3" w14:paraId="624D82D8" w14:textId="77777777" w:rsidTr="00893C81">
        <w:tblPrEx>
          <w:tblCellMar>
            <w:top w:w="0" w:type="dxa"/>
            <w:bottom w:w="0" w:type="dxa"/>
          </w:tblCellMar>
        </w:tblPrEx>
        <w:trPr>
          <w:jc w:val="center"/>
        </w:trPr>
        <w:tc>
          <w:tcPr>
            <w:tcW w:w="1656" w:type="dxa"/>
            <w:tcBorders>
              <w:top w:val="nil"/>
              <w:left w:val="nil"/>
              <w:bottom w:val="nil"/>
              <w:right w:val="nil"/>
            </w:tcBorders>
          </w:tcPr>
          <w:p w14:paraId="67AD2CCA" w14:textId="77777777" w:rsidR="00893C81" w:rsidRPr="00A910E3" w:rsidRDefault="00893C81" w:rsidP="00A910E3">
            <w:pPr>
              <w:autoSpaceDE w:val="0"/>
              <w:autoSpaceDN w:val="0"/>
              <w:adjustRightInd w:val="0"/>
              <w:rPr>
                <w:kern w:val="0"/>
              </w:rPr>
            </w:pPr>
            <w:r w:rsidRPr="00A910E3">
              <w:rPr>
                <w:kern w:val="0"/>
              </w:rPr>
              <w:t>ALT</w:t>
            </w:r>
          </w:p>
        </w:tc>
        <w:tc>
          <w:tcPr>
            <w:tcW w:w="2016" w:type="dxa"/>
            <w:tcBorders>
              <w:top w:val="nil"/>
              <w:left w:val="nil"/>
              <w:bottom w:val="nil"/>
              <w:right w:val="nil"/>
            </w:tcBorders>
          </w:tcPr>
          <w:p w14:paraId="799C214A" w14:textId="77777777" w:rsidR="00893C81" w:rsidRPr="00A910E3" w:rsidRDefault="00893C81" w:rsidP="00A910E3">
            <w:pPr>
              <w:autoSpaceDE w:val="0"/>
              <w:autoSpaceDN w:val="0"/>
              <w:adjustRightInd w:val="0"/>
              <w:jc w:val="center"/>
              <w:rPr>
                <w:kern w:val="0"/>
              </w:rPr>
            </w:pPr>
            <w:r w:rsidRPr="00A910E3">
              <w:rPr>
                <w:kern w:val="0"/>
              </w:rPr>
              <w:t>-0.1994</w:t>
            </w:r>
            <w:r w:rsidRPr="00A910E3">
              <w:rPr>
                <w:kern w:val="0"/>
                <w:vertAlign w:val="superscript"/>
              </w:rPr>
              <w:t>***</w:t>
            </w:r>
          </w:p>
        </w:tc>
        <w:tc>
          <w:tcPr>
            <w:tcW w:w="2016" w:type="dxa"/>
            <w:tcBorders>
              <w:top w:val="nil"/>
              <w:left w:val="nil"/>
              <w:bottom w:val="nil"/>
              <w:right w:val="nil"/>
            </w:tcBorders>
          </w:tcPr>
          <w:p w14:paraId="75B600E7" w14:textId="77777777" w:rsidR="00893C81" w:rsidRPr="00A910E3" w:rsidRDefault="00893C81" w:rsidP="00A910E3">
            <w:pPr>
              <w:autoSpaceDE w:val="0"/>
              <w:autoSpaceDN w:val="0"/>
              <w:adjustRightInd w:val="0"/>
              <w:jc w:val="center"/>
              <w:rPr>
                <w:kern w:val="0"/>
              </w:rPr>
            </w:pPr>
            <w:r w:rsidRPr="00A910E3">
              <w:rPr>
                <w:kern w:val="0"/>
              </w:rPr>
              <w:t>-0.1985</w:t>
            </w:r>
            <w:r w:rsidRPr="00A910E3">
              <w:rPr>
                <w:kern w:val="0"/>
                <w:vertAlign w:val="superscript"/>
              </w:rPr>
              <w:t>***</w:t>
            </w:r>
          </w:p>
        </w:tc>
      </w:tr>
      <w:tr w:rsidR="00893C81" w:rsidRPr="00A910E3" w14:paraId="6E4AF4E4" w14:textId="77777777" w:rsidTr="00893C81">
        <w:tblPrEx>
          <w:tblCellMar>
            <w:top w:w="0" w:type="dxa"/>
            <w:bottom w:w="0" w:type="dxa"/>
          </w:tblCellMar>
        </w:tblPrEx>
        <w:trPr>
          <w:jc w:val="center"/>
        </w:trPr>
        <w:tc>
          <w:tcPr>
            <w:tcW w:w="1656" w:type="dxa"/>
            <w:tcBorders>
              <w:top w:val="nil"/>
              <w:left w:val="nil"/>
              <w:bottom w:val="nil"/>
              <w:right w:val="nil"/>
            </w:tcBorders>
          </w:tcPr>
          <w:p w14:paraId="52A18C15" w14:textId="77777777" w:rsidR="00893C81" w:rsidRPr="00A910E3" w:rsidRDefault="00893C81" w:rsidP="00A910E3">
            <w:pPr>
              <w:autoSpaceDE w:val="0"/>
              <w:autoSpaceDN w:val="0"/>
              <w:adjustRightInd w:val="0"/>
              <w:rPr>
                <w:kern w:val="0"/>
              </w:rPr>
            </w:pPr>
          </w:p>
        </w:tc>
        <w:tc>
          <w:tcPr>
            <w:tcW w:w="2016" w:type="dxa"/>
            <w:tcBorders>
              <w:top w:val="nil"/>
              <w:left w:val="nil"/>
              <w:bottom w:val="nil"/>
              <w:right w:val="nil"/>
            </w:tcBorders>
          </w:tcPr>
          <w:p w14:paraId="1A87E5E3" w14:textId="77777777" w:rsidR="00893C81" w:rsidRPr="00A910E3" w:rsidRDefault="00893C81" w:rsidP="00A910E3">
            <w:pPr>
              <w:autoSpaceDE w:val="0"/>
              <w:autoSpaceDN w:val="0"/>
              <w:adjustRightInd w:val="0"/>
              <w:jc w:val="center"/>
              <w:rPr>
                <w:kern w:val="0"/>
              </w:rPr>
            </w:pPr>
            <w:r w:rsidRPr="00A910E3">
              <w:rPr>
                <w:kern w:val="0"/>
              </w:rPr>
              <w:t>(-46.60)</w:t>
            </w:r>
          </w:p>
        </w:tc>
        <w:tc>
          <w:tcPr>
            <w:tcW w:w="2016" w:type="dxa"/>
            <w:tcBorders>
              <w:top w:val="nil"/>
              <w:left w:val="nil"/>
              <w:bottom w:val="nil"/>
              <w:right w:val="nil"/>
            </w:tcBorders>
          </w:tcPr>
          <w:p w14:paraId="6A8AEA49" w14:textId="77777777" w:rsidR="00893C81" w:rsidRPr="00A910E3" w:rsidRDefault="00893C81" w:rsidP="00A910E3">
            <w:pPr>
              <w:autoSpaceDE w:val="0"/>
              <w:autoSpaceDN w:val="0"/>
              <w:adjustRightInd w:val="0"/>
              <w:jc w:val="center"/>
              <w:rPr>
                <w:kern w:val="0"/>
              </w:rPr>
            </w:pPr>
            <w:r w:rsidRPr="00A910E3">
              <w:rPr>
                <w:kern w:val="0"/>
              </w:rPr>
              <w:t>(-46.43)</w:t>
            </w:r>
          </w:p>
        </w:tc>
      </w:tr>
      <w:tr w:rsidR="00893C81" w:rsidRPr="00A910E3" w14:paraId="0D4BB67A" w14:textId="77777777" w:rsidTr="00893C81">
        <w:tblPrEx>
          <w:tblCellMar>
            <w:top w:w="0" w:type="dxa"/>
            <w:bottom w:w="0" w:type="dxa"/>
          </w:tblCellMar>
        </w:tblPrEx>
        <w:trPr>
          <w:jc w:val="center"/>
        </w:trPr>
        <w:tc>
          <w:tcPr>
            <w:tcW w:w="1656" w:type="dxa"/>
            <w:tcBorders>
              <w:top w:val="nil"/>
              <w:left w:val="nil"/>
              <w:bottom w:val="nil"/>
              <w:right w:val="nil"/>
            </w:tcBorders>
          </w:tcPr>
          <w:p w14:paraId="4CA1D121" w14:textId="77777777" w:rsidR="00893C81" w:rsidRPr="00A910E3" w:rsidRDefault="00893C81" w:rsidP="00A910E3">
            <w:pPr>
              <w:autoSpaceDE w:val="0"/>
              <w:autoSpaceDN w:val="0"/>
              <w:adjustRightInd w:val="0"/>
              <w:rPr>
                <w:kern w:val="0"/>
              </w:rPr>
            </w:pPr>
            <w:r w:rsidRPr="00A910E3">
              <w:rPr>
                <w:kern w:val="0"/>
              </w:rPr>
              <w:t>SIZE</w:t>
            </w:r>
          </w:p>
        </w:tc>
        <w:tc>
          <w:tcPr>
            <w:tcW w:w="2016" w:type="dxa"/>
            <w:tcBorders>
              <w:top w:val="nil"/>
              <w:left w:val="nil"/>
              <w:bottom w:val="nil"/>
              <w:right w:val="nil"/>
            </w:tcBorders>
          </w:tcPr>
          <w:p w14:paraId="76E0B407" w14:textId="77777777" w:rsidR="00893C81" w:rsidRPr="00A910E3" w:rsidRDefault="00893C81" w:rsidP="00A910E3">
            <w:pPr>
              <w:autoSpaceDE w:val="0"/>
              <w:autoSpaceDN w:val="0"/>
              <w:adjustRightInd w:val="0"/>
              <w:jc w:val="center"/>
              <w:rPr>
                <w:kern w:val="0"/>
              </w:rPr>
            </w:pPr>
            <w:r w:rsidRPr="00A910E3">
              <w:rPr>
                <w:kern w:val="0"/>
              </w:rPr>
              <w:t>0.0161</w:t>
            </w:r>
            <w:r w:rsidRPr="00A910E3">
              <w:rPr>
                <w:kern w:val="0"/>
                <w:vertAlign w:val="superscript"/>
              </w:rPr>
              <w:t>***</w:t>
            </w:r>
          </w:p>
        </w:tc>
        <w:tc>
          <w:tcPr>
            <w:tcW w:w="2016" w:type="dxa"/>
            <w:tcBorders>
              <w:top w:val="nil"/>
              <w:left w:val="nil"/>
              <w:bottom w:val="nil"/>
              <w:right w:val="nil"/>
            </w:tcBorders>
          </w:tcPr>
          <w:p w14:paraId="256776F7" w14:textId="77777777" w:rsidR="00893C81" w:rsidRPr="00A910E3" w:rsidRDefault="00893C81" w:rsidP="00A910E3">
            <w:pPr>
              <w:autoSpaceDE w:val="0"/>
              <w:autoSpaceDN w:val="0"/>
              <w:adjustRightInd w:val="0"/>
              <w:jc w:val="center"/>
              <w:rPr>
                <w:kern w:val="0"/>
              </w:rPr>
            </w:pPr>
            <w:r w:rsidRPr="00A910E3">
              <w:rPr>
                <w:kern w:val="0"/>
              </w:rPr>
              <w:t>0.0161</w:t>
            </w:r>
            <w:r w:rsidRPr="00A910E3">
              <w:rPr>
                <w:kern w:val="0"/>
                <w:vertAlign w:val="superscript"/>
              </w:rPr>
              <w:t>***</w:t>
            </w:r>
          </w:p>
        </w:tc>
      </w:tr>
      <w:tr w:rsidR="00893C81" w:rsidRPr="00A910E3" w14:paraId="1C26F9CE" w14:textId="77777777" w:rsidTr="00893C81">
        <w:tblPrEx>
          <w:tblCellMar>
            <w:top w:w="0" w:type="dxa"/>
            <w:bottom w:w="0" w:type="dxa"/>
          </w:tblCellMar>
        </w:tblPrEx>
        <w:trPr>
          <w:jc w:val="center"/>
        </w:trPr>
        <w:tc>
          <w:tcPr>
            <w:tcW w:w="1656" w:type="dxa"/>
            <w:tcBorders>
              <w:top w:val="nil"/>
              <w:left w:val="nil"/>
              <w:bottom w:val="nil"/>
              <w:right w:val="nil"/>
            </w:tcBorders>
          </w:tcPr>
          <w:p w14:paraId="2CA42A82" w14:textId="77777777" w:rsidR="00893C81" w:rsidRPr="00A910E3" w:rsidRDefault="00893C81" w:rsidP="00A910E3">
            <w:pPr>
              <w:autoSpaceDE w:val="0"/>
              <w:autoSpaceDN w:val="0"/>
              <w:adjustRightInd w:val="0"/>
              <w:rPr>
                <w:kern w:val="0"/>
              </w:rPr>
            </w:pPr>
          </w:p>
        </w:tc>
        <w:tc>
          <w:tcPr>
            <w:tcW w:w="2016" w:type="dxa"/>
            <w:tcBorders>
              <w:top w:val="nil"/>
              <w:left w:val="nil"/>
              <w:bottom w:val="nil"/>
              <w:right w:val="nil"/>
            </w:tcBorders>
          </w:tcPr>
          <w:p w14:paraId="30FF7BF1" w14:textId="77777777" w:rsidR="00893C81" w:rsidRPr="00A910E3" w:rsidRDefault="00893C81" w:rsidP="00A910E3">
            <w:pPr>
              <w:autoSpaceDE w:val="0"/>
              <w:autoSpaceDN w:val="0"/>
              <w:adjustRightInd w:val="0"/>
              <w:jc w:val="center"/>
              <w:rPr>
                <w:kern w:val="0"/>
              </w:rPr>
            </w:pPr>
            <w:r w:rsidRPr="00A910E3">
              <w:rPr>
                <w:kern w:val="0"/>
              </w:rPr>
              <w:t>(14.12)</w:t>
            </w:r>
          </w:p>
        </w:tc>
        <w:tc>
          <w:tcPr>
            <w:tcW w:w="2016" w:type="dxa"/>
            <w:tcBorders>
              <w:top w:val="nil"/>
              <w:left w:val="nil"/>
              <w:bottom w:val="nil"/>
              <w:right w:val="nil"/>
            </w:tcBorders>
          </w:tcPr>
          <w:p w14:paraId="5442A7AA" w14:textId="77777777" w:rsidR="00893C81" w:rsidRPr="00A910E3" w:rsidRDefault="00893C81" w:rsidP="00A910E3">
            <w:pPr>
              <w:autoSpaceDE w:val="0"/>
              <w:autoSpaceDN w:val="0"/>
              <w:adjustRightInd w:val="0"/>
              <w:jc w:val="center"/>
              <w:rPr>
                <w:kern w:val="0"/>
              </w:rPr>
            </w:pPr>
            <w:r w:rsidRPr="00A910E3">
              <w:rPr>
                <w:kern w:val="0"/>
              </w:rPr>
              <w:t>(14.09)</w:t>
            </w:r>
          </w:p>
        </w:tc>
      </w:tr>
      <w:tr w:rsidR="00893C81" w:rsidRPr="00A910E3" w14:paraId="1C03E0FF" w14:textId="77777777" w:rsidTr="00893C81">
        <w:tblPrEx>
          <w:tblCellMar>
            <w:top w:w="0" w:type="dxa"/>
            <w:bottom w:w="0" w:type="dxa"/>
          </w:tblCellMar>
        </w:tblPrEx>
        <w:trPr>
          <w:jc w:val="center"/>
        </w:trPr>
        <w:tc>
          <w:tcPr>
            <w:tcW w:w="1656" w:type="dxa"/>
            <w:tcBorders>
              <w:top w:val="nil"/>
              <w:left w:val="nil"/>
              <w:bottom w:val="nil"/>
              <w:right w:val="nil"/>
            </w:tcBorders>
          </w:tcPr>
          <w:p w14:paraId="1E4A0D88" w14:textId="77777777" w:rsidR="00893C81" w:rsidRPr="00A910E3" w:rsidRDefault="00893C81" w:rsidP="00A910E3">
            <w:pPr>
              <w:autoSpaceDE w:val="0"/>
              <w:autoSpaceDN w:val="0"/>
              <w:adjustRightInd w:val="0"/>
              <w:rPr>
                <w:kern w:val="0"/>
              </w:rPr>
            </w:pPr>
            <w:r w:rsidRPr="00A910E3">
              <w:rPr>
                <w:kern w:val="0"/>
              </w:rPr>
              <w:t>OC</w:t>
            </w:r>
          </w:p>
        </w:tc>
        <w:tc>
          <w:tcPr>
            <w:tcW w:w="2016" w:type="dxa"/>
            <w:tcBorders>
              <w:top w:val="nil"/>
              <w:left w:val="nil"/>
              <w:bottom w:val="nil"/>
              <w:right w:val="nil"/>
            </w:tcBorders>
          </w:tcPr>
          <w:p w14:paraId="19F5EF01" w14:textId="77777777" w:rsidR="00893C81" w:rsidRPr="00A910E3" w:rsidRDefault="00893C81" w:rsidP="00A910E3">
            <w:pPr>
              <w:autoSpaceDE w:val="0"/>
              <w:autoSpaceDN w:val="0"/>
              <w:adjustRightInd w:val="0"/>
              <w:jc w:val="center"/>
              <w:rPr>
                <w:kern w:val="0"/>
              </w:rPr>
            </w:pPr>
            <w:r w:rsidRPr="00A910E3">
              <w:rPr>
                <w:kern w:val="0"/>
              </w:rPr>
              <w:t>0.0004</w:t>
            </w:r>
            <w:r w:rsidRPr="00A910E3">
              <w:rPr>
                <w:kern w:val="0"/>
                <w:vertAlign w:val="superscript"/>
              </w:rPr>
              <w:t>***</w:t>
            </w:r>
          </w:p>
        </w:tc>
        <w:tc>
          <w:tcPr>
            <w:tcW w:w="2016" w:type="dxa"/>
            <w:tcBorders>
              <w:top w:val="nil"/>
              <w:left w:val="nil"/>
              <w:bottom w:val="nil"/>
              <w:right w:val="nil"/>
            </w:tcBorders>
          </w:tcPr>
          <w:p w14:paraId="0ADEAF9D" w14:textId="77777777" w:rsidR="00893C81" w:rsidRPr="00A910E3" w:rsidRDefault="00893C81" w:rsidP="00A910E3">
            <w:pPr>
              <w:autoSpaceDE w:val="0"/>
              <w:autoSpaceDN w:val="0"/>
              <w:adjustRightInd w:val="0"/>
              <w:jc w:val="center"/>
              <w:rPr>
                <w:kern w:val="0"/>
              </w:rPr>
            </w:pPr>
            <w:r w:rsidRPr="00A910E3">
              <w:rPr>
                <w:kern w:val="0"/>
              </w:rPr>
              <w:t>0.0004</w:t>
            </w:r>
            <w:r w:rsidRPr="00A910E3">
              <w:rPr>
                <w:kern w:val="0"/>
                <w:vertAlign w:val="superscript"/>
              </w:rPr>
              <w:t>***</w:t>
            </w:r>
          </w:p>
        </w:tc>
      </w:tr>
      <w:tr w:rsidR="00893C81" w:rsidRPr="00A910E3" w14:paraId="7C598795" w14:textId="77777777" w:rsidTr="00893C81">
        <w:tblPrEx>
          <w:tblCellMar>
            <w:top w:w="0" w:type="dxa"/>
            <w:bottom w:w="0" w:type="dxa"/>
          </w:tblCellMar>
        </w:tblPrEx>
        <w:trPr>
          <w:jc w:val="center"/>
        </w:trPr>
        <w:tc>
          <w:tcPr>
            <w:tcW w:w="1656" w:type="dxa"/>
            <w:tcBorders>
              <w:top w:val="nil"/>
              <w:left w:val="nil"/>
              <w:bottom w:val="nil"/>
              <w:right w:val="nil"/>
            </w:tcBorders>
          </w:tcPr>
          <w:p w14:paraId="5BDB4AA3" w14:textId="77777777" w:rsidR="00893C81" w:rsidRPr="00A910E3" w:rsidRDefault="00893C81" w:rsidP="00A910E3">
            <w:pPr>
              <w:autoSpaceDE w:val="0"/>
              <w:autoSpaceDN w:val="0"/>
              <w:adjustRightInd w:val="0"/>
              <w:rPr>
                <w:kern w:val="0"/>
              </w:rPr>
            </w:pPr>
          </w:p>
        </w:tc>
        <w:tc>
          <w:tcPr>
            <w:tcW w:w="2016" w:type="dxa"/>
            <w:tcBorders>
              <w:top w:val="nil"/>
              <w:left w:val="nil"/>
              <w:bottom w:val="nil"/>
              <w:right w:val="nil"/>
            </w:tcBorders>
          </w:tcPr>
          <w:p w14:paraId="06CB2B4E" w14:textId="77777777" w:rsidR="00893C81" w:rsidRPr="00A910E3" w:rsidRDefault="00893C81" w:rsidP="00A910E3">
            <w:pPr>
              <w:autoSpaceDE w:val="0"/>
              <w:autoSpaceDN w:val="0"/>
              <w:adjustRightInd w:val="0"/>
              <w:jc w:val="center"/>
              <w:rPr>
                <w:kern w:val="0"/>
              </w:rPr>
            </w:pPr>
            <w:r w:rsidRPr="00A910E3">
              <w:rPr>
                <w:kern w:val="0"/>
              </w:rPr>
              <w:t>(6.21)</w:t>
            </w:r>
          </w:p>
        </w:tc>
        <w:tc>
          <w:tcPr>
            <w:tcW w:w="2016" w:type="dxa"/>
            <w:tcBorders>
              <w:top w:val="nil"/>
              <w:left w:val="nil"/>
              <w:bottom w:val="nil"/>
              <w:right w:val="nil"/>
            </w:tcBorders>
          </w:tcPr>
          <w:p w14:paraId="3B490BE1" w14:textId="77777777" w:rsidR="00893C81" w:rsidRPr="00A910E3" w:rsidRDefault="00893C81" w:rsidP="00A910E3">
            <w:pPr>
              <w:autoSpaceDE w:val="0"/>
              <w:autoSpaceDN w:val="0"/>
              <w:adjustRightInd w:val="0"/>
              <w:jc w:val="center"/>
              <w:rPr>
                <w:kern w:val="0"/>
              </w:rPr>
            </w:pPr>
            <w:r w:rsidRPr="00A910E3">
              <w:rPr>
                <w:kern w:val="0"/>
              </w:rPr>
              <w:t>(6.02)</w:t>
            </w:r>
          </w:p>
        </w:tc>
      </w:tr>
      <w:tr w:rsidR="00893C81" w:rsidRPr="00A910E3" w14:paraId="2C46C308" w14:textId="77777777" w:rsidTr="00893C81">
        <w:tblPrEx>
          <w:tblCellMar>
            <w:top w:w="0" w:type="dxa"/>
            <w:bottom w:w="0" w:type="dxa"/>
          </w:tblCellMar>
        </w:tblPrEx>
        <w:trPr>
          <w:jc w:val="center"/>
        </w:trPr>
        <w:tc>
          <w:tcPr>
            <w:tcW w:w="1656" w:type="dxa"/>
            <w:tcBorders>
              <w:top w:val="nil"/>
              <w:left w:val="nil"/>
              <w:bottom w:val="nil"/>
              <w:right w:val="nil"/>
            </w:tcBorders>
          </w:tcPr>
          <w:p w14:paraId="11B35EF6" w14:textId="77777777" w:rsidR="00893C81" w:rsidRPr="00A910E3" w:rsidRDefault="00893C81" w:rsidP="00A910E3">
            <w:pPr>
              <w:autoSpaceDE w:val="0"/>
              <w:autoSpaceDN w:val="0"/>
              <w:adjustRightInd w:val="0"/>
              <w:rPr>
                <w:kern w:val="0"/>
              </w:rPr>
            </w:pPr>
            <w:r w:rsidRPr="00A910E3">
              <w:rPr>
                <w:kern w:val="0"/>
              </w:rPr>
              <w:t>GOI</w:t>
            </w:r>
          </w:p>
        </w:tc>
        <w:tc>
          <w:tcPr>
            <w:tcW w:w="2016" w:type="dxa"/>
            <w:tcBorders>
              <w:top w:val="nil"/>
              <w:left w:val="nil"/>
              <w:bottom w:val="nil"/>
              <w:right w:val="nil"/>
            </w:tcBorders>
          </w:tcPr>
          <w:p w14:paraId="294EB259" w14:textId="77777777" w:rsidR="00893C81" w:rsidRPr="00A910E3" w:rsidRDefault="00893C81" w:rsidP="00A910E3">
            <w:pPr>
              <w:autoSpaceDE w:val="0"/>
              <w:autoSpaceDN w:val="0"/>
              <w:adjustRightInd w:val="0"/>
              <w:jc w:val="center"/>
              <w:rPr>
                <w:kern w:val="0"/>
              </w:rPr>
            </w:pPr>
            <w:r w:rsidRPr="00A910E3">
              <w:rPr>
                <w:kern w:val="0"/>
              </w:rPr>
              <w:t>0.0500</w:t>
            </w:r>
            <w:r w:rsidRPr="00A910E3">
              <w:rPr>
                <w:kern w:val="0"/>
                <w:vertAlign w:val="superscript"/>
              </w:rPr>
              <w:t>***</w:t>
            </w:r>
          </w:p>
        </w:tc>
        <w:tc>
          <w:tcPr>
            <w:tcW w:w="2016" w:type="dxa"/>
            <w:tcBorders>
              <w:top w:val="nil"/>
              <w:left w:val="nil"/>
              <w:bottom w:val="nil"/>
              <w:right w:val="nil"/>
            </w:tcBorders>
          </w:tcPr>
          <w:p w14:paraId="4B1CD5E6" w14:textId="77777777" w:rsidR="00893C81" w:rsidRPr="00A910E3" w:rsidRDefault="00893C81" w:rsidP="00A910E3">
            <w:pPr>
              <w:autoSpaceDE w:val="0"/>
              <w:autoSpaceDN w:val="0"/>
              <w:adjustRightInd w:val="0"/>
              <w:jc w:val="center"/>
              <w:rPr>
                <w:kern w:val="0"/>
              </w:rPr>
            </w:pPr>
            <w:r w:rsidRPr="00A910E3">
              <w:rPr>
                <w:kern w:val="0"/>
              </w:rPr>
              <w:t>0.0498</w:t>
            </w:r>
            <w:r w:rsidRPr="00A910E3">
              <w:rPr>
                <w:kern w:val="0"/>
                <w:vertAlign w:val="superscript"/>
              </w:rPr>
              <w:t>***</w:t>
            </w:r>
          </w:p>
        </w:tc>
      </w:tr>
      <w:tr w:rsidR="00893C81" w:rsidRPr="00A910E3" w14:paraId="6E6D5A38" w14:textId="77777777" w:rsidTr="00893C81">
        <w:tblPrEx>
          <w:tblCellMar>
            <w:top w:w="0" w:type="dxa"/>
            <w:bottom w:w="0" w:type="dxa"/>
          </w:tblCellMar>
        </w:tblPrEx>
        <w:trPr>
          <w:jc w:val="center"/>
        </w:trPr>
        <w:tc>
          <w:tcPr>
            <w:tcW w:w="1656" w:type="dxa"/>
            <w:tcBorders>
              <w:top w:val="nil"/>
              <w:left w:val="nil"/>
              <w:bottom w:val="nil"/>
              <w:right w:val="nil"/>
            </w:tcBorders>
          </w:tcPr>
          <w:p w14:paraId="31B4C1A7" w14:textId="77777777" w:rsidR="00893C81" w:rsidRPr="00A910E3" w:rsidRDefault="00893C81" w:rsidP="00A910E3">
            <w:pPr>
              <w:autoSpaceDE w:val="0"/>
              <w:autoSpaceDN w:val="0"/>
              <w:adjustRightInd w:val="0"/>
              <w:rPr>
                <w:kern w:val="0"/>
              </w:rPr>
            </w:pPr>
          </w:p>
        </w:tc>
        <w:tc>
          <w:tcPr>
            <w:tcW w:w="2016" w:type="dxa"/>
            <w:tcBorders>
              <w:top w:val="nil"/>
              <w:left w:val="nil"/>
              <w:bottom w:val="nil"/>
              <w:right w:val="nil"/>
            </w:tcBorders>
          </w:tcPr>
          <w:p w14:paraId="7E7602E6" w14:textId="77777777" w:rsidR="00893C81" w:rsidRPr="00A910E3" w:rsidRDefault="00893C81" w:rsidP="00A910E3">
            <w:pPr>
              <w:autoSpaceDE w:val="0"/>
              <w:autoSpaceDN w:val="0"/>
              <w:adjustRightInd w:val="0"/>
              <w:jc w:val="center"/>
              <w:rPr>
                <w:kern w:val="0"/>
              </w:rPr>
            </w:pPr>
            <w:r w:rsidRPr="00A910E3">
              <w:rPr>
                <w:kern w:val="0"/>
              </w:rPr>
              <w:t>(44.93)</w:t>
            </w:r>
          </w:p>
        </w:tc>
        <w:tc>
          <w:tcPr>
            <w:tcW w:w="2016" w:type="dxa"/>
            <w:tcBorders>
              <w:top w:val="nil"/>
              <w:left w:val="nil"/>
              <w:bottom w:val="nil"/>
              <w:right w:val="nil"/>
            </w:tcBorders>
          </w:tcPr>
          <w:p w14:paraId="105A2C97" w14:textId="77777777" w:rsidR="00893C81" w:rsidRPr="00A910E3" w:rsidRDefault="00893C81" w:rsidP="00A910E3">
            <w:pPr>
              <w:autoSpaceDE w:val="0"/>
              <w:autoSpaceDN w:val="0"/>
              <w:adjustRightInd w:val="0"/>
              <w:jc w:val="center"/>
              <w:rPr>
                <w:kern w:val="0"/>
              </w:rPr>
            </w:pPr>
            <w:r w:rsidRPr="00A910E3">
              <w:rPr>
                <w:kern w:val="0"/>
              </w:rPr>
              <w:t>(44.84)</w:t>
            </w:r>
          </w:p>
        </w:tc>
      </w:tr>
      <w:tr w:rsidR="00893C81" w:rsidRPr="00A910E3" w14:paraId="3783D774" w14:textId="77777777" w:rsidTr="00893C81">
        <w:tblPrEx>
          <w:tblCellMar>
            <w:top w:w="0" w:type="dxa"/>
            <w:bottom w:w="0" w:type="dxa"/>
          </w:tblCellMar>
        </w:tblPrEx>
        <w:trPr>
          <w:jc w:val="center"/>
        </w:trPr>
        <w:tc>
          <w:tcPr>
            <w:tcW w:w="1656" w:type="dxa"/>
            <w:tcBorders>
              <w:top w:val="nil"/>
              <w:left w:val="nil"/>
              <w:bottom w:val="nil"/>
              <w:right w:val="nil"/>
            </w:tcBorders>
          </w:tcPr>
          <w:p w14:paraId="742B0D7A" w14:textId="77777777" w:rsidR="00893C81" w:rsidRPr="00A910E3" w:rsidRDefault="00893C81" w:rsidP="00A910E3">
            <w:pPr>
              <w:autoSpaceDE w:val="0"/>
              <w:autoSpaceDN w:val="0"/>
              <w:adjustRightInd w:val="0"/>
              <w:rPr>
                <w:kern w:val="0"/>
              </w:rPr>
            </w:pPr>
            <w:r w:rsidRPr="00A910E3">
              <w:rPr>
                <w:kern w:val="0"/>
              </w:rPr>
              <w:t>_cons</w:t>
            </w:r>
          </w:p>
        </w:tc>
        <w:tc>
          <w:tcPr>
            <w:tcW w:w="2016" w:type="dxa"/>
            <w:tcBorders>
              <w:top w:val="nil"/>
              <w:left w:val="nil"/>
              <w:bottom w:val="nil"/>
              <w:right w:val="nil"/>
            </w:tcBorders>
          </w:tcPr>
          <w:p w14:paraId="32B0FA55" w14:textId="77777777" w:rsidR="00893C81" w:rsidRPr="00A910E3" w:rsidRDefault="00893C81" w:rsidP="00A910E3">
            <w:pPr>
              <w:autoSpaceDE w:val="0"/>
              <w:autoSpaceDN w:val="0"/>
              <w:adjustRightInd w:val="0"/>
              <w:jc w:val="center"/>
              <w:rPr>
                <w:kern w:val="0"/>
              </w:rPr>
            </w:pPr>
            <w:r w:rsidRPr="00A910E3">
              <w:rPr>
                <w:kern w:val="0"/>
              </w:rPr>
              <w:t>-0.2552</w:t>
            </w:r>
            <w:r w:rsidRPr="00A910E3">
              <w:rPr>
                <w:kern w:val="0"/>
                <w:vertAlign w:val="superscript"/>
              </w:rPr>
              <w:t>***</w:t>
            </w:r>
          </w:p>
        </w:tc>
        <w:tc>
          <w:tcPr>
            <w:tcW w:w="2016" w:type="dxa"/>
            <w:tcBorders>
              <w:top w:val="nil"/>
              <w:left w:val="nil"/>
              <w:bottom w:val="nil"/>
              <w:right w:val="nil"/>
            </w:tcBorders>
          </w:tcPr>
          <w:p w14:paraId="4A804FD7" w14:textId="77777777" w:rsidR="00893C81" w:rsidRPr="00A910E3" w:rsidRDefault="00893C81" w:rsidP="00A910E3">
            <w:pPr>
              <w:autoSpaceDE w:val="0"/>
              <w:autoSpaceDN w:val="0"/>
              <w:adjustRightInd w:val="0"/>
              <w:jc w:val="center"/>
              <w:rPr>
                <w:kern w:val="0"/>
              </w:rPr>
            </w:pPr>
            <w:r w:rsidRPr="00A910E3">
              <w:rPr>
                <w:kern w:val="0"/>
              </w:rPr>
              <w:t>-0.2617</w:t>
            </w:r>
            <w:r w:rsidRPr="00A910E3">
              <w:rPr>
                <w:kern w:val="0"/>
                <w:vertAlign w:val="superscript"/>
              </w:rPr>
              <w:t>***</w:t>
            </w:r>
          </w:p>
        </w:tc>
      </w:tr>
      <w:tr w:rsidR="00893C81" w:rsidRPr="00A910E3" w14:paraId="2395426A" w14:textId="77777777" w:rsidTr="00893C81">
        <w:tblPrEx>
          <w:tblCellMar>
            <w:top w:w="0" w:type="dxa"/>
            <w:bottom w:w="0" w:type="dxa"/>
          </w:tblCellMar>
        </w:tblPrEx>
        <w:trPr>
          <w:jc w:val="center"/>
        </w:trPr>
        <w:tc>
          <w:tcPr>
            <w:tcW w:w="1656" w:type="dxa"/>
            <w:tcBorders>
              <w:top w:val="nil"/>
              <w:left w:val="nil"/>
              <w:bottom w:val="single" w:sz="4" w:space="0" w:color="auto"/>
              <w:right w:val="nil"/>
            </w:tcBorders>
          </w:tcPr>
          <w:p w14:paraId="57ED49A4" w14:textId="77777777" w:rsidR="00893C81" w:rsidRPr="00A910E3" w:rsidRDefault="00893C81" w:rsidP="00A910E3">
            <w:pPr>
              <w:autoSpaceDE w:val="0"/>
              <w:autoSpaceDN w:val="0"/>
              <w:adjustRightInd w:val="0"/>
              <w:rPr>
                <w:kern w:val="0"/>
              </w:rPr>
            </w:pPr>
          </w:p>
        </w:tc>
        <w:tc>
          <w:tcPr>
            <w:tcW w:w="2016" w:type="dxa"/>
            <w:tcBorders>
              <w:top w:val="nil"/>
              <w:left w:val="nil"/>
              <w:bottom w:val="single" w:sz="4" w:space="0" w:color="auto"/>
              <w:right w:val="nil"/>
            </w:tcBorders>
          </w:tcPr>
          <w:p w14:paraId="452F03E0" w14:textId="77777777" w:rsidR="00893C81" w:rsidRPr="00A910E3" w:rsidRDefault="00893C81" w:rsidP="00A910E3">
            <w:pPr>
              <w:autoSpaceDE w:val="0"/>
              <w:autoSpaceDN w:val="0"/>
              <w:adjustRightInd w:val="0"/>
              <w:jc w:val="center"/>
              <w:rPr>
                <w:kern w:val="0"/>
              </w:rPr>
            </w:pPr>
            <w:r w:rsidRPr="00A910E3">
              <w:rPr>
                <w:kern w:val="0"/>
              </w:rPr>
              <w:t>(-10.56)</w:t>
            </w:r>
          </w:p>
        </w:tc>
        <w:tc>
          <w:tcPr>
            <w:tcW w:w="2016" w:type="dxa"/>
            <w:tcBorders>
              <w:top w:val="nil"/>
              <w:left w:val="nil"/>
              <w:bottom w:val="single" w:sz="4" w:space="0" w:color="auto"/>
              <w:right w:val="nil"/>
            </w:tcBorders>
          </w:tcPr>
          <w:p w14:paraId="37B48669" w14:textId="77777777" w:rsidR="00893C81" w:rsidRPr="00A910E3" w:rsidRDefault="00893C81" w:rsidP="00A910E3">
            <w:pPr>
              <w:autoSpaceDE w:val="0"/>
              <w:autoSpaceDN w:val="0"/>
              <w:adjustRightInd w:val="0"/>
              <w:jc w:val="center"/>
              <w:rPr>
                <w:kern w:val="0"/>
              </w:rPr>
            </w:pPr>
            <w:r w:rsidRPr="00A910E3">
              <w:rPr>
                <w:kern w:val="0"/>
              </w:rPr>
              <w:t>(-10.83)</w:t>
            </w:r>
          </w:p>
        </w:tc>
      </w:tr>
      <w:tr w:rsidR="00893C81" w:rsidRPr="00A910E3" w14:paraId="4DD988AF" w14:textId="77777777" w:rsidTr="00893C81">
        <w:tblPrEx>
          <w:tblCellMar>
            <w:top w:w="0" w:type="dxa"/>
            <w:bottom w:w="0" w:type="dxa"/>
          </w:tblCellMar>
        </w:tblPrEx>
        <w:trPr>
          <w:jc w:val="center"/>
        </w:trPr>
        <w:tc>
          <w:tcPr>
            <w:tcW w:w="1656" w:type="dxa"/>
            <w:tcBorders>
              <w:top w:val="single" w:sz="4" w:space="0" w:color="auto"/>
              <w:left w:val="nil"/>
              <w:bottom w:val="nil"/>
              <w:right w:val="nil"/>
            </w:tcBorders>
          </w:tcPr>
          <w:p w14:paraId="30218EF0" w14:textId="77777777" w:rsidR="00893C81" w:rsidRPr="00A910E3" w:rsidRDefault="00893C81" w:rsidP="00A910E3">
            <w:pPr>
              <w:autoSpaceDE w:val="0"/>
              <w:autoSpaceDN w:val="0"/>
              <w:adjustRightInd w:val="0"/>
              <w:rPr>
                <w:kern w:val="0"/>
              </w:rPr>
            </w:pPr>
            <w:r w:rsidRPr="00A910E3">
              <w:rPr>
                <w:i/>
                <w:iCs/>
                <w:kern w:val="0"/>
              </w:rPr>
              <w:t>N</w:t>
            </w:r>
          </w:p>
        </w:tc>
        <w:tc>
          <w:tcPr>
            <w:tcW w:w="2016" w:type="dxa"/>
            <w:tcBorders>
              <w:top w:val="single" w:sz="4" w:space="0" w:color="auto"/>
              <w:left w:val="nil"/>
              <w:bottom w:val="nil"/>
              <w:right w:val="nil"/>
            </w:tcBorders>
          </w:tcPr>
          <w:p w14:paraId="12754A08" w14:textId="77777777" w:rsidR="00893C81" w:rsidRPr="00A910E3" w:rsidRDefault="00893C81" w:rsidP="00A910E3">
            <w:pPr>
              <w:autoSpaceDE w:val="0"/>
              <w:autoSpaceDN w:val="0"/>
              <w:adjustRightInd w:val="0"/>
              <w:jc w:val="center"/>
              <w:rPr>
                <w:kern w:val="0"/>
              </w:rPr>
            </w:pPr>
            <w:r w:rsidRPr="00A910E3">
              <w:rPr>
                <w:kern w:val="0"/>
              </w:rPr>
              <w:t>20273</w:t>
            </w:r>
          </w:p>
        </w:tc>
        <w:tc>
          <w:tcPr>
            <w:tcW w:w="2016" w:type="dxa"/>
            <w:tcBorders>
              <w:top w:val="single" w:sz="4" w:space="0" w:color="auto"/>
              <w:left w:val="nil"/>
              <w:bottom w:val="nil"/>
              <w:right w:val="nil"/>
            </w:tcBorders>
          </w:tcPr>
          <w:p w14:paraId="38A5DB44" w14:textId="77777777" w:rsidR="00893C81" w:rsidRPr="00A910E3" w:rsidRDefault="00893C81" w:rsidP="00A910E3">
            <w:pPr>
              <w:autoSpaceDE w:val="0"/>
              <w:autoSpaceDN w:val="0"/>
              <w:adjustRightInd w:val="0"/>
              <w:jc w:val="center"/>
              <w:rPr>
                <w:kern w:val="0"/>
              </w:rPr>
            </w:pPr>
            <w:r w:rsidRPr="00A910E3">
              <w:rPr>
                <w:kern w:val="0"/>
              </w:rPr>
              <w:t>20273</w:t>
            </w:r>
          </w:p>
        </w:tc>
      </w:tr>
      <w:tr w:rsidR="00893C81" w:rsidRPr="00A910E3" w14:paraId="67444C3A" w14:textId="77777777" w:rsidTr="00893C81">
        <w:tblPrEx>
          <w:tblCellMar>
            <w:top w:w="0" w:type="dxa"/>
            <w:bottom w:w="0" w:type="dxa"/>
          </w:tblCellMar>
        </w:tblPrEx>
        <w:trPr>
          <w:jc w:val="center"/>
        </w:trPr>
        <w:tc>
          <w:tcPr>
            <w:tcW w:w="1656" w:type="dxa"/>
            <w:tcBorders>
              <w:top w:val="nil"/>
              <w:left w:val="nil"/>
              <w:bottom w:val="nil"/>
              <w:right w:val="nil"/>
            </w:tcBorders>
          </w:tcPr>
          <w:p w14:paraId="2D5D7845" w14:textId="77777777" w:rsidR="00893C81" w:rsidRPr="00A910E3" w:rsidRDefault="00893C81" w:rsidP="00A910E3">
            <w:pPr>
              <w:autoSpaceDE w:val="0"/>
              <w:autoSpaceDN w:val="0"/>
              <w:adjustRightInd w:val="0"/>
              <w:rPr>
                <w:kern w:val="0"/>
              </w:rPr>
            </w:pPr>
            <w:r w:rsidRPr="00A910E3">
              <w:rPr>
                <w:i/>
                <w:iCs/>
                <w:kern w:val="0"/>
              </w:rPr>
              <w:t>R</w:t>
            </w:r>
            <w:r w:rsidRPr="00A910E3">
              <w:rPr>
                <w:kern w:val="0"/>
                <w:vertAlign w:val="superscript"/>
              </w:rPr>
              <w:t>2</w:t>
            </w:r>
          </w:p>
        </w:tc>
        <w:tc>
          <w:tcPr>
            <w:tcW w:w="2016" w:type="dxa"/>
            <w:tcBorders>
              <w:top w:val="nil"/>
              <w:left w:val="nil"/>
              <w:bottom w:val="nil"/>
              <w:right w:val="nil"/>
            </w:tcBorders>
          </w:tcPr>
          <w:p w14:paraId="75DBA89C" w14:textId="77777777" w:rsidR="00893C81" w:rsidRPr="00A910E3" w:rsidRDefault="00893C81" w:rsidP="00A910E3">
            <w:pPr>
              <w:autoSpaceDE w:val="0"/>
              <w:autoSpaceDN w:val="0"/>
              <w:adjustRightInd w:val="0"/>
              <w:jc w:val="center"/>
              <w:rPr>
                <w:kern w:val="0"/>
              </w:rPr>
            </w:pPr>
            <w:r w:rsidRPr="00A910E3">
              <w:rPr>
                <w:kern w:val="0"/>
              </w:rPr>
              <w:t>0.239</w:t>
            </w:r>
          </w:p>
        </w:tc>
        <w:tc>
          <w:tcPr>
            <w:tcW w:w="2016" w:type="dxa"/>
            <w:tcBorders>
              <w:top w:val="nil"/>
              <w:left w:val="nil"/>
              <w:bottom w:val="nil"/>
              <w:right w:val="nil"/>
            </w:tcBorders>
          </w:tcPr>
          <w:p w14:paraId="06E055B2" w14:textId="77777777" w:rsidR="00893C81" w:rsidRPr="00A910E3" w:rsidRDefault="00893C81" w:rsidP="00A910E3">
            <w:pPr>
              <w:autoSpaceDE w:val="0"/>
              <w:autoSpaceDN w:val="0"/>
              <w:adjustRightInd w:val="0"/>
              <w:jc w:val="center"/>
              <w:rPr>
                <w:kern w:val="0"/>
              </w:rPr>
            </w:pPr>
            <w:r w:rsidRPr="00A910E3">
              <w:rPr>
                <w:kern w:val="0"/>
              </w:rPr>
              <w:t>0.241</w:t>
            </w:r>
          </w:p>
        </w:tc>
      </w:tr>
      <w:tr w:rsidR="00893C81" w:rsidRPr="00A910E3" w14:paraId="50BF7BB3" w14:textId="77777777" w:rsidTr="00893C81">
        <w:tblPrEx>
          <w:tblCellMar>
            <w:top w:w="0" w:type="dxa"/>
            <w:bottom w:w="0" w:type="dxa"/>
          </w:tblCellMar>
        </w:tblPrEx>
        <w:trPr>
          <w:jc w:val="center"/>
        </w:trPr>
        <w:tc>
          <w:tcPr>
            <w:tcW w:w="1656" w:type="dxa"/>
            <w:tcBorders>
              <w:top w:val="nil"/>
              <w:left w:val="nil"/>
              <w:bottom w:val="nil"/>
              <w:right w:val="nil"/>
            </w:tcBorders>
          </w:tcPr>
          <w:p w14:paraId="422D409C" w14:textId="77777777" w:rsidR="00893C81" w:rsidRPr="00A910E3" w:rsidRDefault="00893C81" w:rsidP="00A910E3">
            <w:pPr>
              <w:autoSpaceDE w:val="0"/>
              <w:autoSpaceDN w:val="0"/>
              <w:adjustRightInd w:val="0"/>
              <w:rPr>
                <w:kern w:val="0"/>
              </w:rPr>
            </w:pPr>
            <w:r w:rsidRPr="00A910E3">
              <w:rPr>
                <w:kern w:val="0"/>
              </w:rPr>
              <w:t xml:space="preserve">adj. </w:t>
            </w:r>
            <w:r w:rsidRPr="00A910E3">
              <w:rPr>
                <w:i/>
                <w:iCs/>
                <w:kern w:val="0"/>
              </w:rPr>
              <w:t>R</w:t>
            </w:r>
            <w:r w:rsidRPr="00A910E3">
              <w:rPr>
                <w:kern w:val="0"/>
                <w:vertAlign w:val="superscript"/>
              </w:rPr>
              <w:t>2</w:t>
            </w:r>
          </w:p>
        </w:tc>
        <w:tc>
          <w:tcPr>
            <w:tcW w:w="2016" w:type="dxa"/>
            <w:tcBorders>
              <w:top w:val="nil"/>
              <w:left w:val="nil"/>
              <w:bottom w:val="nil"/>
              <w:right w:val="nil"/>
            </w:tcBorders>
          </w:tcPr>
          <w:p w14:paraId="5D147DF5" w14:textId="77777777" w:rsidR="00893C81" w:rsidRPr="00A910E3" w:rsidRDefault="00893C81" w:rsidP="00A910E3">
            <w:pPr>
              <w:autoSpaceDE w:val="0"/>
              <w:autoSpaceDN w:val="0"/>
              <w:adjustRightInd w:val="0"/>
              <w:jc w:val="center"/>
              <w:rPr>
                <w:kern w:val="0"/>
              </w:rPr>
            </w:pPr>
            <w:r w:rsidRPr="00A910E3">
              <w:rPr>
                <w:kern w:val="0"/>
              </w:rPr>
              <w:t>0.085</w:t>
            </w:r>
          </w:p>
        </w:tc>
        <w:tc>
          <w:tcPr>
            <w:tcW w:w="2016" w:type="dxa"/>
            <w:tcBorders>
              <w:top w:val="nil"/>
              <w:left w:val="nil"/>
              <w:bottom w:val="nil"/>
              <w:right w:val="nil"/>
            </w:tcBorders>
          </w:tcPr>
          <w:p w14:paraId="7630FF4F" w14:textId="77777777" w:rsidR="00893C81" w:rsidRPr="00A910E3" w:rsidRDefault="00893C81" w:rsidP="00A910E3">
            <w:pPr>
              <w:autoSpaceDE w:val="0"/>
              <w:autoSpaceDN w:val="0"/>
              <w:adjustRightInd w:val="0"/>
              <w:jc w:val="center"/>
              <w:rPr>
                <w:kern w:val="0"/>
              </w:rPr>
            </w:pPr>
            <w:r w:rsidRPr="00A910E3">
              <w:rPr>
                <w:kern w:val="0"/>
              </w:rPr>
              <w:t>0.087</w:t>
            </w:r>
          </w:p>
        </w:tc>
      </w:tr>
      <w:tr w:rsidR="00893C81" w:rsidRPr="00A910E3" w14:paraId="11734659" w14:textId="77777777" w:rsidTr="00893C81">
        <w:tblPrEx>
          <w:tblCellMar>
            <w:top w:w="0" w:type="dxa"/>
            <w:bottom w:w="0" w:type="dxa"/>
          </w:tblCellMar>
        </w:tblPrEx>
        <w:trPr>
          <w:jc w:val="center"/>
        </w:trPr>
        <w:tc>
          <w:tcPr>
            <w:tcW w:w="1656" w:type="dxa"/>
            <w:tcBorders>
              <w:top w:val="nil"/>
              <w:left w:val="nil"/>
              <w:bottom w:val="nil"/>
              <w:right w:val="nil"/>
            </w:tcBorders>
          </w:tcPr>
          <w:p w14:paraId="5CF9618F" w14:textId="77777777" w:rsidR="00893C81" w:rsidRPr="00A910E3" w:rsidRDefault="00893C81" w:rsidP="00A910E3">
            <w:pPr>
              <w:autoSpaceDE w:val="0"/>
              <w:autoSpaceDN w:val="0"/>
              <w:adjustRightInd w:val="0"/>
              <w:rPr>
                <w:kern w:val="0"/>
              </w:rPr>
            </w:pPr>
            <w:r w:rsidRPr="00A910E3">
              <w:rPr>
                <w:kern w:val="0"/>
              </w:rPr>
              <w:t>F</w:t>
            </w:r>
          </w:p>
        </w:tc>
        <w:tc>
          <w:tcPr>
            <w:tcW w:w="2016" w:type="dxa"/>
            <w:tcBorders>
              <w:top w:val="nil"/>
              <w:left w:val="nil"/>
              <w:bottom w:val="nil"/>
              <w:right w:val="nil"/>
            </w:tcBorders>
          </w:tcPr>
          <w:p w14:paraId="66209B7D" w14:textId="77777777" w:rsidR="00893C81" w:rsidRPr="00A910E3" w:rsidRDefault="00893C81" w:rsidP="00A910E3">
            <w:pPr>
              <w:autoSpaceDE w:val="0"/>
              <w:autoSpaceDN w:val="0"/>
              <w:adjustRightInd w:val="0"/>
              <w:jc w:val="center"/>
              <w:rPr>
                <w:kern w:val="0"/>
              </w:rPr>
            </w:pPr>
            <w:r w:rsidRPr="00A910E3">
              <w:rPr>
                <w:kern w:val="0"/>
              </w:rPr>
              <w:t>378.0822</w:t>
            </w:r>
          </w:p>
        </w:tc>
        <w:tc>
          <w:tcPr>
            <w:tcW w:w="2016" w:type="dxa"/>
            <w:tcBorders>
              <w:top w:val="nil"/>
              <w:left w:val="nil"/>
              <w:bottom w:val="nil"/>
              <w:right w:val="nil"/>
            </w:tcBorders>
          </w:tcPr>
          <w:p w14:paraId="0BFA03DF" w14:textId="77777777" w:rsidR="00893C81" w:rsidRPr="00A910E3" w:rsidRDefault="00893C81" w:rsidP="00A910E3">
            <w:pPr>
              <w:autoSpaceDE w:val="0"/>
              <w:autoSpaceDN w:val="0"/>
              <w:adjustRightInd w:val="0"/>
              <w:jc w:val="center"/>
              <w:rPr>
                <w:kern w:val="0"/>
              </w:rPr>
            </w:pPr>
            <w:r w:rsidRPr="00A910E3">
              <w:rPr>
                <w:kern w:val="0"/>
              </w:rPr>
              <w:t>356.8177</w:t>
            </w:r>
          </w:p>
        </w:tc>
      </w:tr>
      <w:tr w:rsidR="00893C81" w:rsidRPr="00A910E3" w14:paraId="33658EC6" w14:textId="77777777" w:rsidTr="00893C81">
        <w:tblPrEx>
          <w:tblCellMar>
            <w:top w:w="0" w:type="dxa"/>
            <w:bottom w:w="0" w:type="dxa"/>
          </w:tblCellMar>
        </w:tblPrEx>
        <w:trPr>
          <w:jc w:val="center"/>
        </w:trPr>
        <w:tc>
          <w:tcPr>
            <w:tcW w:w="1656" w:type="dxa"/>
            <w:tcBorders>
              <w:top w:val="nil"/>
              <w:left w:val="nil"/>
              <w:bottom w:val="single" w:sz="4" w:space="0" w:color="auto"/>
              <w:right w:val="nil"/>
            </w:tcBorders>
          </w:tcPr>
          <w:p w14:paraId="0E5E90FD" w14:textId="77777777" w:rsidR="00893C81" w:rsidRPr="00A910E3" w:rsidRDefault="00893C81" w:rsidP="00A910E3">
            <w:pPr>
              <w:autoSpaceDE w:val="0"/>
              <w:autoSpaceDN w:val="0"/>
              <w:adjustRightInd w:val="0"/>
              <w:rPr>
                <w:kern w:val="0"/>
              </w:rPr>
            </w:pPr>
            <w:r w:rsidRPr="00A910E3">
              <w:rPr>
                <w:kern w:val="0"/>
              </w:rPr>
              <w:t>p</w:t>
            </w:r>
          </w:p>
        </w:tc>
        <w:tc>
          <w:tcPr>
            <w:tcW w:w="2016" w:type="dxa"/>
            <w:tcBorders>
              <w:top w:val="nil"/>
              <w:left w:val="nil"/>
              <w:bottom w:val="single" w:sz="4" w:space="0" w:color="auto"/>
              <w:right w:val="nil"/>
            </w:tcBorders>
          </w:tcPr>
          <w:p w14:paraId="5CECE66B" w14:textId="77777777" w:rsidR="00893C81" w:rsidRPr="00A910E3" w:rsidRDefault="00893C81" w:rsidP="00A910E3">
            <w:pPr>
              <w:autoSpaceDE w:val="0"/>
              <w:autoSpaceDN w:val="0"/>
              <w:adjustRightInd w:val="0"/>
              <w:jc w:val="center"/>
              <w:rPr>
                <w:kern w:val="0"/>
              </w:rPr>
            </w:pPr>
            <w:r w:rsidRPr="00A910E3">
              <w:rPr>
                <w:kern w:val="0"/>
              </w:rPr>
              <w:t>0.0000</w:t>
            </w:r>
          </w:p>
        </w:tc>
        <w:tc>
          <w:tcPr>
            <w:tcW w:w="2016" w:type="dxa"/>
            <w:tcBorders>
              <w:top w:val="nil"/>
              <w:left w:val="nil"/>
              <w:bottom w:val="single" w:sz="4" w:space="0" w:color="auto"/>
              <w:right w:val="nil"/>
            </w:tcBorders>
          </w:tcPr>
          <w:p w14:paraId="07506CAB" w14:textId="77777777" w:rsidR="00893C81" w:rsidRPr="00A910E3" w:rsidRDefault="00893C81" w:rsidP="00A910E3">
            <w:pPr>
              <w:autoSpaceDE w:val="0"/>
              <w:autoSpaceDN w:val="0"/>
              <w:adjustRightInd w:val="0"/>
              <w:jc w:val="center"/>
              <w:rPr>
                <w:kern w:val="0"/>
              </w:rPr>
            </w:pPr>
            <w:r w:rsidRPr="00A910E3">
              <w:rPr>
                <w:kern w:val="0"/>
              </w:rPr>
              <w:t>0.0000</w:t>
            </w:r>
          </w:p>
        </w:tc>
      </w:tr>
    </w:tbl>
    <w:p w14:paraId="3331D40F" w14:textId="19F5A207" w:rsidR="005868C5" w:rsidRDefault="00E35400" w:rsidP="00F0758D">
      <w:r w:rsidRPr="00E35400">
        <w:t>* p &lt; 0.1, ** p &lt; 0.05, *** p &lt; 0.01</w:t>
      </w:r>
    </w:p>
    <w:p w14:paraId="19A11F04" w14:textId="77777777" w:rsidR="005868C5" w:rsidRDefault="005868C5" w:rsidP="00F0758D"/>
    <w:p w14:paraId="552F8E94" w14:textId="414D1312" w:rsidR="005868C5" w:rsidRDefault="00000000" w:rsidP="00F0758D">
      <w:pPr>
        <w:pStyle w:val="3"/>
      </w:pPr>
      <w:bookmarkStart w:id="52" w:name="_Toc166139828"/>
      <w:r>
        <w:rPr>
          <w:rFonts w:hint="eastAsia"/>
        </w:rPr>
        <w:t>5.3.5</w:t>
      </w:r>
      <w:r>
        <w:rPr>
          <w:rFonts w:hint="eastAsia"/>
        </w:rPr>
        <w:t>异质性</w:t>
      </w:r>
      <w:r w:rsidR="00616BA6">
        <w:rPr>
          <w:rFonts w:hint="eastAsia"/>
        </w:rPr>
        <w:t>分析</w:t>
      </w:r>
      <w:bookmarkEnd w:id="52"/>
    </w:p>
    <w:p w14:paraId="1C7DB177" w14:textId="24BF8E5B" w:rsidR="005868C5" w:rsidRDefault="00000000" w:rsidP="004C7796">
      <w:pPr>
        <w:ind w:firstLine="420"/>
      </w:pPr>
      <w:r>
        <w:rPr>
          <w:rFonts w:hint="eastAsia"/>
        </w:rPr>
        <w:t>而后，本文对此样本进行了异质性分析，我们根据企业性质，将样本分为国有企业、民营企业、外资企业和其他企业进行分组回归，如表格</w:t>
      </w:r>
      <w:r>
        <w:rPr>
          <w:rFonts w:hint="eastAsia"/>
        </w:rPr>
        <w:t>5-8</w:t>
      </w:r>
      <w:r>
        <w:rPr>
          <w:rFonts w:hint="eastAsia"/>
        </w:rPr>
        <w:t>所示，</w:t>
      </w:r>
      <w:r w:rsidR="004C7796">
        <w:rPr>
          <w:rFonts w:hint="eastAsia"/>
        </w:rPr>
        <w:t>资产金融化对于私营企</w:t>
      </w:r>
      <w:r w:rsidR="004C7796" w:rsidRPr="004C7796">
        <w:rPr>
          <w:rFonts w:hint="eastAsia"/>
        </w:rPr>
        <w:t>业和外资企业的影响可能更大</w:t>
      </w:r>
      <w:r w:rsidR="004C7796" w:rsidRPr="004C7796">
        <w:rPr>
          <w:rFonts w:hint="eastAsia"/>
        </w:rPr>
        <w:t>，因为结果显示</w:t>
      </w:r>
      <w:r w:rsidR="004C7796" w:rsidRPr="004C7796">
        <w:rPr>
          <w:rFonts w:hint="eastAsia"/>
        </w:rPr>
        <w:t>金融资产比例</w:t>
      </w:r>
      <w:r w:rsidR="004C7796" w:rsidRPr="004C7796">
        <w:rPr>
          <w:rFonts w:hint="eastAsia"/>
        </w:rPr>
        <w:t>的平方项和</w:t>
      </w:r>
      <w:r w:rsidR="004C7796" w:rsidRPr="004C7796">
        <w:rPr>
          <w:rFonts w:hint="eastAsia"/>
        </w:rPr>
        <w:t>金融资产比例</w:t>
      </w:r>
      <w:r w:rsidR="004C7796" w:rsidRPr="004C7796">
        <w:rPr>
          <w:rFonts w:hint="eastAsia"/>
        </w:rPr>
        <w:t>对总资产净利润率</w:t>
      </w:r>
      <w:r w:rsidRPr="004C7796">
        <w:rPr>
          <w:rFonts w:hint="eastAsia"/>
        </w:rPr>
        <w:t>都</w:t>
      </w:r>
      <w:r w:rsidR="004C7796" w:rsidRPr="004C7796">
        <w:rPr>
          <w:rFonts w:hint="eastAsia"/>
        </w:rPr>
        <w:t>有</w:t>
      </w:r>
      <w:r w:rsidRPr="004C7796">
        <w:rPr>
          <w:rFonts w:hint="eastAsia"/>
        </w:rPr>
        <w:t>显著</w:t>
      </w:r>
      <w:r w:rsidR="004C7796" w:rsidRPr="004C7796">
        <w:rPr>
          <w:rFonts w:hint="eastAsia"/>
        </w:rPr>
        <w:t>影响</w:t>
      </w:r>
      <w:r w:rsidRPr="004C7796">
        <w:rPr>
          <w:rFonts w:hint="eastAsia"/>
        </w:rPr>
        <w:t>，</w:t>
      </w:r>
      <w:r w:rsidR="004C7796" w:rsidRPr="004C7796">
        <w:rPr>
          <w:rFonts w:hint="eastAsia"/>
        </w:rPr>
        <w:t>且符合倒</w:t>
      </w:r>
      <w:r w:rsidR="004C7796" w:rsidRPr="004C7796">
        <w:rPr>
          <w:rFonts w:hint="eastAsia"/>
        </w:rPr>
        <w:t>U</w:t>
      </w:r>
      <w:r w:rsidR="004C7796" w:rsidRPr="004C7796">
        <w:rPr>
          <w:rFonts w:hint="eastAsia"/>
        </w:rPr>
        <w:t>关系，</w:t>
      </w:r>
      <w:r w:rsidRPr="004C7796">
        <w:rPr>
          <w:rFonts w:hint="eastAsia"/>
        </w:rPr>
        <w:t>其中外资企业所受影响最大。</w:t>
      </w:r>
      <w:r w:rsidR="004C7796" w:rsidRPr="004C7796">
        <w:rPr>
          <w:rFonts w:hint="eastAsia"/>
        </w:rPr>
        <w:t>而对于国营企业，</w:t>
      </w:r>
      <w:r w:rsidR="004C7796" w:rsidRPr="004C7796">
        <w:rPr>
          <w:rFonts w:hint="eastAsia"/>
        </w:rPr>
        <w:t>金融资产比例</w:t>
      </w:r>
      <w:r w:rsidR="004C7796" w:rsidRPr="004C7796">
        <w:rPr>
          <w:rFonts w:hint="eastAsia"/>
        </w:rPr>
        <w:t>对</w:t>
      </w:r>
      <w:r w:rsidR="004C7796" w:rsidRPr="004C7796">
        <w:rPr>
          <w:rFonts w:hint="eastAsia"/>
        </w:rPr>
        <w:t>总资产净利润率显著</w:t>
      </w:r>
      <w:r w:rsidR="004C7796" w:rsidRPr="004C7796">
        <w:rPr>
          <w:rFonts w:hint="eastAsia"/>
        </w:rPr>
        <w:t>正向作用</w:t>
      </w:r>
      <w:r w:rsidR="004C7796" w:rsidRPr="004C7796">
        <w:rPr>
          <w:rFonts w:hint="eastAsia"/>
        </w:rPr>
        <w:t>，但平方项并不显著</w:t>
      </w:r>
      <w:r w:rsidR="004C7796" w:rsidRPr="004C7796">
        <w:rPr>
          <w:rFonts w:hint="eastAsia"/>
        </w:rPr>
        <w:t>。对于其他企业来说，</w:t>
      </w:r>
      <w:r w:rsidR="004C7796" w:rsidRPr="004C7796">
        <w:rPr>
          <w:rFonts w:hint="eastAsia"/>
        </w:rPr>
        <w:t>金融资产比例</w:t>
      </w:r>
      <w:r w:rsidR="004C7796" w:rsidRPr="004C7796">
        <w:rPr>
          <w:rFonts w:hint="eastAsia"/>
        </w:rPr>
        <w:t>对利润率并不显著，</w:t>
      </w:r>
      <w:r w:rsidRPr="004C7796">
        <w:rPr>
          <w:rFonts w:hint="eastAsia"/>
        </w:rPr>
        <w:t>这些差异通常归因于企业所有权结构、管理机制、市场定位以及对内外部环境的适应能力。</w:t>
      </w:r>
    </w:p>
    <w:p w14:paraId="1D0DD2B6" w14:textId="77777777" w:rsidR="005868C5" w:rsidRDefault="005868C5" w:rsidP="00F0758D"/>
    <w:p w14:paraId="3659579A" w14:textId="7A6E2007" w:rsidR="005868C5" w:rsidRDefault="00000000" w:rsidP="00083A88">
      <w:pPr>
        <w:pStyle w:val="af4"/>
        <w:rPr>
          <w:rFonts w:hint="default"/>
        </w:rPr>
      </w:pPr>
      <w:r>
        <w:t>表</w:t>
      </w:r>
      <w:r>
        <w:t xml:space="preserve"> 5</w:t>
      </w:r>
      <w:r>
        <w:noBreakHyphen/>
      </w:r>
      <w:r w:rsidR="00CD487C">
        <w:t>7</w:t>
      </w:r>
      <w:r>
        <w:t xml:space="preserve"> </w:t>
      </w:r>
      <w:r>
        <w:t>分组回归结果</w:t>
      </w:r>
    </w:p>
    <w:tbl>
      <w:tblPr>
        <w:tblW w:w="5000" w:type="pct"/>
        <w:tblLook w:val="0000" w:firstRow="0" w:lastRow="0" w:firstColumn="0" w:lastColumn="0" w:noHBand="0" w:noVBand="0"/>
      </w:tblPr>
      <w:tblGrid>
        <w:gridCol w:w="1280"/>
        <w:gridCol w:w="1558"/>
        <w:gridCol w:w="1559"/>
        <w:gridCol w:w="1559"/>
        <w:gridCol w:w="1559"/>
        <w:gridCol w:w="1557"/>
      </w:tblGrid>
      <w:tr w:rsidR="00E35400" w:rsidRPr="00A910E3" w14:paraId="61010CC2" w14:textId="77777777" w:rsidTr="00D76705">
        <w:tblPrEx>
          <w:tblCellMar>
            <w:top w:w="0" w:type="dxa"/>
            <w:bottom w:w="0" w:type="dxa"/>
          </w:tblCellMar>
        </w:tblPrEx>
        <w:tc>
          <w:tcPr>
            <w:tcW w:w="706" w:type="pct"/>
            <w:tcBorders>
              <w:top w:val="single" w:sz="4" w:space="0" w:color="auto"/>
              <w:left w:val="nil"/>
              <w:bottom w:val="nil"/>
              <w:right w:val="nil"/>
            </w:tcBorders>
          </w:tcPr>
          <w:p w14:paraId="48E58C3D" w14:textId="77777777" w:rsidR="00E35400" w:rsidRPr="00A910E3" w:rsidRDefault="00E35400" w:rsidP="00A910E3">
            <w:pPr>
              <w:autoSpaceDE w:val="0"/>
              <w:autoSpaceDN w:val="0"/>
              <w:adjustRightInd w:val="0"/>
              <w:rPr>
                <w:kern w:val="0"/>
              </w:rPr>
            </w:pPr>
          </w:p>
        </w:tc>
        <w:tc>
          <w:tcPr>
            <w:tcW w:w="859" w:type="pct"/>
            <w:tcBorders>
              <w:top w:val="single" w:sz="4" w:space="0" w:color="auto"/>
              <w:left w:val="nil"/>
              <w:bottom w:val="nil"/>
              <w:right w:val="nil"/>
            </w:tcBorders>
          </w:tcPr>
          <w:p w14:paraId="2941DBCD" w14:textId="77777777" w:rsidR="00E35400" w:rsidRPr="00A910E3" w:rsidRDefault="00E35400" w:rsidP="00A910E3">
            <w:pPr>
              <w:autoSpaceDE w:val="0"/>
              <w:autoSpaceDN w:val="0"/>
              <w:adjustRightInd w:val="0"/>
              <w:jc w:val="center"/>
              <w:rPr>
                <w:kern w:val="0"/>
              </w:rPr>
            </w:pPr>
            <w:r w:rsidRPr="00A910E3">
              <w:rPr>
                <w:rFonts w:hint="eastAsia"/>
                <w:kern w:val="0"/>
              </w:rPr>
              <w:t>全样本</w:t>
            </w:r>
          </w:p>
        </w:tc>
        <w:tc>
          <w:tcPr>
            <w:tcW w:w="859" w:type="pct"/>
            <w:tcBorders>
              <w:top w:val="single" w:sz="4" w:space="0" w:color="auto"/>
              <w:left w:val="nil"/>
              <w:bottom w:val="nil"/>
              <w:right w:val="nil"/>
            </w:tcBorders>
          </w:tcPr>
          <w:p w14:paraId="5E9A0091" w14:textId="77777777" w:rsidR="00E35400" w:rsidRPr="00A910E3" w:rsidRDefault="00E35400" w:rsidP="00A910E3">
            <w:pPr>
              <w:autoSpaceDE w:val="0"/>
              <w:autoSpaceDN w:val="0"/>
              <w:adjustRightInd w:val="0"/>
              <w:jc w:val="center"/>
              <w:rPr>
                <w:kern w:val="0"/>
              </w:rPr>
            </w:pPr>
            <w:r w:rsidRPr="00A910E3">
              <w:rPr>
                <w:rFonts w:hint="eastAsia"/>
                <w:kern w:val="0"/>
              </w:rPr>
              <w:t>国企</w:t>
            </w:r>
          </w:p>
        </w:tc>
        <w:tc>
          <w:tcPr>
            <w:tcW w:w="859" w:type="pct"/>
            <w:tcBorders>
              <w:top w:val="single" w:sz="4" w:space="0" w:color="auto"/>
              <w:left w:val="nil"/>
              <w:bottom w:val="nil"/>
              <w:right w:val="nil"/>
            </w:tcBorders>
          </w:tcPr>
          <w:p w14:paraId="5514A440" w14:textId="77777777" w:rsidR="00E35400" w:rsidRPr="00A910E3" w:rsidRDefault="00E35400" w:rsidP="00A910E3">
            <w:pPr>
              <w:autoSpaceDE w:val="0"/>
              <w:autoSpaceDN w:val="0"/>
              <w:adjustRightInd w:val="0"/>
              <w:jc w:val="center"/>
              <w:rPr>
                <w:kern w:val="0"/>
              </w:rPr>
            </w:pPr>
            <w:r w:rsidRPr="00A910E3">
              <w:rPr>
                <w:rFonts w:hint="eastAsia"/>
                <w:kern w:val="0"/>
              </w:rPr>
              <w:t>民营</w:t>
            </w:r>
          </w:p>
        </w:tc>
        <w:tc>
          <w:tcPr>
            <w:tcW w:w="859" w:type="pct"/>
            <w:tcBorders>
              <w:top w:val="single" w:sz="4" w:space="0" w:color="auto"/>
              <w:left w:val="nil"/>
              <w:bottom w:val="nil"/>
              <w:right w:val="nil"/>
            </w:tcBorders>
          </w:tcPr>
          <w:p w14:paraId="13EE0278" w14:textId="77777777" w:rsidR="00E35400" w:rsidRPr="00A910E3" w:rsidRDefault="00E35400" w:rsidP="00A910E3">
            <w:pPr>
              <w:autoSpaceDE w:val="0"/>
              <w:autoSpaceDN w:val="0"/>
              <w:adjustRightInd w:val="0"/>
              <w:jc w:val="center"/>
              <w:rPr>
                <w:kern w:val="0"/>
              </w:rPr>
            </w:pPr>
            <w:r w:rsidRPr="00A910E3">
              <w:rPr>
                <w:rFonts w:hint="eastAsia"/>
                <w:kern w:val="0"/>
              </w:rPr>
              <w:t>外资</w:t>
            </w:r>
          </w:p>
        </w:tc>
        <w:tc>
          <w:tcPr>
            <w:tcW w:w="858" w:type="pct"/>
            <w:tcBorders>
              <w:top w:val="single" w:sz="4" w:space="0" w:color="auto"/>
              <w:left w:val="nil"/>
              <w:bottom w:val="nil"/>
              <w:right w:val="nil"/>
            </w:tcBorders>
          </w:tcPr>
          <w:p w14:paraId="2CE1798E" w14:textId="77777777" w:rsidR="00E35400" w:rsidRPr="00A910E3" w:rsidRDefault="00E35400" w:rsidP="00A910E3">
            <w:pPr>
              <w:autoSpaceDE w:val="0"/>
              <w:autoSpaceDN w:val="0"/>
              <w:adjustRightInd w:val="0"/>
              <w:jc w:val="center"/>
              <w:rPr>
                <w:kern w:val="0"/>
              </w:rPr>
            </w:pPr>
            <w:r w:rsidRPr="00A910E3">
              <w:rPr>
                <w:rFonts w:hint="eastAsia"/>
                <w:kern w:val="0"/>
              </w:rPr>
              <w:t>其他</w:t>
            </w:r>
          </w:p>
        </w:tc>
      </w:tr>
      <w:tr w:rsidR="00E35400" w:rsidRPr="00A910E3" w14:paraId="59675783" w14:textId="77777777" w:rsidTr="00D76705">
        <w:tblPrEx>
          <w:tblCellMar>
            <w:top w:w="0" w:type="dxa"/>
            <w:bottom w:w="0" w:type="dxa"/>
          </w:tblCellMar>
        </w:tblPrEx>
        <w:tc>
          <w:tcPr>
            <w:tcW w:w="706" w:type="pct"/>
            <w:tcBorders>
              <w:top w:val="nil"/>
              <w:left w:val="nil"/>
              <w:bottom w:val="nil"/>
              <w:right w:val="nil"/>
            </w:tcBorders>
          </w:tcPr>
          <w:p w14:paraId="005355F5" w14:textId="77777777" w:rsidR="00E35400" w:rsidRPr="00A910E3" w:rsidRDefault="00E35400" w:rsidP="00A910E3">
            <w:pPr>
              <w:autoSpaceDE w:val="0"/>
              <w:autoSpaceDN w:val="0"/>
              <w:adjustRightInd w:val="0"/>
              <w:rPr>
                <w:kern w:val="0"/>
              </w:rPr>
            </w:pPr>
          </w:p>
        </w:tc>
        <w:tc>
          <w:tcPr>
            <w:tcW w:w="859" w:type="pct"/>
            <w:tcBorders>
              <w:top w:val="nil"/>
              <w:left w:val="nil"/>
              <w:bottom w:val="nil"/>
              <w:right w:val="nil"/>
            </w:tcBorders>
          </w:tcPr>
          <w:p w14:paraId="18154590" w14:textId="77777777" w:rsidR="00E35400" w:rsidRPr="00A910E3" w:rsidRDefault="00E35400" w:rsidP="00A910E3">
            <w:pPr>
              <w:autoSpaceDE w:val="0"/>
              <w:autoSpaceDN w:val="0"/>
              <w:adjustRightInd w:val="0"/>
              <w:jc w:val="center"/>
              <w:rPr>
                <w:kern w:val="0"/>
              </w:rPr>
            </w:pPr>
            <w:r w:rsidRPr="00A910E3">
              <w:rPr>
                <w:kern w:val="0"/>
              </w:rPr>
              <w:t>ROA</w:t>
            </w:r>
          </w:p>
        </w:tc>
        <w:tc>
          <w:tcPr>
            <w:tcW w:w="859" w:type="pct"/>
            <w:tcBorders>
              <w:top w:val="nil"/>
              <w:left w:val="nil"/>
              <w:bottom w:val="nil"/>
              <w:right w:val="nil"/>
            </w:tcBorders>
          </w:tcPr>
          <w:p w14:paraId="031A6994" w14:textId="77777777" w:rsidR="00E35400" w:rsidRPr="00A910E3" w:rsidRDefault="00E35400" w:rsidP="00A910E3">
            <w:pPr>
              <w:autoSpaceDE w:val="0"/>
              <w:autoSpaceDN w:val="0"/>
              <w:adjustRightInd w:val="0"/>
              <w:jc w:val="center"/>
              <w:rPr>
                <w:kern w:val="0"/>
              </w:rPr>
            </w:pPr>
            <w:r w:rsidRPr="00A910E3">
              <w:rPr>
                <w:kern w:val="0"/>
              </w:rPr>
              <w:t>ROA</w:t>
            </w:r>
          </w:p>
        </w:tc>
        <w:tc>
          <w:tcPr>
            <w:tcW w:w="859" w:type="pct"/>
            <w:tcBorders>
              <w:top w:val="nil"/>
              <w:left w:val="nil"/>
              <w:bottom w:val="nil"/>
              <w:right w:val="nil"/>
            </w:tcBorders>
          </w:tcPr>
          <w:p w14:paraId="27510074" w14:textId="77777777" w:rsidR="00E35400" w:rsidRPr="00A910E3" w:rsidRDefault="00E35400" w:rsidP="00A910E3">
            <w:pPr>
              <w:autoSpaceDE w:val="0"/>
              <w:autoSpaceDN w:val="0"/>
              <w:adjustRightInd w:val="0"/>
              <w:jc w:val="center"/>
              <w:rPr>
                <w:kern w:val="0"/>
              </w:rPr>
            </w:pPr>
            <w:r w:rsidRPr="00A910E3">
              <w:rPr>
                <w:kern w:val="0"/>
              </w:rPr>
              <w:t>ROA</w:t>
            </w:r>
          </w:p>
        </w:tc>
        <w:tc>
          <w:tcPr>
            <w:tcW w:w="859" w:type="pct"/>
            <w:tcBorders>
              <w:top w:val="nil"/>
              <w:left w:val="nil"/>
              <w:bottom w:val="nil"/>
              <w:right w:val="nil"/>
            </w:tcBorders>
          </w:tcPr>
          <w:p w14:paraId="698B3C30" w14:textId="77777777" w:rsidR="00E35400" w:rsidRPr="00A910E3" w:rsidRDefault="00E35400" w:rsidP="00A910E3">
            <w:pPr>
              <w:autoSpaceDE w:val="0"/>
              <w:autoSpaceDN w:val="0"/>
              <w:adjustRightInd w:val="0"/>
              <w:jc w:val="center"/>
              <w:rPr>
                <w:kern w:val="0"/>
              </w:rPr>
            </w:pPr>
            <w:r w:rsidRPr="00A910E3">
              <w:rPr>
                <w:kern w:val="0"/>
              </w:rPr>
              <w:t>ROA</w:t>
            </w:r>
          </w:p>
        </w:tc>
        <w:tc>
          <w:tcPr>
            <w:tcW w:w="858" w:type="pct"/>
            <w:tcBorders>
              <w:top w:val="nil"/>
              <w:left w:val="nil"/>
              <w:bottom w:val="nil"/>
              <w:right w:val="nil"/>
            </w:tcBorders>
          </w:tcPr>
          <w:p w14:paraId="1D90DC7D" w14:textId="77777777" w:rsidR="00E35400" w:rsidRPr="00A910E3" w:rsidRDefault="00E35400" w:rsidP="00A910E3">
            <w:pPr>
              <w:autoSpaceDE w:val="0"/>
              <w:autoSpaceDN w:val="0"/>
              <w:adjustRightInd w:val="0"/>
              <w:jc w:val="center"/>
              <w:rPr>
                <w:kern w:val="0"/>
              </w:rPr>
            </w:pPr>
            <w:r w:rsidRPr="00A910E3">
              <w:rPr>
                <w:kern w:val="0"/>
              </w:rPr>
              <w:t>ROA</w:t>
            </w:r>
          </w:p>
        </w:tc>
      </w:tr>
      <w:tr w:rsidR="00E35400" w:rsidRPr="00A910E3" w14:paraId="2F35497D" w14:textId="77777777" w:rsidTr="00D76705">
        <w:tblPrEx>
          <w:tblCellMar>
            <w:top w:w="0" w:type="dxa"/>
            <w:bottom w:w="0" w:type="dxa"/>
          </w:tblCellMar>
        </w:tblPrEx>
        <w:tc>
          <w:tcPr>
            <w:tcW w:w="706" w:type="pct"/>
            <w:tcBorders>
              <w:top w:val="single" w:sz="4" w:space="0" w:color="auto"/>
              <w:left w:val="nil"/>
              <w:bottom w:val="nil"/>
              <w:right w:val="nil"/>
            </w:tcBorders>
          </w:tcPr>
          <w:p w14:paraId="6C952DF4" w14:textId="77777777" w:rsidR="00E35400" w:rsidRPr="00A910E3" w:rsidRDefault="00E35400" w:rsidP="00A910E3">
            <w:pPr>
              <w:autoSpaceDE w:val="0"/>
              <w:autoSpaceDN w:val="0"/>
              <w:adjustRightInd w:val="0"/>
              <w:rPr>
                <w:kern w:val="0"/>
              </w:rPr>
            </w:pPr>
            <w:r w:rsidRPr="00A910E3">
              <w:rPr>
                <w:kern w:val="0"/>
              </w:rPr>
              <w:t>FAR</w:t>
            </w:r>
          </w:p>
        </w:tc>
        <w:tc>
          <w:tcPr>
            <w:tcW w:w="859" w:type="pct"/>
            <w:tcBorders>
              <w:top w:val="single" w:sz="4" w:space="0" w:color="auto"/>
              <w:left w:val="nil"/>
              <w:bottom w:val="nil"/>
              <w:right w:val="nil"/>
            </w:tcBorders>
          </w:tcPr>
          <w:p w14:paraId="3210E307" w14:textId="77777777" w:rsidR="00E35400" w:rsidRPr="00A910E3" w:rsidRDefault="00E35400" w:rsidP="00A910E3">
            <w:pPr>
              <w:autoSpaceDE w:val="0"/>
              <w:autoSpaceDN w:val="0"/>
              <w:adjustRightInd w:val="0"/>
              <w:jc w:val="center"/>
              <w:rPr>
                <w:kern w:val="0"/>
              </w:rPr>
            </w:pPr>
            <w:r w:rsidRPr="00A910E3">
              <w:rPr>
                <w:kern w:val="0"/>
              </w:rPr>
              <w:t>0.0562</w:t>
            </w:r>
            <w:r w:rsidRPr="00A910E3">
              <w:rPr>
                <w:kern w:val="0"/>
                <w:vertAlign w:val="superscript"/>
              </w:rPr>
              <w:t>***</w:t>
            </w:r>
          </w:p>
        </w:tc>
        <w:tc>
          <w:tcPr>
            <w:tcW w:w="859" w:type="pct"/>
            <w:tcBorders>
              <w:top w:val="single" w:sz="4" w:space="0" w:color="auto"/>
              <w:left w:val="nil"/>
              <w:bottom w:val="nil"/>
              <w:right w:val="nil"/>
            </w:tcBorders>
          </w:tcPr>
          <w:p w14:paraId="4CE240E9" w14:textId="77777777" w:rsidR="00E35400" w:rsidRPr="00A910E3" w:rsidRDefault="00E35400" w:rsidP="00A910E3">
            <w:pPr>
              <w:autoSpaceDE w:val="0"/>
              <w:autoSpaceDN w:val="0"/>
              <w:adjustRightInd w:val="0"/>
              <w:jc w:val="center"/>
              <w:rPr>
                <w:kern w:val="0"/>
              </w:rPr>
            </w:pPr>
            <w:r w:rsidRPr="00A910E3">
              <w:rPr>
                <w:kern w:val="0"/>
              </w:rPr>
              <w:t>0.0818</w:t>
            </w:r>
            <w:r w:rsidRPr="00A910E3">
              <w:rPr>
                <w:kern w:val="0"/>
                <w:vertAlign w:val="superscript"/>
              </w:rPr>
              <w:t>***</w:t>
            </w:r>
          </w:p>
        </w:tc>
        <w:tc>
          <w:tcPr>
            <w:tcW w:w="859" w:type="pct"/>
            <w:tcBorders>
              <w:top w:val="single" w:sz="4" w:space="0" w:color="auto"/>
              <w:left w:val="nil"/>
              <w:bottom w:val="nil"/>
              <w:right w:val="nil"/>
            </w:tcBorders>
          </w:tcPr>
          <w:p w14:paraId="1EE0FB6B" w14:textId="77777777" w:rsidR="00E35400" w:rsidRPr="00A910E3" w:rsidRDefault="00E35400" w:rsidP="00A910E3">
            <w:pPr>
              <w:autoSpaceDE w:val="0"/>
              <w:autoSpaceDN w:val="0"/>
              <w:adjustRightInd w:val="0"/>
              <w:jc w:val="center"/>
              <w:rPr>
                <w:kern w:val="0"/>
              </w:rPr>
            </w:pPr>
            <w:r w:rsidRPr="00A910E3">
              <w:rPr>
                <w:kern w:val="0"/>
              </w:rPr>
              <w:t>0.0389</w:t>
            </w:r>
            <w:r w:rsidRPr="00A910E3">
              <w:rPr>
                <w:kern w:val="0"/>
                <w:vertAlign w:val="superscript"/>
              </w:rPr>
              <w:t>*</w:t>
            </w:r>
          </w:p>
        </w:tc>
        <w:tc>
          <w:tcPr>
            <w:tcW w:w="859" w:type="pct"/>
            <w:tcBorders>
              <w:top w:val="single" w:sz="4" w:space="0" w:color="auto"/>
              <w:left w:val="nil"/>
              <w:bottom w:val="nil"/>
              <w:right w:val="nil"/>
            </w:tcBorders>
          </w:tcPr>
          <w:p w14:paraId="381A0A5E" w14:textId="77777777" w:rsidR="00E35400" w:rsidRPr="00A910E3" w:rsidRDefault="00E35400" w:rsidP="00A910E3">
            <w:pPr>
              <w:autoSpaceDE w:val="0"/>
              <w:autoSpaceDN w:val="0"/>
              <w:adjustRightInd w:val="0"/>
              <w:jc w:val="center"/>
              <w:rPr>
                <w:kern w:val="0"/>
              </w:rPr>
            </w:pPr>
            <w:r w:rsidRPr="00A910E3">
              <w:rPr>
                <w:kern w:val="0"/>
              </w:rPr>
              <w:t>0.1740</w:t>
            </w:r>
            <w:r w:rsidRPr="00A910E3">
              <w:rPr>
                <w:kern w:val="0"/>
                <w:vertAlign w:val="superscript"/>
              </w:rPr>
              <w:t>**</w:t>
            </w:r>
          </w:p>
        </w:tc>
        <w:tc>
          <w:tcPr>
            <w:tcW w:w="858" w:type="pct"/>
            <w:tcBorders>
              <w:top w:val="single" w:sz="4" w:space="0" w:color="auto"/>
              <w:left w:val="nil"/>
              <w:bottom w:val="nil"/>
              <w:right w:val="nil"/>
            </w:tcBorders>
          </w:tcPr>
          <w:p w14:paraId="5A0C9176" w14:textId="77777777" w:rsidR="00E35400" w:rsidRPr="00A910E3" w:rsidRDefault="00E35400" w:rsidP="00A910E3">
            <w:pPr>
              <w:autoSpaceDE w:val="0"/>
              <w:autoSpaceDN w:val="0"/>
              <w:adjustRightInd w:val="0"/>
              <w:jc w:val="center"/>
              <w:rPr>
                <w:kern w:val="0"/>
              </w:rPr>
            </w:pPr>
            <w:r w:rsidRPr="00A910E3">
              <w:rPr>
                <w:kern w:val="0"/>
              </w:rPr>
              <w:t>-0.0300</w:t>
            </w:r>
          </w:p>
        </w:tc>
      </w:tr>
      <w:tr w:rsidR="00E35400" w:rsidRPr="00A910E3" w14:paraId="22FEA042" w14:textId="77777777" w:rsidTr="00D76705">
        <w:tblPrEx>
          <w:tblCellMar>
            <w:top w:w="0" w:type="dxa"/>
            <w:bottom w:w="0" w:type="dxa"/>
          </w:tblCellMar>
        </w:tblPrEx>
        <w:tc>
          <w:tcPr>
            <w:tcW w:w="706" w:type="pct"/>
            <w:tcBorders>
              <w:top w:val="nil"/>
              <w:left w:val="nil"/>
              <w:bottom w:val="nil"/>
              <w:right w:val="nil"/>
            </w:tcBorders>
          </w:tcPr>
          <w:p w14:paraId="2A511049" w14:textId="77777777" w:rsidR="00E35400" w:rsidRPr="00A910E3" w:rsidRDefault="00E35400" w:rsidP="00A910E3">
            <w:pPr>
              <w:autoSpaceDE w:val="0"/>
              <w:autoSpaceDN w:val="0"/>
              <w:adjustRightInd w:val="0"/>
              <w:rPr>
                <w:kern w:val="0"/>
              </w:rPr>
            </w:pPr>
          </w:p>
        </w:tc>
        <w:tc>
          <w:tcPr>
            <w:tcW w:w="859" w:type="pct"/>
            <w:tcBorders>
              <w:top w:val="nil"/>
              <w:left w:val="nil"/>
              <w:bottom w:val="nil"/>
              <w:right w:val="nil"/>
            </w:tcBorders>
          </w:tcPr>
          <w:p w14:paraId="02EA8C20" w14:textId="77777777" w:rsidR="00E35400" w:rsidRPr="00A910E3" w:rsidRDefault="00E35400" w:rsidP="00A910E3">
            <w:pPr>
              <w:autoSpaceDE w:val="0"/>
              <w:autoSpaceDN w:val="0"/>
              <w:adjustRightInd w:val="0"/>
              <w:jc w:val="center"/>
              <w:rPr>
                <w:kern w:val="0"/>
              </w:rPr>
            </w:pPr>
            <w:r w:rsidRPr="00A910E3">
              <w:rPr>
                <w:kern w:val="0"/>
              </w:rPr>
              <w:t>(3.12)</w:t>
            </w:r>
          </w:p>
        </w:tc>
        <w:tc>
          <w:tcPr>
            <w:tcW w:w="859" w:type="pct"/>
            <w:tcBorders>
              <w:top w:val="nil"/>
              <w:left w:val="nil"/>
              <w:bottom w:val="nil"/>
              <w:right w:val="nil"/>
            </w:tcBorders>
          </w:tcPr>
          <w:p w14:paraId="7B0E65AA" w14:textId="77777777" w:rsidR="00E35400" w:rsidRPr="00A910E3" w:rsidRDefault="00E35400" w:rsidP="00A910E3">
            <w:pPr>
              <w:autoSpaceDE w:val="0"/>
              <w:autoSpaceDN w:val="0"/>
              <w:adjustRightInd w:val="0"/>
              <w:jc w:val="center"/>
              <w:rPr>
                <w:kern w:val="0"/>
              </w:rPr>
            </w:pPr>
            <w:r w:rsidRPr="00A910E3">
              <w:rPr>
                <w:kern w:val="0"/>
              </w:rPr>
              <w:t>(2.85)</w:t>
            </w:r>
          </w:p>
        </w:tc>
        <w:tc>
          <w:tcPr>
            <w:tcW w:w="859" w:type="pct"/>
            <w:tcBorders>
              <w:top w:val="nil"/>
              <w:left w:val="nil"/>
              <w:bottom w:val="nil"/>
              <w:right w:val="nil"/>
            </w:tcBorders>
          </w:tcPr>
          <w:p w14:paraId="725F13E2" w14:textId="77777777" w:rsidR="00E35400" w:rsidRPr="00A910E3" w:rsidRDefault="00E35400" w:rsidP="00A910E3">
            <w:pPr>
              <w:autoSpaceDE w:val="0"/>
              <w:autoSpaceDN w:val="0"/>
              <w:adjustRightInd w:val="0"/>
              <w:jc w:val="center"/>
              <w:rPr>
                <w:kern w:val="0"/>
              </w:rPr>
            </w:pPr>
            <w:r w:rsidRPr="00A910E3">
              <w:rPr>
                <w:kern w:val="0"/>
              </w:rPr>
              <w:t>(1.76)</w:t>
            </w:r>
          </w:p>
        </w:tc>
        <w:tc>
          <w:tcPr>
            <w:tcW w:w="859" w:type="pct"/>
            <w:tcBorders>
              <w:top w:val="nil"/>
              <w:left w:val="nil"/>
              <w:bottom w:val="nil"/>
              <w:right w:val="nil"/>
            </w:tcBorders>
          </w:tcPr>
          <w:p w14:paraId="448AAFE0" w14:textId="77777777" w:rsidR="00E35400" w:rsidRPr="00A910E3" w:rsidRDefault="00E35400" w:rsidP="00A910E3">
            <w:pPr>
              <w:autoSpaceDE w:val="0"/>
              <w:autoSpaceDN w:val="0"/>
              <w:adjustRightInd w:val="0"/>
              <w:jc w:val="center"/>
              <w:rPr>
                <w:kern w:val="0"/>
              </w:rPr>
            </w:pPr>
            <w:r w:rsidRPr="00A910E3">
              <w:rPr>
                <w:kern w:val="0"/>
              </w:rPr>
              <w:t>(2.13)</w:t>
            </w:r>
          </w:p>
        </w:tc>
        <w:tc>
          <w:tcPr>
            <w:tcW w:w="858" w:type="pct"/>
            <w:tcBorders>
              <w:top w:val="nil"/>
              <w:left w:val="nil"/>
              <w:bottom w:val="nil"/>
              <w:right w:val="nil"/>
            </w:tcBorders>
          </w:tcPr>
          <w:p w14:paraId="1789F813" w14:textId="77777777" w:rsidR="00E35400" w:rsidRPr="00A910E3" w:rsidRDefault="00E35400" w:rsidP="00A910E3">
            <w:pPr>
              <w:autoSpaceDE w:val="0"/>
              <w:autoSpaceDN w:val="0"/>
              <w:adjustRightInd w:val="0"/>
              <w:jc w:val="center"/>
              <w:rPr>
                <w:kern w:val="0"/>
              </w:rPr>
            </w:pPr>
            <w:r w:rsidRPr="00A910E3">
              <w:rPr>
                <w:kern w:val="0"/>
              </w:rPr>
              <w:t>(-0.18)</w:t>
            </w:r>
          </w:p>
        </w:tc>
      </w:tr>
      <w:tr w:rsidR="00E35400" w:rsidRPr="00A910E3" w14:paraId="66AF7197" w14:textId="77777777" w:rsidTr="00D76705">
        <w:tblPrEx>
          <w:tblCellMar>
            <w:top w:w="0" w:type="dxa"/>
            <w:bottom w:w="0" w:type="dxa"/>
          </w:tblCellMar>
        </w:tblPrEx>
        <w:tc>
          <w:tcPr>
            <w:tcW w:w="706" w:type="pct"/>
            <w:tcBorders>
              <w:top w:val="nil"/>
              <w:left w:val="nil"/>
              <w:bottom w:val="nil"/>
              <w:right w:val="nil"/>
            </w:tcBorders>
          </w:tcPr>
          <w:p w14:paraId="1D56D607" w14:textId="77777777" w:rsidR="00E35400" w:rsidRPr="00A910E3" w:rsidRDefault="00E35400" w:rsidP="00A910E3">
            <w:pPr>
              <w:autoSpaceDE w:val="0"/>
              <w:autoSpaceDN w:val="0"/>
              <w:adjustRightInd w:val="0"/>
              <w:rPr>
                <w:kern w:val="0"/>
              </w:rPr>
            </w:pPr>
            <w:r w:rsidRPr="00A910E3">
              <w:rPr>
                <w:kern w:val="0"/>
              </w:rPr>
              <w:t>FAR_2</w:t>
            </w:r>
          </w:p>
        </w:tc>
        <w:tc>
          <w:tcPr>
            <w:tcW w:w="859" w:type="pct"/>
            <w:tcBorders>
              <w:top w:val="nil"/>
              <w:left w:val="nil"/>
              <w:bottom w:val="nil"/>
              <w:right w:val="nil"/>
            </w:tcBorders>
          </w:tcPr>
          <w:p w14:paraId="275D7A0D" w14:textId="77777777" w:rsidR="00E35400" w:rsidRPr="00A910E3" w:rsidRDefault="00E35400" w:rsidP="00A910E3">
            <w:pPr>
              <w:autoSpaceDE w:val="0"/>
              <w:autoSpaceDN w:val="0"/>
              <w:adjustRightInd w:val="0"/>
              <w:jc w:val="center"/>
              <w:rPr>
                <w:kern w:val="0"/>
              </w:rPr>
            </w:pPr>
            <w:r w:rsidRPr="00A910E3">
              <w:rPr>
                <w:kern w:val="0"/>
              </w:rPr>
              <w:t>-0.0783</w:t>
            </w:r>
            <w:r w:rsidRPr="00A910E3">
              <w:rPr>
                <w:kern w:val="0"/>
                <w:vertAlign w:val="superscript"/>
              </w:rPr>
              <w:t>***</w:t>
            </w:r>
          </w:p>
        </w:tc>
        <w:tc>
          <w:tcPr>
            <w:tcW w:w="859" w:type="pct"/>
            <w:tcBorders>
              <w:top w:val="nil"/>
              <w:left w:val="nil"/>
              <w:bottom w:val="nil"/>
              <w:right w:val="nil"/>
            </w:tcBorders>
          </w:tcPr>
          <w:p w14:paraId="481FFE58" w14:textId="77777777" w:rsidR="00E35400" w:rsidRPr="00A910E3" w:rsidRDefault="00E35400" w:rsidP="00A910E3">
            <w:pPr>
              <w:autoSpaceDE w:val="0"/>
              <w:autoSpaceDN w:val="0"/>
              <w:adjustRightInd w:val="0"/>
              <w:jc w:val="center"/>
              <w:rPr>
                <w:kern w:val="0"/>
              </w:rPr>
            </w:pPr>
            <w:r w:rsidRPr="00A910E3">
              <w:rPr>
                <w:kern w:val="0"/>
              </w:rPr>
              <w:t>-0.0702</w:t>
            </w:r>
          </w:p>
        </w:tc>
        <w:tc>
          <w:tcPr>
            <w:tcW w:w="859" w:type="pct"/>
            <w:tcBorders>
              <w:top w:val="nil"/>
              <w:left w:val="nil"/>
              <w:bottom w:val="nil"/>
              <w:right w:val="nil"/>
            </w:tcBorders>
          </w:tcPr>
          <w:p w14:paraId="0E6D4399" w14:textId="77777777" w:rsidR="00E35400" w:rsidRPr="00A910E3" w:rsidRDefault="00E35400" w:rsidP="00A910E3">
            <w:pPr>
              <w:autoSpaceDE w:val="0"/>
              <w:autoSpaceDN w:val="0"/>
              <w:adjustRightInd w:val="0"/>
              <w:jc w:val="center"/>
              <w:rPr>
                <w:kern w:val="0"/>
              </w:rPr>
            </w:pPr>
            <w:r w:rsidRPr="00A910E3">
              <w:rPr>
                <w:kern w:val="0"/>
              </w:rPr>
              <w:t>-0.0672</w:t>
            </w:r>
            <w:r w:rsidRPr="00A910E3">
              <w:rPr>
                <w:kern w:val="0"/>
                <w:vertAlign w:val="superscript"/>
              </w:rPr>
              <w:t>**</w:t>
            </w:r>
          </w:p>
        </w:tc>
        <w:tc>
          <w:tcPr>
            <w:tcW w:w="859" w:type="pct"/>
            <w:tcBorders>
              <w:top w:val="nil"/>
              <w:left w:val="nil"/>
              <w:bottom w:val="nil"/>
              <w:right w:val="nil"/>
            </w:tcBorders>
          </w:tcPr>
          <w:p w14:paraId="10C6FEF4" w14:textId="77777777" w:rsidR="00E35400" w:rsidRPr="00A910E3" w:rsidRDefault="00E35400" w:rsidP="00A910E3">
            <w:pPr>
              <w:autoSpaceDE w:val="0"/>
              <w:autoSpaceDN w:val="0"/>
              <w:adjustRightInd w:val="0"/>
              <w:jc w:val="center"/>
              <w:rPr>
                <w:kern w:val="0"/>
              </w:rPr>
            </w:pPr>
            <w:r w:rsidRPr="00A910E3">
              <w:rPr>
                <w:kern w:val="0"/>
              </w:rPr>
              <w:t>-0.2409</w:t>
            </w:r>
            <w:r w:rsidRPr="00A910E3">
              <w:rPr>
                <w:kern w:val="0"/>
                <w:vertAlign w:val="superscript"/>
              </w:rPr>
              <w:t>**</w:t>
            </w:r>
          </w:p>
        </w:tc>
        <w:tc>
          <w:tcPr>
            <w:tcW w:w="858" w:type="pct"/>
            <w:tcBorders>
              <w:top w:val="nil"/>
              <w:left w:val="nil"/>
              <w:bottom w:val="nil"/>
              <w:right w:val="nil"/>
            </w:tcBorders>
          </w:tcPr>
          <w:p w14:paraId="3D2F9D39" w14:textId="77777777" w:rsidR="00E35400" w:rsidRPr="00A910E3" w:rsidRDefault="00E35400" w:rsidP="00A910E3">
            <w:pPr>
              <w:autoSpaceDE w:val="0"/>
              <w:autoSpaceDN w:val="0"/>
              <w:adjustRightInd w:val="0"/>
              <w:jc w:val="center"/>
              <w:rPr>
                <w:kern w:val="0"/>
              </w:rPr>
            </w:pPr>
            <w:r w:rsidRPr="00A910E3">
              <w:rPr>
                <w:kern w:val="0"/>
              </w:rPr>
              <w:t>0.0038</w:t>
            </w:r>
          </w:p>
        </w:tc>
      </w:tr>
      <w:tr w:rsidR="00E35400" w:rsidRPr="00A910E3" w14:paraId="539E8309" w14:textId="77777777" w:rsidTr="00D76705">
        <w:tblPrEx>
          <w:tblCellMar>
            <w:top w:w="0" w:type="dxa"/>
            <w:bottom w:w="0" w:type="dxa"/>
          </w:tblCellMar>
        </w:tblPrEx>
        <w:tc>
          <w:tcPr>
            <w:tcW w:w="706" w:type="pct"/>
            <w:tcBorders>
              <w:top w:val="nil"/>
              <w:left w:val="nil"/>
              <w:bottom w:val="nil"/>
              <w:right w:val="nil"/>
            </w:tcBorders>
          </w:tcPr>
          <w:p w14:paraId="73A59E8B" w14:textId="77777777" w:rsidR="00E35400" w:rsidRPr="00A910E3" w:rsidRDefault="00E35400" w:rsidP="00A910E3">
            <w:pPr>
              <w:autoSpaceDE w:val="0"/>
              <w:autoSpaceDN w:val="0"/>
              <w:adjustRightInd w:val="0"/>
              <w:rPr>
                <w:kern w:val="0"/>
              </w:rPr>
            </w:pPr>
          </w:p>
        </w:tc>
        <w:tc>
          <w:tcPr>
            <w:tcW w:w="859" w:type="pct"/>
            <w:tcBorders>
              <w:top w:val="nil"/>
              <w:left w:val="nil"/>
              <w:bottom w:val="nil"/>
              <w:right w:val="nil"/>
            </w:tcBorders>
          </w:tcPr>
          <w:p w14:paraId="33C041E5" w14:textId="77777777" w:rsidR="00E35400" w:rsidRPr="00A910E3" w:rsidRDefault="00E35400" w:rsidP="00A910E3">
            <w:pPr>
              <w:autoSpaceDE w:val="0"/>
              <w:autoSpaceDN w:val="0"/>
              <w:adjustRightInd w:val="0"/>
              <w:jc w:val="center"/>
              <w:rPr>
                <w:kern w:val="0"/>
              </w:rPr>
            </w:pPr>
            <w:r w:rsidRPr="00A910E3">
              <w:rPr>
                <w:kern w:val="0"/>
              </w:rPr>
              <w:t>(-2.93)</w:t>
            </w:r>
          </w:p>
        </w:tc>
        <w:tc>
          <w:tcPr>
            <w:tcW w:w="859" w:type="pct"/>
            <w:tcBorders>
              <w:top w:val="nil"/>
              <w:left w:val="nil"/>
              <w:bottom w:val="nil"/>
              <w:right w:val="nil"/>
            </w:tcBorders>
          </w:tcPr>
          <w:p w14:paraId="71ACAA5B" w14:textId="77777777" w:rsidR="00E35400" w:rsidRPr="00A910E3" w:rsidRDefault="00E35400" w:rsidP="00A910E3">
            <w:pPr>
              <w:autoSpaceDE w:val="0"/>
              <w:autoSpaceDN w:val="0"/>
              <w:adjustRightInd w:val="0"/>
              <w:jc w:val="center"/>
              <w:rPr>
                <w:kern w:val="0"/>
              </w:rPr>
            </w:pPr>
            <w:r w:rsidRPr="00A910E3">
              <w:rPr>
                <w:kern w:val="0"/>
              </w:rPr>
              <w:t>(-1.59)</w:t>
            </w:r>
          </w:p>
        </w:tc>
        <w:tc>
          <w:tcPr>
            <w:tcW w:w="859" w:type="pct"/>
            <w:tcBorders>
              <w:top w:val="nil"/>
              <w:left w:val="nil"/>
              <w:bottom w:val="nil"/>
              <w:right w:val="nil"/>
            </w:tcBorders>
          </w:tcPr>
          <w:p w14:paraId="08105FCB" w14:textId="77777777" w:rsidR="00E35400" w:rsidRPr="00A910E3" w:rsidRDefault="00E35400" w:rsidP="00A910E3">
            <w:pPr>
              <w:autoSpaceDE w:val="0"/>
              <w:autoSpaceDN w:val="0"/>
              <w:adjustRightInd w:val="0"/>
              <w:jc w:val="center"/>
              <w:rPr>
                <w:kern w:val="0"/>
              </w:rPr>
            </w:pPr>
            <w:r w:rsidRPr="00A910E3">
              <w:rPr>
                <w:kern w:val="0"/>
              </w:rPr>
              <w:t>(-2.05)</w:t>
            </w:r>
          </w:p>
        </w:tc>
        <w:tc>
          <w:tcPr>
            <w:tcW w:w="859" w:type="pct"/>
            <w:tcBorders>
              <w:top w:val="nil"/>
              <w:left w:val="nil"/>
              <w:bottom w:val="nil"/>
              <w:right w:val="nil"/>
            </w:tcBorders>
          </w:tcPr>
          <w:p w14:paraId="7737B699" w14:textId="77777777" w:rsidR="00E35400" w:rsidRPr="00A910E3" w:rsidRDefault="00E35400" w:rsidP="00A910E3">
            <w:pPr>
              <w:autoSpaceDE w:val="0"/>
              <w:autoSpaceDN w:val="0"/>
              <w:adjustRightInd w:val="0"/>
              <w:jc w:val="center"/>
              <w:rPr>
                <w:kern w:val="0"/>
              </w:rPr>
            </w:pPr>
            <w:r w:rsidRPr="00A910E3">
              <w:rPr>
                <w:kern w:val="0"/>
              </w:rPr>
              <w:t>(-2.13)</w:t>
            </w:r>
          </w:p>
        </w:tc>
        <w:tc>
          <w:tcPr>
            <w:tcW w:w="858" w:type="pct"/>
            <w:tcBorders>
              <w:top w:val="nil"/>
              <w:left w:val="nil"/>
              <w:bottom w:val="nil"/>
              <w:right w:val="nil"/>
            </w:tcBorders>
          </w:tcPr>
          <w:p w14:paraId="2F651334" w14:textId="77777777" w:rsidR="00E35400" w:rsidRPr="00A910E3" w:rsidRDefault="00E35400" w:rsidP="00A910E3">
            <w:pPr>
              <w:autoSpaceDE w:val="0"/>
              <w:autoSpaceDN w:val="0"/>
              <w:adjustRightInd w:val="0"/>
              <w:jc w:val="center"/>
              <w:rPr>
                <w:kern w:val="0"/>
              </w:rPr>
            </w:pPr>
            <w:r w:rsidRPr="00A910E3">
              <w:rPr>
                <w:kern w:val="0"/>
              </w:rPr>
              <w:t>(0.02)</w:t>
            </w:r>
          </w:p>
        </w:tc>
      </w:tr>
      <w:tr w:rsidR="00E35400" w:rsidRPr="00A910E3" w14:paraId="68467C1E" w14:textId="77777777" w:rsidTr="00D76705">
        <w:tblPrEx>
          <w:tblCellMar>
            <w:top w:w="0" w:type="dxa"/>
            <w:bottom w:w="0" w:type="dxa"/>
          </w:tblCellMar>
        </w:tblPrEx>
        <w:tc>
          <w:tcPr>
            <w:tcW w:w="706" w:type="pct"/>
            <w:tcBorders>
              <w:top w:val="nil"/>
              <w:left w:val="nil"/>
              <w:bottom w:val="nil"/>
              <w:right w:val="nil"/>
            </w:tcBorders>
          </w:tcPr>
          <w:p w14:paraId="0315E59C" w14:textId="77777777" w:rsidR="00E35400" w:rsidRPr="00A910E3" w:rsidRDefault="00E35400" w:rsidP="00A910E3">
            <w:pPr>
              <w:autoSpaceDE w:val="0"/>
              <w:autoSpaceDN w:val="0"/>
              <w:adjustRightInd w:val="0"/>
              <w:rPr>
                <w:kern w:val="0"/>
              </w:rPr>
            </w:pPr>
            <w:r w:rsidRPr="00A910E3">
              <w:rPr>
                <w:kern w:val="0"/>
              </w:rPr>
              <w:t>ALT</w:t>
            </w:r>
          </w:p>
        </w:tc>
        <w:tc>
          <w:tcPr>
            <w:tcW w:w="859" w:type="pct"/>
            <w:tcBorders>
              <w:top w:val="nil"/>
              <w:left w:val="nil"/>
              <w:bottom w:val="nil"/>
              <w:right w:val="nil"/>
            </w:tcBorders>
          </w:tcPr>
          <w:p w14:paraId="7A165661" w14:textId="77777777" w:rsidR="00E35400" w:rsidRPr="00A910E3" w:rsidRDefault="00E35400" w:rsidP="00A910E3">
            <w:pPr>
              <w:autoSpaceDE w:val="0"/>
              <w:autoSpaceDN w:val="0"/>
              <w:adjustRightInd w:val="0"/>
              <w:jc w:val="center"/>
              <w:rPr>
                <w:kern w:val="0"/>
              </w:rPr>
            </w:pPr>
            <w:r w:rsidRPr="00A910E3">
              <w:rPr>
                <w:kern w:val="0"/>
              </w:rPr>
              <w:t>-0.2747</w:t>
            </w:r>
            <w:r w:rsidRPr="00A910E3">
              <w:rPr>
                <w:kern w:val="0"/>
                <w:vertAlign w:val="superscript"/>
              </w:rPr>
              <w:t>***</w:t>
            </w:r>
          </w:p>
        </w:tc>
        <w:tc>
          <w:tcPr>
            <w:tcW w:w="859" w:type="pct"/>
            <w:tcBorders>
              <w:top w:val="nil"/>
              <w:left w:val="nil"/>
              <w:bottom w:val="nil"/>
              <w:right w:val="nil"/>
            </w:tcBorders>
          </w:tcPr>
          <w:p w14:paraId="45FCB6BC" w14:textId="77777777" w:rsidR="00E35400" w:rsidRPr="00A910E3" w:rsidRDefault="00E35400" w:rsidP="00A910E3">
            <w:pPr>
              <w:autoSpaceDE w:val="0"/>
              <w:autoSpaceDN w:val="0"/>
              <w:adjustRightInd w:val="0"/>
              <w:jc w:val="center"/>
              <w:rPr>
                <w:kern w:val="0"/>
              </w:rPr>
            </w:pPr>
            <w:r w:rsidRPr="00A910E3">
              <w:rPr>
                <w:kern w:val="0"/>
              </w:rPr>
              <w:t>-0.2560</w:t>
            </w:r>
            <w:r w:rsidRPr="00A910E3">
              <w:rPr>
                <w:kern w:val="0"/>
                <w:vertAlign w:val="superscript"/>
              </w:rPr>
              <w:t>***</w:t>
            </w:r>
          </w:p>
        </w:tc>
        <w:tc>
          <w:tcPr>
            <w:tcW w:w="859" w:type="pct"/>
            <w:tcBorders>
              <w:top w:val="nil"/>
              <w:left w:val="nil"/>
              <w:bottom w:val="nil"/>
              <w:right w:val="nil"/>
            </w:tcBorders>
          </w:tcPr>
          <w:p w14:paraId="0AFB1FA5" w14:textId="77777777" w:rsidR="00E35400" w:rsidRPr="00A910E3" w:rsidRDefault="00E35400" w:rsidP="00A910E3">
            <w:pPr>
              <w:autoSpaceDE w:val="0"/>
              <w:autoSpaceDN w:val="0"/>
              <w:adjustRightInd w:val="0"/>
              <w:jc w:val="center"/>
              <w:rPr>
                <w:kern w:val="0"/>
              </w:rPr>
            </w:pPr>
            <w:r w:rsidRPr="00A910E3">
              <w:rPr>
                <w:kern w:val="0"/>
              </w:rPr>
              <w:t>-0.2670</w:t>
            </w:r>
            <w:r w:rsidRPr="00A910E3">
              <w:rPr>
                <w:kern w:val="0"/>
                <w:vertAlign w:val="superscript"/>
              </w:rPr>
              <w:t>***</w:t>
            </w:r>
          </w:p>
        </w:tc>
        <w:tc>
          <w:tcPr>
            <w:tcW w:w="859" w:type="pct"/>
            <w:tcBorders>
              <w:top w:val="nil"/>
              <w:left w:val="nil"/>
              <w:bottom w:val="nil"/>
              <w:right w:val="nil"/>
            </w:tcBorders>
          </w:tcPr>
          <w:p w14:paraId="5EF9AC25" w14:textId="77777777" w:rsidR="00E35400" w:rsidRPr="00A910E3" w:rsidRDefault="00E35400" w:rsidP="00A910E3">
            <w:pPr>
              <w:autoSpaceDE w:val="0"/>
              <w:autoSpaceDN w:val="0"/>
              <w:adjustRightInd w:val="0"/>
              <w:jc w:val="center"/>
              <w:rPr>
                <w:kern w:val="0"/>
              </w:rPr>
            </w:pPr>
            <w:r w:rsidRPr="00A910E3">
              <w:rPr>
                <w:kern w:val="0"/>
              </w:rPr>
              <w:t>-0.2005</w:t>
            </w:r>
            <w:r w:rsidRPr="00A910E3">
              <w:rPr>
                <w:kern w:val="0"/>
                <w:vertAlign w:val="superscript"/>
              </w:rPr>
              <w:t>***</w:t>
            </w:r>
          </w:p>
        </w:tc>
        <w:tc>
          <w:tcPr>
            <w:tcW w:w="858" w:type="pct"/>
            <w:tcBorders>
              <w:top w:val="nil"/>
              <w:left w:val="nil"/>
              <w:bottom w:val="nil"/>
              <w:right w:val="nil"/>
            </w:tcBorders>
          </w:tcPr>
          <w:p w14:paraId="2B4DF1EB" w14:textId="77777777" w:rsidR="00E35400" w:rsidRPr="00A910E3" w:rsidRDefault="00E35400" w:rsidP="00A910E3">
            <w:pPr>
              <w:autoSpaceDE w:val="0"/>
              <w:autoSpaceDN w:val="0"/>
              <w:adjustRightInd w:val="0"/>
              <w:jc w:val="center"/>
              <w:rPr>
                <w:kern w:val="0"/>
              </w:rPr>
            </w:pPr>
            <w:r w:rsidRPr="00A910E3">
              <w:rPr>
                <w:kern w:val="0"/>
              </w:rPr>
              <w:t>-0.3580</w:t>
            </w:r>
            <w:r w:rsidRPr="00A910E3">
              <w:rPr>
                <w:kern w:val="0"/>
                <w:vertAlign w:val="superscript"/>
              </w:rPr>
              <w:t>***</w:t>
            </w:r>
          </w:p>
        </w:tc>
      </w:tr>
      <w:tr w:rsidR="00E35400" w:rsidRPr="00A910E3" w14:paraId="1B3F78C4" w14:textId="77777777" w:rsidTr="00D76705">
        <w:tblPrEx>
          <w:tblCellMar>
            <w:top w:w="0" w:type="dxa"/>
            <w:bottom w:w="0" w:type="dxa"/>
          </w:tblCellMar>
        </w:tblPrEx>
        <w:tc>
          <w:tcPr>
            <w:tcW w:w="706" w:type="pct"/>
            <w:tcBorders>
              <w:top w:val="nil"/>
              <w:left w:val="nil"/>
              <w:bottom w:val="nil"/>
              <w:right w:val="nil"/>
            </w:tcBorders>
          </w:tcPr>
          <w:p w14:paraId="73146A21" w14:textId="77777777" w:rsidR="00E35400" w:rsidRPr="00A910E3" w:rsidRDefault="00E35400" w:rsidP="00A910E3">
            <w:pPr>
              <w:autoSpaceDE w:val="0"/>
              <w:autoSpaceDN w:val="0"/>
              <w:adjustRightInd w:val="0"/>
              <w:rPr>
                <w:kern w:val="0"/>
              </w:rPr>
            </w:pPr>
          </w:p>
        </w:tc>
        <w:tc>
          <w:tcPr>
            <w:tcW w:w="859" w:type="pct"/>
            <w:tcBorders>
              <w:top w:val="nil"/>
              <w:left w:val="nil"/>
              <w:bottom w:val="nil"/>
              <w:right w:val="nil"/>
            </w:tcBorders>
          </w:tcPr>
          <w:p w14:paraId="71386F05" w14:textId="77777777" w:rsidR="00E35400" w:rsidRPr="00A910E3" w:rsidRDefault="00E35400" w:rsidP="00A910E3">
            <w:pPr>
              <w:autoSpaceDE w:val="0"/>
              <w:autoSpaceDN w:val="0"/>
              <w:adjustRightInd w:val="0"/>
              <w:jc w:val="center"/>
              <w:rPr>
                <w:kern w:val="0"/>
              </w:rPr>
            </w:pPr>
            <w:r w:rsidRPr="00A910E3">
              <w:rPr>
                <w:kern w:val="0"/>
              </w:rPr>
              <w:t>(-41.68)</w:t>
            </w:r>
          </w:p>
        </w:tc>
        <w:tc>
          <w:tcPr>
            <w:tcW w:w="859" w:type="pct"/>
            <w:tcBorders>
              <w:top w:val="nil"/>
              <w:left w:val="nil"/>
              <w:bottom w:val="nil"/>
              <w:right w:val="nil"/>
            </w:tcBorders>
          </w:tcPr>
          <w:p w14:paraId="1D07F68C" w14:textId="77777777" w:rsidR="00E35400" w:rsidRPr="00A910E3" w:rsidRDefault="00E35400" w:rsidP="00A910E3">
            <w:pPr>
              <w:autoSpaceDE w:val="0"/>
              <w:autoSpaceDN w:val="0"/>
              <w:adjustRightInd w:val="0"/>
              <w:jc w:val="center"/>
              <w:rPr>
                <w:kern w:val="0"/>
              </w:rPr>
            </w:pPr>
            <w:r w:rsidRPr="00A910E3">
              <w:rPr>
                <w:kern w:val="0"/>
              </w:rPr>
              <w:t>(-26.32)</w:t>
            </w:r>
          </w:p>
        </w:tc>
        <w:tc>
          <w:tcPr>
            <w:tcW w:w="859" w:type="pct"/>
            <w:tcBorders>
              <w:top w:val="nil"/>
              <w:left w:val="nil"/>
              <w:bottom w:val="nil"/>
              <w:right w:val="nil"/>
            </w:tcBorders>
          </w:tcPr>
          <w:p w14:paraId="558A29B5" w14:textId="77777777" w:rsidR="00E35400" w:rsidRPr="00A910E3" w:rsidRDefault="00E35400" w:rsidP="00A910E3">
            <w:pPr>
              <w:autoSpaceDE w:val="0"/>
              <w:autoSpaceDN w:val="0"/>
              <w:adjustRightInd w:val="0"/>
              <w:jc w:val="center"/>
              <w:rPr>
                <w:kern w:val="0"/>
              </w:rPr>
            </w:pPr>
            <w:r w:rsidRPr="00A910E3">
              <w:rPr>
                <w:kern w:val="0"/>
              </w:rPr>
              <w:t>(-31.07)</w:t>
            </w:r>
          </w:p>
        </w:tc>
        <w:tc>
          <w:tcPr>
            <w:tcW w:w="859" w:type="pct"/>
            <w:tcBorders>
              <w:top w:val="nil"/>
              <w:left w:val="nil"/>
              <w:bottom w:val="nil"/>
              <w:right w:val="nil"/>
            </w:tcBorders>
          </w:tcPr>
          <w:p w14:paraId="306EDE38" w14:textId="77777777" w:rsidR="00E35400" w:rsidRPr="00A910E3" w:rsidRDefault="00E35400" w:rsidP="00A910E3">
            <w:pPr>
              <w:autoSpaceDE w:val="0"/>
              <w:autoSpaceDN w:val="0"/>
              <w:adjustRightInd w:val="0"/>
              <w:jc w:val="center"/>
              <w:rPr>
                <w:kern w:val="0"/>
              </w:rPr>
            </w:pPr>
            <w:r w:rsidRPr="00A910E3">
              <w:rPr>
                <w:kern w:val="0"/>
              </w:rPr>
              <w:t>(-6.42)</w:t>
            </w:r>
          </w:p>
        </w:tc>
        <w:tc>
          <w:tcPr>
            <w:tcW w:w="858" w:type="pct"/>
            <w:tcBorders>
              <w:top w:val="nil"/>
              <w:left w:val="nil"/>
              <w:bottom w:val="nil"/>
              <w:right w:val="nil"/>
            </w:tcBorders>
          </w:tcPr>
          <w:p w14:paraId="284FDF8A" w14:textId="77777777" w:rsidR="00E35400" w:rsidRPr="00A910E3" w:rsidRDefault="00E35400" w:rsidP="00A910E3">
            <w:pPr>
              <w:autoSpaceDE w:val="0"/>
              <w:autoSpaceDN w:val="0"/>
              <w:adjustRightInd w:val="0"/>
              <w:jc w:val="center"/>
              <w:rPr>
                <w:kern w:val="0"/>
              </w:rPr>
            </w:pPr>
            <w:r w:rsidRPr="00A910E3">
              <w:rPr>
                <w:kern w:val="0"/>
              </w:rPr>
              <w:t>(-5.82)</w:t>
            </w:r>
          </w:p>
        </w:tc>
      </w:tr>
      <w:tr w:rsidR="00E35400" w:rsidRPr="00A910E3" w14:paraId="5CE9F541" w14:textId="77777777" w:rsidTr="00D76705">
        <w:tblPrEx>
          <w:tblCellMar>
            <w:top w:w="0" w:type="dxa"/>
            <w:bottom w:w="0" w:type="dxa"/>
          </w:tblCellMar>
        </w:tblPrEx>
        <w:tc>
          <w:tcPr>
            <w:tcW w:w="706" w:type="pct"/>
            <w:tcBorders>
              <w:top w:val="nil"/>
              <w:left w:val="nil"/>
              <w:bottom w:val="nil"/>
              <w:right w:val="nil"/>
            </w:tcBorders>
          </w:tcPr>
          <w:p w14:paraId="6D08C38D" w14:textId="77777777" w:rsidR="00E35400" w:rsidRPr="00A910E3" w:rsidRDefault="00E35400" w:rsidP="00A910E3">
            <w:pPr>
              <w:autoSpaceDE w:val="0"/>
              <w:autoSpaceDN w:val="0"/>
              <w:adjustRightInd w:val="0"/>
              <w:rPr>
                <w:kern w:val="0"/>
              </w:rPr>
            </w:pPr>
            <w:r w:rsidRPr="00A910E3">
              <w:rPr>
                <w:kern w:val="0"/>
              </w:rPr>
              <w:t>SIZE</w:t>
            </w:r>
          </w:p>
        </w:tc>
        <w:tc>
          <w:tcPr>
            <w:tcW w:w="859" w:type="pct"/>
            <w:tcBorders>
              <w:top w:val="nil"/>
              <w:left w:val="nil"/>
              <w:bottom w:val="nil"/>
              <w:right w:val="nil"/>
            </w:tcBorders>
          </w:tcPr>
          <w:p w14:paraId="0442FBF3" w14:textId="77777777" w:rsidR="00E35400" w:rsidRPr="00A910E3" w:rsidRDefault="00E35400" w:rsidP="00A910E3">
            <w:pPr>
              <w:autoSpaceDE w:val="0"/>
              <w:autoSpaceDN w:val="0"/>
              <w:adjustRightInd w:val="0"/>
              <w:jc w:val="center"/>
              <w:rPr>
                <w:kern w:val="0"/>
              </w:rPr>
            </w:pPr>
            <w:r w:rsidRPr="00A910E3">
              <w:rPr>
                <w:kern w:val="0"/>
              </w:rPr>
              <w:t>0.0299</w:t>
            </w:r>
            <w:r w:rsidRPr="00A910E3">
              <w:rPr>
                <w:kern w:val="0"/>
                <w:vertAlign w:val="superscript"/>
              </w:rPr>
              <w:t>***</w:t>
            </w:r>
          </w:p>
        </w:tc>
        <w:tc>
          <w:tcPr>
            <w:tcW w:w="859" w:type="pct"/>
            <w:tcBorders>
              <w:top w:val="nil"/>
              <w:left w:val="nil"/>
              <w:bottom w:val="nil"/>
              <w:right w:val="nil"/>
            </w:tcBorders>
          </w:tcPr>
          <w:p w14:paraId="18C85958" w14:textId="77777777" w:rsidR="00E35400" w:rsidRPr="00A910E3" w:rsidRDefault="00E35400" w:rsidP="00A910E3">
            <w:pPr>
              <w:autoSpaceDE w:val="0"/>
              <w:autoSpaceDN w:val="0"/>
              <w:adjustRightInd w:val="0"/>
              <w:jc w:val="center"/>
              <w:rPr>
                <w:kern w:val="0"/>
              </w:rPr>
            </w:pPr>
            <w:r w:rsidRPr="00A910E3">
              <w:rPr>
                <w:kern w:val="0"/>
              </w:rPr>
              <w:t>0.0237</w:t>
            </w:r>
            <w:r w:rsidRPr="00A910E3">
              <w:rPr>
                <w:kern w:val="0"/>
                <w:vertAlign w:val="superscript"/>
              </w:rPr>
              <w:t>***</w:t>
            </w:r>
          </w:p>
        </w:tc>
        <w:tc>
          <w:tcPr>
            <w:tcW w:w="859" w:type="pct"/>
            <w:tcBorders>
              <w:top w:val="nil"/>
              <w:left w:val="nil"/>
              <w:bottom w:val="nil"/>
              <w:right w:val="nil"/>
            </w:tcBorders>
          </w:tcPr>
          <w:p w14:paraId="5918440F" w14:textId="77777777" w:rsidR="00E35400" w:rsidRPr="00A910E3" w:rsidRDefault="00E35400" w:rsidP="00A910E3">
            <w:pPr>
              <w:autoSpaceDE w:val="0"/>
              <w:autoSpaceDN w:val="0"/>
              <w:adjustRightInd w:val="0"/>
              <w:jc w:val="center"/>
              <w:rPr>
                <w:kern w:val="0"/>
              </w:rPr>
            </w:pPr>
            <w:r w:rsidRPr="00A910E3">
              <w:rPr>
                <w:kern w:val="0"/>
              </w:rPr>
              <w:t>0.0335</w:t>
            </w:r>
            <w:r w:rsidRPr="00A910E3">
              <w:rPr>
                <w:kern w:val="0"/>
                <w:vertAlign w:val="superscript"/>
              </w:rPr>
              <w:t>***</w:t>
            </w:r>
          </w:p>
        </w:tc>
        <w:tc>
          <w:tcPr>
            <w:tcW w:w="859" w:type="pct"/>
            <w:tcBorders>
              <w:top w:val="nil"/>
              <w:left w:val="nil"/>
              <w:bottom w:val="nil"/>
              <w:right w:val="nil"/>
            </w:tcBorders>
          </w:tcPr>
          <w:p w14:paraId="12F7CB0B" w14:textId="77777777" w:rsidR="00E35400" w:rsidRPr="00A910E3" w:rsidRDefault="00E35400" w:rsidP="00A910E3">
            <w:pPr>
              <w:autoSpaceDE w:val="0"/>
              <w:autoSpaceDN w:val="0"/>
              <w:adjustRightInd w:val="0"/>
              <w:jc w:val="center"/>
              <w:rPr>
                <w:kern w:val="0"/>
              </w:rPr>
            </w:pPr>
            <w:r w:rsidRPr="00A910E3">
              <w:rPr>
                <w:kern w:val="0"/>
              </w:rPr>
              <w:t>0.0327</w:t>
            </w:r>
            <w:r w:rsidRPr="00A910E3">
              <w:rPr>
                <w:kern w:val="0"/>
                <w:vertAlign w:val="superscript"/>
              </w:rPr>
              <w:t>***</w:t>
            </w:r>
          </w:p>
        </w:tc>
        <w:tc>
          <w:tcPr>
            <w:tcW w:w="858" w:type="pct"/>
            <w:tcBorders>
              <w:top w:val="nil"/>
              <w:left w:val="nil"/>
              <w:bottom w:val="nil"/>
              <w:right w:val="nil"/>
            </w:tcBorders>
          </w:tcPr>
          <w:p w14:paraId="4735256F" w14:textId="77777777" w:rsidR="00E35400" w:rsidRPr="00A910E3" w:rsidRDefault="00E35400" w:rsidP="00A910E3">
            <w:pPr>
              <w:autoSpaceDE w:val="0"/>
              <w:autoSpaceDN w:val="0"/>
              <w:adjustRightInd w:val="0"/>
              <w:jc w:val="center"/>
              <w:rPr>
                <w:kern w:val="0"/>
              </w:rPr>
            </w:pPr>
            <w:r w:rsidRPr="00A910E3">
              <w:rPr>
                <w:kern w:val="0"/>
              </w:rPr>
              <w:t>0.0554</w:t>
            </w:r>
            <w:r w:rsidRPr="00A910E3">
              <w:rPr>
                <w:kern w:val="0"/>
                <w:vertAlign w:val="superscript"/>
              </w:rPr>
              <w:t>**</w:t>
            </w:r>
          </w:p>
        </w:tc>
      </w:tr>
      <w:tr w:rsidR="00E35400" w:rsidRPr="00A910E3" w14:paraId="22ED8B8C" w14:textId="77777777" w:rsidTr="00D76705">
        <w:tblPrEx>
          <w:tblCellMar>
            <w:top w:w="0" w:type="dxa"/>
            <w:bottom w:w="0" w:type="dxa"/>
          </w:tblCellMar>
        </w:tblPrEx>
        <w:tc>
          <w:tcPr>
            <w:tcW w:w="706" w:type="pct"/>
            <w:tcBorders>
              <w:top w:val="nil"/>
              <w:left w:val="nil"/>
              <w:bottom w:val="nil"/>
              <w:right w:val="nil"/>
            </w:tcBorders>
          </w:tcPr>
          <w:p w14:paraId="1672A7F7" w14:textId="77777777" w:rsidR="00E35400" w:rsidRPr="00A910E3" w:rsidRDefault="00E35400" w:rsidP="00A910E3">
            <w:pPr>
              <w:autoSpaceDE w:val="0"/>
              <w:autoSpaceDN w:val="0"/>
              <w:adjustRightInd w:val="0"/>
              <w:rPr>
                <w:kern w:val="0"/>
              </w:rPr>
            </w:pPr>
          </w:p>
        </w:tc>
        <w:tc>
          <w:tcPr>
            <w:tcW w:w="859" w:type="pct"/>
            <w:tcBorders>
              <w:top w:val="nil"/>
              <w:left w:val="nil"/>
              <w:bottom w:val="nil"/>
              <w:right w:val="nil"/>
            </w:tcBorders>
          </w:tcPr>
          <w:p w14:paraId="47A2710B" w14:textId="77777777" w:rsidR="00E35400" w:rsidRPr="00A910E3" w:rsidRDefault="00E35400" w:rsidP="00A910E3">
            <w:pPr>
              <w:autoSpaceDE w:val="0"/>
              <w:autoSpaceDN w:val="0"/>
              <w:adjustRightInd w:val="0"/>
              <w:jc w:val="center"/>
              <w:rPr>
                <w:kern w:val="0"/>
              </w:rPr>
            </w:pPr>
            <w:r w:rsidRPr="00A910E3">
              <w:rPr>
                <w:kern w:val="0"/>
              </w:rPr>
              <w:t>(17.00)</w:t>
            </w:r>
          </w:p>
        </w:tc>
        <w:tc>
          <w:tcPr>
            <w:tcW w:w="859" w:type="pct"/>
            <w:tcBorders>
              <w:top w:val="nil"/>
              <w:left w:val="nil"/>
              <w:bottom w:val="nil"/>
              <w:right w:val="nil"/>
            </w:tcBorders>
          </w:tcPr>
          <w:p w14:paraId="3DD78352" w14:textId="77777777" w:rsidR="00E35400" w:rsidRPr="00A910E3" w:rsidRDefault="00E35400" w:rsidP="00A910E3">
            <w:pPr>
              <w:autoSpaceDE w:val="0"/>
              <w:autoSpaceDN w:val="0"/>
              <w:adjustRightInd w:val="0"/>
              <w:jc w:val="center"/>
              <w:rPr>
                <w:kern w:val="0"/>
              </w:rPr>
            </w:pPr>
            <w:r w:rsidRPr="00A910E3">
              <w:rPr>
                <w:kern w:val="0"/>
              </w:rPr>
              <w:t>(8.97)</w:t>
            </w:r>
          </w:p>
        </w:tc>
        <w:tc>
          <w:tcPr>
            <w:tcW w:w="859" w:type="pct"/>
            <w:tcBorders>
              <w:top w:val="nil"/>
              <w:left w:val="nil"/>
              <w:bottom w:val="nil"/>
              <w:right w:val="nil"/>
            </w:tcBorders>
          </w:tcPr>
          <w:p w14:paraId="0FD5AFD7" w14:textId="77777777" w:rsidR="00E35400" w:rsidRPr="00A910E3" w:rsidRDefault="00E35400" w:rsidP="00A910E3">
            <w:pPr>
              <w:autoSpaceDE w:val="0"/>
              <w:autoSpaceDN w:val="0"/>
              <w:adjustRightInd w:val="0"/>
              <w:jc w:val="center"/>
              <w:rPr>
                <w:kern w:val="0"/>
              </w:rPr>
            </w:pPr>
            <w:r w:rsidRPr="00A910E3">
              <w:rPr>
                <w:kern w:val="0"/>
              </w:rPr>
              <w:t>(14.81)</w:t>
            </w:r>
          </w:p>
        </w:tc>
        <w:tc>
          <w:tcPr>
            <w:tcW w:w="859" w:type="pct"/>
            <w:tcBorders>
              <w:top w:val="nil"/>
              <w:left w:val="nil"/>
              <w:bottom w:val="nil"/>
              <w:right w:val="nil"/>
            </w:tcBorders>
          </w:tcPr>
          <w:p w14:paraId="13C796C9" w14:textId="77777777" w:rsidR="00E35400" w:rsidRPr="00A910E3" w:rsidRDefault="00E35400" w:rsidP="00A910E3">
            <w:pPr>
              <w:autoSpaceDE w:val="0"/>
              <w:autoSpaceDN w:val="0"/>
              <w:adjustRightInd w:val="0"/>
              <w:jc w:val="center"/>
              <w:rPr>
                <w:kern w:val="0"/>
              </w:rPr>
            </w:pPr>
            <w:r w:rsidRPr="00A910E3">
              <w:rPr>
                <w:kern w:val="0"/>
              </w:rPr>
              <w:t>(3.58)</w:t>
            </w:r>
          </w:p>
        </w:tc>
        <w:tc>
          <w:tcPr>
            <w:tcW w:w="858" w:type="pct"/>
            <w:tcBorders>
              <w:top w:val="nil"/>
              <w:left w:val="nil"/>
              <w:bottom w:val="nil"/>
              <w:right w:val="nil"/>
            </w:tcBorders>
          </w:tcPr>
          <w:p w14:paraId="6AF06207" w14:textId="77777777" w:rsidR="00E35400" w:rsidRPr="00A910E3" w:rsidRDefault="00E35400" w:rsidP="00A910E3">
            <w:pPr>
              <w:autoSpaceDE w:val="0"/>
              <w:autoSpaceDN w:val="0"/>
              <w:adjustRightInd w:val="0"/>
              <w:jc w:val="center"/>
              <w:rPr>
                <w:kern w:val="0"/>
              </w:rPr>
            </w:pPr>
            <w:r w:rsidRPr="00A910E3">
              <w:rPr>
                <w:kern w:val="0"/>
              </w:rPr>
              <w:t>(2.56)</w:t>
            </w:r>
          </w:p>
        </w:tc>
      </w:tr>
      <w:tr w:rsidR="00E35400" w:rsidRPr="00A910E3" w14:paraId="1875E931" w14:textId="77777777" w:rsidTr="00D76705">
        <w:tblPrEx>
          <w:tblCellMar>
            <w:top w:w="0" w:type="dxa"/>
            <w:bottom w:w="0" w:type="dxa"/>
          </w:tblCellMar>
        </w:tblPrEx>
        <w:tc>
          <w:tcPr>
            <w:tcW w:w="706" w:type="pct"/>
            <w:tcBorders>
              <w:top w:val="nil"/>
              <w:left w:val="nil"/>
              <w:bottom w:val="nil"/>
              <w:right w:val="nil"/>
            </w:tcBorders>
          </w:tcPr>
          <w:p w14:paraId="0E0F4E02" w14:textId="77777777" w:rsidR="00E35400" w:rsidRPr="00A910E3" w:rsidRDefault="00E35400" w:rsidP="00A910E3">
            <w:pPr>
              <w:autoSpaceDE w:val="0"/>
              <w:autoSpaceDN w:val="0"/>
              <w:adjustRightInd w:val="0"/>
              <w:rPr>
                <w:kern w:val="0"/>
              </w:rPr>
            </w:pPr>
            <w:r w:rsidRPr="00A910E3">
              <w:rPr>
                <w:kern w:val="0"/>
              </w:rPr>
              <w:t>OC</w:t>
            </w:r>
          </w:p>
        </w:tc>
        <w:tc>
          <w:tcPr>
            <w:tcW w:w="859" w:type="pct"/>
            <w:tcBorders>
              <w:top w:val="nil"/>
              <w:left w:val="nil"/>
              <w:bottom w:val="nil"/>
              <w:right w:val="nil"/>
            </w:tcBorders>
          </w:tcPr>
          <w:p w14:paraId="7C305586" w14:textId="77777777" w:rsidR="00E35400" w:rsidRPr="00A910E3" w:rsidRDefault="00E35400" w:rsidP="00A910E3">
            <w:pPr>
              <w:autoSpaceDE w:val="0"/>
              <w:autoSpaceDN w:val="0"/>
              <w:adjustRightInd w:val="0"/>
              <w:jc w:val="center"/>
              <w:rPr>
                <w:kern w:val="0"/>
              </w:rPr>
            </w:pPr>
            <w:r w:rsidRPr="00A910E3">
              <w:rPr>
                <w:kern w:val="0"/>
              </w:rPr>
              <w:t>0.0002</w:t>
            </w:r>
            <w:r w:rsidRPr="00A910E3">
              <w:rPr>
                <w:kern w:val="0"/>
                <w:vertAlign w:val="superscript"/>
              </w:rPr>
              <w:t>**</w:t>
            </w:r>
          </w:p>
        </w:tc>
        <w:tc>
          <w:tcPr>
            <w:tcW w:w="859" w:type="pct"/>
            <w:tcBorders>
              <w:top w:val="nil"/>
              <w:left w:val="nil"/>
              <w:bottom w:val="nil"/>
              <w:right w:val="nil"/>
            </w:tcBorders>
          </w:tcPr>
          <w:p w14:paraId="654DFBB9" w14:textId="77777777" w:rsidR="00E35400" w:rsidRPr="00A910E3" w:rsidRDefault="00E35400" w:rsidP="00A910E3">
            <w:pPr>
              <w:autoSpaceDE w:val="0"/>
              <w:autoSpaceDN w:val="0"/>
              <w:adjustRightInd w:val="0"/>
              <w:jc w:val="center"/>
              <w:rPr>
                <w:kern w:val="0"/>
              </w:rPr>
            </w:pPr>
            <w:r w:rsidRPr="00A910E3">
              <w:rPr>
                <w:kern w:val="0"/>
              </w:rPr>
              <w:t>-0.0006</w:t>
            </w:r>
            <w:r w:rsidRPr="00A910E3">
              <w:rPr>
                <w:kern w:val="0"/>
                <w:vertAlign w:val="superscript"/>
              </w:rPr>
              <w:t>***</w:t>
            </w:r>
          </w:p>
        </w:tc>
        <w:tc>
          <w:tcPr>
            <w:tcW w:w="859" w:type="pct"/>
            <w:tcBorders>
              <w:top w:val="nil"/>
              <w:left w:val="nil"/>
              <w:bottom w:val="nil"/>
              <w:right w:val="nil"/>
            </w:tcBorders>
          </w:tcPr>
          <w:p w14:paraId="7BBEE6C2" w14:textId="77777777" w:rsidR="00E35400" w:rsidRPr="00A910E3" w:rsidRDefault="00E35400" w:rsidP="00A910E3">
            <w:pPr>
              <w:autoSpaceDE w:val="0"/>
              <w:autoSpaceDN w:val="0"/>
              <w:adjustRightInd w:val="0"/>
              <w:jc w:val="center"/>
              <w:rPr>
                <w:kern w:val="0"/>
              </w:rPr>
            </w:pPr>
            <w:r w:rsidRPr="00A910E3">
              <w:rPr>
                <w:kern w:val="0"/>
              </w:rPr>
              <w:t>0.0003</w:t>
            </w:r>
            <w:r w:rsidRPr="00A910E3">
              <w:rPr>
                <w:kern w:val="0"/>
                <w:vertAlign w:val="superscript"/>
              </w:rPr>
              <w:t>***</w:t>
            </w:r>
          </w:p>
        </w:tc>
        <w:tc>
          <w:tcPr>
            <w:tcW w:w="859" w:type="pct"/>
            <w:tcBorders>
              <w:top w:val="nil"/>
              <w:left w:val="nil"/>
              <w:bottom w:val="nil"/>
              <w:right w:val="nil"/>
            </w:tcBorders>
          </w:tcPr>
          <w:p w14:paraId="65A798A9" w14:textId="77777777" w:rsidR="00E35400" w:rsidRPr="00A910E3" w:rsidRDefault="00E35400" w:rsidP="00A910E3">
            <w:pPr>
              <w:autoSpaceDE w:val="0"/>
              <w:autoSpaceDN w:val="0"/>
              <w:adjustRightInd w:val="0"/>
              <w:jc w:val="center"/>
              <w:rPr>
                <w:kern w:val="0"/>
              </w:rPr>
            </w:pPr>
            <w:r w:rsidRPr="00A910E3">
              <w:rPr>
                <w:kern w:val="0"/>
              </w:rPr>
              <w:t>0.0015</w:t>
            </w:r>
            <w:r w:rsidRPr="00A910E3">
              <w:rPr>
                <w:kern w:val="0"/>
                <w:vertAlign w:val="superscript"/>
              </w:rPr>
              <w:t>***</w:t>
            </w:r>
          </w:p>
        </w:tc>
        <w:tc>
          <w:tcPr>
            <w:tcW w:w="858" w:type="pct"/>
            <w:tcBorders>
              <w:top w:val="nil"/>
              <w:left w:val="nil"/>
              <w:bottom w:val="nil"/>
              <w:right w:val="nil"/>
            </w:tcBorders>
          </w:tcPr>
          <w:p w14:paraId="699872B8" w14:textId="77777777" w:rsidR="00E35400" w:rsidRPr="00A910E3" w:rsidRDefault="00E35400" w:rsidP="00A910E3">
            <w:pPr>
              <w:autoSpaceDE w:val="0"/>
              <w:autoSpaceDN w:val="0"/>
              <w:adjustRightInd w:val="0"/>
              <w:jc w:val="center"/>
              <w:rPr>
                <w:kern w:val="0"/>
              </w:rPr>
            </w:pPr>
            <w:r w:rsidRPr="00A910E3">
              <w:rPr>
                <w:kern w:val="0"/>
              </w:rPr>
              <w:t>0.0008</w:t>
            </w:r>
          </w:p>
        </w:tc>
      </w:tr>
      <w:tr w:rsidR="00E35400" w:rsidRPr="00A910E3" w14:paraId="037D82A4" w14:textId="77777777" w:rsidTr="00D76705">
        <w:tblPrEx>
          <w:tblCellMar>
            <w:top w:w="0" w:type="dxa"/>
            <w:bottom w:w="0" w:type="dxa"/>
          </w:tblCellMar>
        </w:tblPrEx>
        <w:tc>
          <w:tcPr>
            <w:tcW w:w="706" w:type="pct"/>
            <w:tcBorders>
              <w:top w:val="nil"/>
              <w:left w:val="nil"/>
              <w:bottom w:val="nil"/>
              <w:right w:val="nil"/>
            </w:tcBorders>
          </w:tcPr>
          <w:p w14:paraId="7E7FC94D" w14:textId="77777777" w:rsidR="00E35400" w:rsidRPr="00A910E3" w:rsidRDefault="00E35400" w:rsidP="00A910E3">
            <w:pPr>
              <w:autoSpaceDE w:val="0"/>
              <w:autoSpaceDN w:val="0"/>
              <w:adjustRightInd w:val="0"/>
              <w:rPr>
                <w:kern w:val="0"/>
              </w:rPr>
            </w:pPr>
          </w:p>
        </w:tc>
        <w:tc>
          <w:tcPr>
            <w:tcW w:w="859" w:type="pct"/>
            <w:tcBorders>
              <w:top w:val="nil"/>
              <w:left w:val="nil"/>
              <w:bottom w:val="nil"/>
              <w:right w:val="nil"/>
            </w:tcBorders>
          </w:tcPr>
          <w:p w14:paraId="075A7A46" w14:textId="77777777" w:rsidR="00E35400" w:rsidRPr="00A910E3" w:rsidRDefault="00E35400" w:rsidP="00A910E3">
            <w:pPr>
              <w:autoSpaceDE w:val="0"/>
              <w:autoSpaceDN w:val="0"/>
              <w:adjustRightInd w:val="0"/>
              <w:jc w:val="center"/>
              <w:rPr>
                <w:kern w:val="0"/>
              </w:rPr>
            </w:pPr>
            <w:r w:rsidRPr="00A910E3">
              <w:rPr>
                <w:kern w:val="0"/>
              </w:rPr>
              <w:t>(2.02)</w:t>
            </w:r>
          </w:p>
        </w:tc>
        <w:tc>
          <w:tcPr>
            <w:tcW w:w="859" w:type="pct"/>
            <w:tcBorders>
              <w:top w:val="nil"/>
              <w:left w:val="nil"/>
              <w:bottom w:val="nil"/>
              <w:right w:val="nil"/>
            </w:tcBorders>
          </w:tcPr>
          <w:p w14:paraId="3511871A" w14:textId="77777777" w:rsidR="00E35400" w:rsidRPr="00A910E3" w:rsidRDefault="00E35400" w:rsidP="00A910E3">
            <w:pPr>
              <w:autoSpaceDE w:val="0"/>
              <w:autoSpaceDN w:val="0"/>
              <w:adjustRightInd w:val="0"/>
              <w:jc w:val="center"/>
              <w:rPr>
                <w:kern w:val="0"/>
              </w:rPr>
            </w:pPr>
            <w:r w:rsidRPr="00A910E3">
              <w:rPr>
                <w:kern w:val="0"/>
              </w:rPr>
              <w:t>(-4.67)</w:t>
            </w:r>
          </w:p>
        </w:tc>
        <w:tc>
          <w:tcPr>
            <w:tcW w:w="859" w:type="pct"/>
            <w:tcBorders>
              <w:top w:val="nil"/>
              <w:left w:val="nil"/>
              <w:bottom w:val="nil"/>
              <w:right w:val="nil"/>
            </w:tcBorders>
          </w:tcPr>
          <w:p w14:paraId="7C78C8B5" w14:textId="77777777" w:rsidR="00E35400" w:rsidRPr="00A910E3" w:rsidRDefault="00E35400" w:rsidP="00A910E3">
            <w:pPr>
              <w:autoSpaceDE w:val="0"/>
              <w:autoSpaceDN w:val="0"/>
              <w:adjustRightInd w:val="0"/>
              <w:jc w:val="center"/>
              <w:rPr>
                <w:kern w:val="0"/>
              </w:rPr>
            </w:pPr>
            <w:r w:rsidRPr="00A910E3">
              <w:rPr>
                <w:kern w:val="0"/>
              </w:rPr>
              <w:t>(2.74)</w:t>
            </w:r>
          </w:p>
        </w:tc>
        <w:tc>
          <w:tcPr>
            <w:tcW w:w="859" w:type="pct"/>
            <w:tcBorders>
              <w:top w:val="nil"/>
              <w:left w:val="nil"/>
              <w:bottom w:val="nil"/>
              <w:right w:val="nil"/>
            </w:tcBorders>
          </w:tcPr>
          <w:p w14:paraId="40B8C6E8" w14:textId="77777777" w:rsidR="00E35400" w:rsidRPr="00A910E3" w:rsidRDefault="00E35400" w:rsidP="00A910E3">
            <w:pPr>
              <w:autoSpaceDE w:val="0"/>
              <w:autoSpaceDN w:val="0"/>
              <w:adjustRightInd w:val="0"/>
              <w:jc w:val="center"/>
              <w:rPr>
                <w:kern w:val="0"/>
              </w:rPr>
            </w:pPr>
            <w:r w:rsidRPr="00A910E3">
              <w:rPr>
                <w:kern w:val="0"/>
              </w:rPr>
              <w:t>(3.75)</w:t>
            </w:r>
          </w:p>
        </w:tc>
        <w:tc>
          <w:tcPr>
            <w:tcW w:w="858" w:type="pct"/>
            <w:tcBorders>
              <w:top w:val="nil"/>
              <w:left w:val="nil"/>
              <w:bottom w:val="nil"/>
              <w:right w:val="nil"/>
            </w:tcBorders>
          </w:tcPr>
          <w:p w14:paraId="0BB39591" w14:textId="77777777" w:rsidR="00E35400" w:rsidRPr="00A910E3" w:rsidRDefault="00E35400" w:rsidP="00A910E3">
            <w:pPr>
              <w:autoSpaceDE w:val="0"/>
              <w:autoSpaceDN w:val="0"/>
              <w:adjustRightInd w:val="0"/>
              <w:jc w:val="center"/>
              <w:rPr>
                <w:kern w:val="0"/>
              </w:rPr>
            </w:pPr>
            <w:r w:rsidRPr="00A910E3">
              <w:rPr>
                <w:kern w:val="0"/>
              </w:rPr>
              <w:t>(0.91)</w:t>
            </w:r>
          </w:p>
        </w:tc>
      </w:tr>
      <w:tr w:rsidR="00E35400" w:rsidRPr="00A910E3" w14:paraId="364C1579" w14:textId="77777777" w:rsidTr="00D76705">
        <w:tblPrEx>
          <w:tblCellMar>
            <w:top w:w="0" w:type="dxa"/>
            <w:bottom w:w="0" w:type="dxa"/>
          </w:tblCellMar>
        </w:tblPrEx>
        <w:tc>
          <w:tcPr>
            <w:tcW w:w="706" w:type="pct"/>
            <w:tcBorders>
              <w:top w:val="nil"/>
              <w:left w:val="nil"/>
              <w:bottom w:val="nil"/>
              <w:right w:val="nil"/>
            </w:tcBorders>
          </w:tcPr>
          <w:p w14:paraId="01099271" w14:textId="77777777" w:rsidR="00E35400" w:rsidRPr="00A910E3" w:rsidRDefault="00E35400" w:rsidP="00A910E3">
            <w:pPr>
              <w:autoSpaceDE w:val="0"/>
              <w:autoSpaceDN w:val="0"/>
              <w:adjustRightInd w:val="0"/>
              <w:rPr>
                <w:kern w:val="0"/>
              </w:rPr>
            </w:pPr>
            <w:r w:rsidRPr="00A910E3">
              <w:rPr>
                <w:kern w:val="0"/>
              </w:rPr>
              <w:t>GOI</w:t>
            </w:r>
          </w:p>
        </w:tc>
        <w:tc>
          <w:tcPr>
            <w:tcW w:w="859" w:type="pct"/>
            <w:tcBorders>
              <w:top w:val="nil"/>
              <w:left w:val="nil"/>
              <w:bottom w:val="nil"/>
              <w:right w:val="nil"/>
            </w:tcBorders>
          </w:tcPr>
          <w:p w14:paraId="6743A9C1" w14:textId="77777777" w:rsidR="00E35400" w:rsidRPr="00A910E3" w:rsidRDefault="00E35400" w:rsidP="00A910E3">
            <w:pPr>
              <w:autoSpaceDE w:val="0"/>
              <w:autoSpaceDN w:val="0"/>
              <w:adjustRightInd w:val="0"/>
              <w:jc w:val="center"/>
              <w:rPr>
                <w:kern w:val="0"/>
              </w:rPr>
            </w:pPr>
            <w:r w:rsidRPr="00A910E3">
              <w:rPr>
                <w:kern w:val="0"/>
              </w:rPr>
              <w:t>0.0588</w:t>
            </w:r>
            <w:r w:rsidRPr="00A910E3">
              <w:rPr>
                <w:kern w:val="0"/>
                <w:vertAlign w:val="superscript"/>
              </w:rPr>
              <w:t>***</w:t>
            </w:r>
          </w:p>
        </w:tc>
        <w:tc>
          <w:tcPr>
            <w:tcW w:w="859" w:type="pct"/>
            <w:tcBorders>
              <w:top w:val="nil"/>
              <w:left w:val="nil"/>
              <w:bottom w:val="nil"/>
              <w:right w:val="nil"/>
            </w:tcBorders>
          </w:tcPr>
          <w:p w14:paraId="29D42D81" w14:textId="77777777" w:rsidR="00E35400" w:rsidRPr="00A910E3" w:rsidRDefault="00E35400" w:rsidP="00A910E3">
            <w:pPr>
              <w:autoSpaceDE w:val="0"/>
              <w:autoSpaceDN w:val="0"/>
              <w:adjustRightInd w:val="0"/>
              <w:jc w:val="center"/>
              <w:rPr>
                <w:kern w:val="0"/>
              </w:rPr>
            </w:pPr>
            <w:r w:rsidRPr="00A910E3">
              <w:rPr>
                <w:kern w:val="0"/>
              </w:rPr>
              <w:t>0.0425</w:t>
            </w:r>
            <w:r w:rsidRPr="00A910E3">
              <w:rPr>
                <w:kern w:val="0"/>
                <w:vertAlign w:val="superscript"/>
              </w:rPr>
              <w:t>***</w:t>
            </w:r>
          </w:p>
        </w:tc>
        <w:tc>
          <w:tcPr>
            <w:tcW w:w="859" w:type="pct"/>
            <w:tcBorders>
              <w:top w:val="nil"/>
              <w:left w:val="nil"/>
              <w:bottom w:val="nil"/>
              <w:right w:val="nil"/>
            </w:tcBorders>
          </w:tcPr>
          <w:p w14:paraId="4BE26B61" w14:textId="77777777" w:rsidR="00E35400" w:rsidRPr="00A910E3" w:rsidRDefault="00E35400" w:rsidP="00A910E3">
            <w:pPr>
              <w:autoSpaceDE w:val="0"/>
              <w:autoSpaceDN w:val="0"/>
              <w:adjustRightInd w:val="0"/>
              <w:jc w:val="center"/>
              <w:rPr>
                <w:kern w:val="0"/>
              </w:rPr>
            </w:pPr>
            <w:r w:rsidRPr="00A910E3">
              <w:rPr>
                <w:kern w:val="0"/>
              </w:rPr>
              <w:t>0.0608</w:t>
            </w:r>
            <w:r w:rsidRPr="00A910E3">
              <w:rPr>
                <w:kern w:val="0"/>
                <w:vertAlign w:val="superscript"/>
              </w:rPr>
              <w:t>***</w:t>
            </w:r>
          </w:p>
        </w:tc>
        <w:tc>
          <w:tcPr>
            <w:tcW w:w="859" w:type="pct"/>
            <w:tcBorders>
              <w:top w:val="nil"/>
              <w:left w:val="nil"/>
              <w:bottom w:val="nil"/>
              <w:right w:val="nil"/>
            </w:tcBorders>
          </w:tcPr>
          <w:p w14:paraId="483E46F3" w14:textId="77777777" w:rsidR="00E35400" w:rsidRPr="00A910E3" w:rsidRDefault="00E35400" w:rsidP="00A910E3">
            <w:pPr>
              <w:autoSpaceDE w:val="0"/>
              <w:autoSpaceDN w:val="0"/>
              <w:adjustRightInd w:val="0"/>
              <w:jc w:val="center"/>
              <w:rPr>
                <w:kern w:val="0"/>
              </w:rPr>
            </w:pPr>
            <w:r w:rsidRPr="00A910E3">
              <w:rPr>
                <w:kern w:val="0"/>
              </w:rPr>
              <w:t>0.0562</w:t>
            </w:r>
            <w:r w:rsidRPr="00A910E3">
              <w:rPr>
                <w:kern w:val="0"/>
                <w:vertAlign w:val="superscript"/>
              </w:rPr>
              <w:t>***</w:t>
            </w:r>
          </w:p>
        </w:tc>
        <w:tc>
          <w:tcPr>
            <w:tcW w:w="858" w:type="pct"/>
            <w:tcBorders>
              <w:top w:val="nil"/>
              <w:left w:val="nil"/>
              <w:bottom w:val="nil"/>
              <w:right w:val="nil"/>
            </w:tcBorders>
          </w:tcPr>
          <w:p w14:paraId="1834A289" w14:textId="77777777" w:rsidR="00E35400" w:rsidRPr="00A910E3" w:rsidRDefault="00E35400" w:rsidP="00A910E3">
            <w:pPr>
              <w:autoSpaceDE w:val="0"/>
              <w:autoSpaceDN w:val="0"/>
              <w:adjustRightInd w:val="0"/>
              <w:jc w:val="center"/>
              <w:rPr>
                <w:kern w:val="0"/>
              </w:rPr>
            </w:pPr>
            <w:r w:rsidRPr="00A910E3">
              <w:rPr>
                <w:kern w:val="0"/>
              </w:rPr>
              <w:t>0.0757</w:t>
            </w:r>
            <w:r w:rsidRPr="00A910E3">
              <w:rPr>
                <w:kern w:val="0"/>
                <w:vertAlign w:val="superscript"/>
              </w:rPr>
              <w:t>***</w:t>
            </w:r>
          </w:p>
        </w:tc>
      </w:tr>
      <w:tr w:rsidR="00E35400" w:rsidRPr="00A910E3" w14:paraId="1EDC5FC7" w14:textId="77777777" w:rsidTr="00D76705">
        <w:tblPrEx>
          <w:tblCellMar>
            <w:top w:w="0" w:type="dxa"/>
            <w:bottom w:w="0" w:type="dxa"/>
          </w:tblCellMar>
        </w:tblPrEx>
        <w:tc>
          <w:tcPr>
            <w:tcW w:w="706" w:type="pct"/>
            <w:tcBorders>
              <w:top w:val="nil"/>
              <w:left w:val="nil"/>
              <w:bottom w:val="nil"/>
              <w:right w:val="nil"/>
            </w:tcBorders>
          </w:tcPr>
          <w:p w14:paraId="1FE0832C" w14:textId="77777777" w:rsidR="00E35400" w:rsidRPr="00A910E3" w:rsidRDefault="00E35400" w:rsidP="00A910E3">
            <w:pPr>
              <w:autoSpaceDE w:val="0"/>
              <w:autoSpaceDN w:val="0"/>
              <w:adjustRightInd w:val="0"/>
              <w:rPr>
                <w:kern w:val="0"/>
              </w:rPr>
            </w:pPr>
          </w:p>
        </w:tc>
        <w:tc>
          <w:tcPr>
            <w:tcW w:w="859" w:type="pct"/>
            <w:tcBorders>
              <w:top w:val="nil"/>
              <w:left w:val="nil"/>
              <w:bottom w:val="nil"/>
              <w:right w:val="nil"/>
            </w:tcBorders>
          </w:tcPr>
          <w:p w14:paraId="0314FC04" w14:textId="77777777" w:rsidR="00E35400" w:rsidRPr="00A910E3" w:rsidRDefault="00E35400" w:rsidP="00A910E3">
            <w:pPr>
              <w:autoSpaceDE w:val="0"/>
              <w:autoSpaceDN w:val="0"/>
              <w:adjustRightInd w:val="0"/>
              <w:jc w:val="center"/>
              <w:rPr>
                <w:kern w:val="0"/>
              </w:rPr>
            </w:pPr>
            <w:r w:rsidRPr="00A910E3">
              <w:rPr>
                <w:kern w:val="0"/>
              </w:rPr>
              <w:t>(34.33)</w:t>
            </w:r>
          </w:p>
        </w:tc>
        <w:tc>
          <w:tcPr>
            <w:tcW w:w="859" w:type="pct"/>
            <w:tcBorders>
              <w:top w:val="nil"/>
              <w:left w:val="nil"/>
              <w:bottom w:val="nil"/>
              <w:right w:val="nil"/>
            </w:tcBorders>
          </w:tcPr>
          <w:p w14:paraId="5714CE70" w14:textId="77777777" w:rsidR="00E35400" w:rsidRPr="00A910E3" w:rsidRDefault="00E35400" w:rsidP="00A910E3">
            <w:pPr>
              <w:autoSpaceDE w:val="0"/>
              <w:autoSpaceDN w:val="0"/>
              <w:adjustRightInd w:val="0"/>
              <w:jc w:val="center"/>
              <w:rPr>
                <w:kern w:val="0"/>
              </w:rPr>
            </w:pPr>
            <w:r w:rsidRPr="00A910E3">
              <w:rPr>
                <w:kern w:val="0"/>
              </w:rPr>
              <w:t>(17.12)</w:t>
            </w:r>
          </w:p>
        </w:tc>
        <w:tc>
          <w:tcPr>
            <w:tcW w:w="859" w:type="pct"/>
            <w:tcBorders>
              <w:top w:val="nil"/>
              <w:left w:val="nil"/>
              <w:bottom w:val="nil"/>
              <w:right w:val="nil"/>
            </w:tcBorders>
          </w:tcPr>
          <w:p w14:paraId="5440863D" w14:textId="77777777" w:rsidR="00E35400" w:rsidRPr="00A910E3" w:rsidRDefault="00E35400" w:rsidP="00A910E3">
            <w:pPr>
              <w:autoSpaceDE w:val="0"/>
              <w:autoSpaceDN w:val="0"/>
              <w:adjustRightInd w:val="0"/>
              <w:jc w:val="center"/>
              <w:rPr>
                <w:kern w:val="0"/>
              </w:rPr>
            </w:pPr>
            <w:r w:rsidRPr="00A910E3">
              <w:rPr>
                <w:kern w:val="0"/>
              </w:rPr>
              <w:t>(28.21)</w:t>
            </w:r>
          </w:p>
        </w:tc>
        <w:tc>
          <w:tcPr>
            <w:tcW w:w="859" w:type="pct"/>
            <w:tcBorders>
              <w:top w:val="nil"/>
              <w:left w:val="nil"/>
              <w:bottom w:val="nil"/>
              <w:right w:val="nil"/>
            </w:tcBorders>
          </w:tcPr>
          <w:p w14:paraId="4A6AC40D" w14:textId="77777777" w:rsidR="00E35400" w:rsidRPr="00A910E3" w:rsidRDefault="00E35400" w:rsidP="00A910E3">
            <w:pPr>
              <w:autoSpaceDE w:val="0"/>
              <w:autoSpaceDN w:val="0"/>
              <w:adjustRightInd w:val="0"/>
              <w:jc w:val="center"/>
              <w:rPr>
                <w:kern w:val="0"/>
              </w:rPr>
            </w:pPr>
            <w:r w:rsidRPr="00A910E3">
              <w:rPr>
                <w:kern w:val="0"/>
              </w:rPr>
              <w:t>(6.69)</w:t>
            </w:r>
          </w:p>
        </w:tc>
        <w:tc>
          <w:tcPr>
            <w:tcW w:w="858" w:type="pct"/>
            <w:tcBorders>
              <w:top w:val="nil"/>
              <w:left w:val="nil"/>
              <w:bottom w:val="nil"/>
              <w:right w:val="nil"/>
            </w:tcBorders>
          </w:tcPr>
          <w:p w14:paraId="7CF00428" w14:textId="77777777" w:rsidR="00E35400" w:rsidRPr="00A910E3" w:rsidRDefault="00E35400" w:rsidP="00A910E3">
            <w:pPr>
              <w:autoSpaceDE w:val="0"/>
              <w:autoSpaceDN w:val="0"/>
              <w:adjustRightInd w:val="0"/>
              <w:jc w:val="center"/>
              <w:rPr>
                <w:kern w:val="0"/>
              </w:rPr>
            </w:pPr>
            <w:r w:rsidRPr="00A910E3">
              <w:rPr>
                <w:kern w:val="0"/>
              </w:rPr>
              <w:t>(4.45)</w:t>
            </w:r>
          </w:p>
        </w:tc>
      </w:tr>
      <w:tr w:rsidR="00E35400" w:rsidRPr="00A910E3" w14:paraId="2B193598" w14:textId="77777777" w:rsidTr="00D76705">
        <w:tblPrEx>
          <w:tblCellMar>
            <w:top w:w="0" w:type="dxa"/>
            <w:bottom w:w="0" w:type="dxa"/>
          </w:tblCellMar>
        </w:tblPrEx>
        <w:tc>
          <w:tcPr>
            <w:tcW w:w="706" w:type="pct"/>
            <w:tcBorders>
              <w:top w:val="nil"/>
              <w:left w:val="nil"/>
              <w:bottom w:val="nil"/>
              <w:right w:val="nil"/>
            </w:tcBorders>
          </w:tcPr>
          <w:p w14:paraId="075328D8" w14:textId="77777777" w:rsidR="00E35400" w:rsidRPr="00A910E3" w:rsidRDefault="00E35400" w:rsidP="00A910E3">
            <w:pPr>
              <w:autoSpaceDE w:val="0"/>
              <w:autoSpaceDN w:val="0"/>
              <w:adjustRightInd w:val="0"/>
              <w:rPr>
                <w:kern w:val="0"/>
              </w:rPr>
            </w:pPr>
            <w:r w:rsidRPr="00A910E3">
              <w:rPr>
                <w:kern w:val="0"/>
              </w:rPr>
              <w:t>_cons</w:t>
            </w:r>
          </w:p>
        </w:tc>
        <w:tc>
          <w:tcPr>
            <w:tcW w:w="859" w:type="pct"/>
            <w:tcBorders>
              <w:top w:val="nil"/>
              <w:left w:val="nil"/>
              <w:bottom w:val="nil"/>
              <w:right w:val="nil"/>
            </w:tcBorders>
          </w:tcPr>
          <w:p w14:paraId="1C5287E4" w14:textId="77777777" w:rsidR="00E35400" w:rsidRPr="00A910E3" w:rsidRDefault="00E35400" w:rsidP="00A910E3">
            <w:pPr>
              <w:autoSpaceDE w:val="0"/>
              <w:autoSpaceDN w:val="0"/>
              <w:adjustRightInd w:val="0"/>
              <w:jc w:val="center"/>
              <w:rPr>
                <w:kern w:val="0"/>
              </w:rPr>
            </w:pPr>
            <w:r w:rsidRPr="00A910E3">
              <w:rPr>
                <w:kern w:val="0"/>
              </w:rPr>
              <w:t>-0.5159</w:t>
            </w:r>
            <w:r w:rsidRPr="00A910E3">
              <w:rPr>
                <w:kern w:val="0"/>
                <w:vertAlign w:val="superscript"/>
              </w:rPr>
              <w:t>***</w:t>
            </w:r>
          </w:p>
        </w:tc>
        <w:tc>
          <w:tcPr>
            <w:tcW w:w="859" w:type="pct"/>
            <w:tcBorders>
              <w:top w:val="nil"/>
              <w:left w:val="nil"/>
              <w:bottom w:val="nil"/>
              <w:right w:val="nil"/>
            </w:tcBorders>
          </w:tcPr>
          <w:p w14:paraId="2533E9C1" w14:textId="77777777" w:rsidR="00E35400" w:rsidRPr="00A910E3" w:rsidRDefault="00E35400" w:rsidP="00A910E3">
            <w:pPr>
              <w:autoSpaceDE w:val="0"/>
              <w:autoSpaceDN w:val="0"/>
              <w:adjustRightInd w:val="0"/>
              <w:jc w:val="center"/>
              <w:rPr>
                <w:kern w:val="0"/>
              </w:rPr>
            </w:pPr>
            <w:r w:rsidRPr="00A910E3">
              <w:rPr>
                <w:kern w:val="0"/>
              </w:rPr>
              <w:t>-0.3580</w:t>
            </w:r>
            <w:r w:rsidRPr="00A910E3">
              <w:rPr>
                <w:kern w:val="0"/>
                <w:vertAlign w:val="superscript"/>
              </w:rPr>
              <w:t>***</w:t>
            </w:r>
          </w:p>
        </w:tc>
        <w:tc>
          <w:tcPr>
            <w:tcW w:w="859" w:type="pct"/>
            <w:tcBorders>
              <w:top w:val="nil"/>
              <w:left w:val="nil"/>
              <w:bottom w:val="nil"/>
              <w:right w:val="nil"/>
            </w:tcBorders>
          </w:tcPr>
          <w:p w14:paraId="539B663B" w14:textId="77777777" w:rsidR="00E35400" w:rsidRPr="00A910E3" w:rsidRDefault="00E35400" w:rsidP="00A910E3">
            <w:pPr>
              <w:autoSpaceDE w:val="0"/>
              <w:autoSpaceDN w:val="0"/>
              <w:adjustRightInd w:val="0"/>
              <w:jc w:val="center"/>
              <w:rPr>
                <w:kern w:val="0"/>
              </w:rPr>
            </w:pPr>
            <w:r w:rsidRPr="00A910E3">
              <w:rPr>
                <w:kern w:val="0"/>
              </w:rPr>
              <w:t>-0.5958</w:t>
            </w:r>
            <w:r w:rsidRPr="00A910E3">
              <w:rPr>
                <w:kern w:val="0"/>
                <w:vertAlign w:val="superscript"/>
              </w:rPr>
              <w:t>***</w:t>
            </w:r>
          </w:p>
        </w:tc>
        <w:tc>
          <w:tcPr>
            <w:tcW w:w="859" w:type="pct"/>
            <w:tcBorders>
              <w:top w:val="nil"/>
              <w:left w:val="nil"/>
              <w:bottom w:val="nil"/>
              <w:right w:val="nil"/>
            </w:tcBorders>
          </w:tcPr>
          <w:p w14:paraId="0BADCC77" w14:textId="77777777" w:rsidR="00E35400" w:rsidRPr="00A910E3" w:rsidRDefault="00E35400" w:rsidP="00A910E3">
            <w:pPr>
              <w:autoSpaceDE w:val="0"/>
              <w:autoSpaceDN w:val="0"/>
              <w:adjustRightInd w:val="0"/>
              <w:jc w:val="center"/>
              <w:rPr>
                <w:kern w:val="0"/>
              </w:rPr>
            </w:pPr>
            <w:r w:rsidRPr="00A910E3">
              <w:rPr>
                <w:kern w:val="0"/>
              </w:rPr>
              <w:t>-0.7146</w:t>
            </w:r>
            <w:r w:rsidRPr="00A910E3">
              <w:rPr>
                <w:kern w:val="0"/>
                <w:vertAlign w:val="superscript"/>
              </w:rPr>
              <w:t>***</w:t>
            </w:r>
          </w:p>
        </w:tc>
        <w:tc>
          <w:tcPr>
            <w:tcW w:w="858" w:type="pct"/>
            <w:tcBorders>
              <w:top w:val="nil"/>
              <w:left w:val="nil"/>
              <w:bottom w:val="nil"/>
              <w:right w:val="nil"/>
            </w:tcBorders>
          </w:tcPr>
          <w:p w14:paraId="25899B58" w14:textId="77777777" w:rsidR="00E35400" w:rsidRPr="00A910E3" w:rsidRDefault="00E35400" w:rsidP="00A910E3">
            <w:pPr>
              <w:autoSpaceDE w:val="0"/>
              <w:autoSpaceDN w:val="0"/>
              <w:adjustRightInd w:val="0"/>
              <w:jc w:val="center"/>
              <w:rPr>
                <w:kern w:val="0"/>
              </w:rPr>
            </w:pPr>
            <w:r w:rsidRPr="00A910E3">
              <w:rPr>
                <w:kern w:val="0"/>
              </w:rPr>
              <w:t>-1.0773</w:t>
            </w:r>
            <w:r w:rsidRPr="00A910E3">
              <w:rPr>
                <w:kern w:val="0"/>
                <w:vertAlign w:val="superscript"/>
              </w:rPr>
              <w:t>**</w:t>
            </w:r>
          </w:p>
        </w:tc>
      </w:tr>
      <w:tr w:rsidR="00E35400" w:rsidRPr="00A910E3" w14:paraId="6DC0CC8C" w14:textId="77777777" w:rsidTr="00D76705">
        <w:tblPrEx>
          <w:tblCellMar>
            <w:top w:w="0" w:type="dxa"/>
            <w:bottom w:w="0" w:type="dxa"/>
          </w:tblCellMar>
        </w:tblPrEx>
        <w:tc>
          <w:tcPr>
            <w:tcW w:w="706" w:type="pct"/>
            <w:tcBorders>
              <w:top w:val="nil"/>
              <w:left w:val="nil"/>
              <w:bottom w:val="single" w:sz="4" w:space="0" w:color="auto"/>
              <w:right w:val="nil"/>
            </w:tcBorders>
          </w:tcPr>
          <w:p w14:paraId="0129CBA9" w14:textId="77777777" w:rsidR="00E35400" w:rsidRPr="00A910E3" w:rsidRDefault="00E35400" w:rsidP="00A910E3">
            <w:pPr>
              <w:autoSpaceDE w:val="0"/>
              <w:autoSpaceDN w:val="0"/>
              <w:adjustRightInd w:val="0"/>
              <w:rPr>
                <w:kern w:val="0"/>
              </w:rPr>
            </w:pPr>
          </w:p>
        </w:tc>
        <w:tc>
          <w:tcPr>
            <w:tcW w:w="859" w:type="pct"/>
            <w:tcBorders>
              <w:top w:val="nil"/>
              <w:left w:val="nil"/>
              <w:bottom w:val="single" w:sz="4" w:space="0" w:color="auto"/>
              <w:right w:val="nil"/>
            </w:tcBorders>
          </w:tcPr>
          <w:p w14:paraId="3B76B1CA" w14:textId="77777777" w:rsidR="00E35400" w:rsidRPr="00A910E3" w:rsidRDefault="00E35400" w:rsidP="00A910E3">
            <w:pPr>
              <w:autoSpaceDE w:val="0"/>
              <w:autoSpaceDN w:val="0"/>
              <w:adjustRightInd w:val="0"/>
              <w:jc w:val="center"/>
              <w:rPr>
                <w:kern w:val="0"/>
              </w:rPr>
            </w:pPr>
            <w:r w:rsidRPr="00A910E3">
              <w:rPr>
                <w:kern w:val="0"/>
              </w:rPr>
              <w:t>(-13.85)</w:t>
            </w:r>
          </w:p>
        </w:tc>
        <w:tc>
          <w:tcPr>
            <w:tcW w:w="859" w:type="pct"/>
            <w:tcBorders>
              <w:top w:val="nil"/>
              <w:left w:val="nil"/>
              <w:bottom w:val="single" w:sz="4" w:space="0" w:color="auto"/>
              <w:right w:val="nil"/>
            </w:tcBorders>
          </w:tcPr>
          <w:p w14:paraId="538F7058" w14:textId="77777777" w:rsidR="00E35400" w:rsidRPr="00A910E3" w:rsidRDefault="00E35400" w:rsidP="00A910E3">
            <w:pPr>
              <w:autoSpaceDE w:val="0"/>
              <w:autoSpaceDN w:val="0"/>
              <w:adjustRightInd w:val="0"/>
              <w:jc w:val="center"/>
              <w:rPr>
                <w:kern w:val="0"/>
              </w:rPr>
            </w:pPr>
            <w:r w:rsidRPr="00A910E3">
              <w:rPr>
                <w:kern w:val="0"/>
              </w:rPr>
              <w:t>(-6.45)</w:t>
            </w:r>
          </w:p>
        </w:tc>
        <w:tc>
          <w:tcPr>
            <w:tcW w:w="859" w:type="pct"/>
            <w:tcBorders>
              <w:top w:val="nil"/>
              <w:left w:val="nil"/>
              <w:bottom w:val="single" w:sz="4" w:space="0" w:color="auto"/>
              <w:right w:val="nil"/>
            </w:tcBorders>
          </w:tcPr>
          <w:p w14:paraId="40D5BCBB" w14:textId="77777777" w:rsidR="00E35400" w:rsidRPr="00A910E3" w:rsidRDefault="00E35400" w:rsidP="00A910E3">
            <w:pPr>
              <w:autoSpaceDE w:val="0"/>
              <w:autoSpaceDN w:val="0"/>
              <w:adjustRightInd w:val="0"/>
              <w:jc w:val="center"/>
              <w:rPr>
                <w:kern w:val="0"/>
              </w:rPr>
            </w:pPr>
            <w:r w:rsidRPr="00A910E3">
              <w:rPr>
                <w:kern w:val="0"/>
              </w:rPr>
              <w:t>(-12.45)</w:t>
            </w:r>
          </w:p>
        </w:tc>
        <w:tc>
          <w:tcPr>
            <w:tcW w:w="859" w:type="pct"/>
            <w:tcBorders>
              <w:top w:val="nil"/>
              <w:left w:val="nil"/>
              <w:bottom w:val="single" w:sz="4" w:space="0" w:color="auto"/>
              <w:right w:val="nil"/>
            </w:tcBorders>
          </w:tcPr>
          <w:p w14:paraId="62B626D3" w14:textId="77777777" w:rsidR="00E35400" w:rsidRPr="00A910E3" w:rsidRDefault="00E35400" w:rsidP="00A910E3">
            <w:pPr>
              <w:autoSpaceDE w:val="0"/>
              <w:autoSpaceDN w:val="0"/>
              <w:adjustRightInd w:val="0"/>
              <w:jc w:val="center"/>
              <w:rPr>
                <w:kern w:val="0"/>
              </w:rPr>
            </w:pPr>
            <w:r w:rsidRPr="00A910E3">
              <w:rPr>
                <w:kern w:val="0"/>
              </w:rPr>
              <w:t>(-3.62)</w:t>
            </w:r>
          </w:p>
        </w:tc>
        <w:tc>
          <w:tcPr>
            <w:tcW w:w="858" w:type="pct"/>
            <w:tcBorders>
              <w:top w:val="nil"/>
              <w:left w:val="nil"/>
              <w:bottom w:val="single" w:sz="4" w:space="0" w:color="auto"/>
              <w:right w:val="nil"/>
            </w:tcBorders>
          </w:tcPr>
          <w:p w14:paraId="00FC6524" w14:textId="77777777" w:rsidR="00E35400" w:rsidRPr="00A910E3" w:rsidRDefault="00E35400" w:rsidP="00A910E3">
            <w:pPr>
              <w:autoSpaceDE w:val="0"/>
              <w:autoSpaceDN w:val="0"/>
              <w:adjustRightInd w:val="0"/>
              <w:jc w:val="center"/>
              <w:rPr>
                <w:kern w:val="0"/>
              </w:rPr>
            </w:pPr>
            <w:r w:rsidRPr="00A910E3">
              <w:rPr>
                <w:kern w:val="0"/>
              </w:rPr>
              <w:t>(-2.29)</w:t>
            </w:r>
          </w:p>
        </w:tc>
      </w:tr>
      <w:tr w:rsidR="00E35400" w:rsidRPr="00A910E3" w14:paraId="25EACC92" w14:textId="77777777" w:rsidTr="00D76705">
        <w:tblPrEx>
          <w:tblCellMar>
            <w:top w:w="0" w:type="dxa"/>
            <w:bottom w:w="0" w:type="dxa"/>
          </w:tblCellMar>
        </w:tblPrEx>
        <w:tc>
          <w:tcPr>
            <w:tcW w:w="706" w:type="pct"/>
            <w:tcBorders>
              <w:top w:val="single" w:sz="4" w:space="0" w:color="auto"/>
              <w:left w:val="nil"/>
              <w:bottom w:val="nil"/>
              <w:right w:val="nil"/>
            </w:tcBorders>
          </w:tcPr>
          <w:p w14:paraId="18741917" w14:textId="77777777" w:rsidR="00E35400" w:rsidRPr="00A910E3" w:rsidRDefault="00E35400" w:rsidP="00A910E3">
            <w:pPr>
              <w:autoSpaceDE w:val="0"/>
              <w:autoSpaceDN w:val="0"/>
              <w:adjustRightInd w:val="0"/>
              <w:rPr>
                <w:kern w:val="0"/>
              </w:rPr>
            </w:pPr>
            <w:r w:rsidRPr="00A910E3">
              <w:rPr>
                <w:i/>
                <w:iCs/>
                <w:kern w:val="0"/>
              </w:rPr>
              <w:t>N</w:t>
            </w:r>
          </w:p>
        </w:tc>
        <w:tc>
          <w:tcPr>
            <w:tcW w:w="859" w:type="pct"/>
            <w:tcBorders>
              <w:top w:val="single" w:sz="4" w:space="0" w:color="auto"/>
              <w:left w:val="nil"/>
              <w:bottom w:val="nil"/>
              <w:right w:val="nil"/>
            </w:tcBorders>
          </w:tcPr>
          <w:p w14:paraId="38F33A88" w14:textId="77777777" w:rsidR="00E35400" w:rsidRPr="00A910E3" w:rsidRDefault="00E35400" w:rsidP="00A910E3">
            <w:pPr>
              <w:autoSpaceDE w:val="0"/>
              <w:autoSpaceDN w:val="0"/>
              <w:adjustRightInd w:val="0"/>
              <w:jc w:val="center"/>
              <w:rPr>
                <w:kern w:val="0"/>
              </w:rPr>
            </w:pPr>
            <w:r w:rsidRPr="00A910E3">
              <w:rPr>
                <w:kern w:val="0"/>
              </w:rPr>
              <w:t>20273</w:t>
            </w:r>
          </w:p>
        </w:tc>
        <w:tc>
          <w:tcPr>
            <w:tcW w:w="859" w:type="pct"/>
            <w:tcBorders>
              <w:top w:val="single" w:sz="4" w:space="0" w:color="auto"/>
              <w:left w:val="nil"/>
              <w:bottom w:val="nil"/>
              <w:right w:val="nil"/>
            </w:tcBorders>
          </w:tcPr>
          <w:p w14:paraId="66194F91" w14:textId="77777777" w:rsidR="00E35400" w:rsidRPr="00A910E3" w:rsidRDefault="00E35400" w:rsidP="00A910E3">
            <w:pPr>
              <w:autoSpaceDE w:val="0"/>
              <w:autoSpaceDN w:val="0"/>
              <w:adjustRightInd w:val="0"/>
              <w:jc w:val="center"/>
              <w:rPr>
                <w:kern w:val="0"/>
              </w:rPr>
            </w:pPr>
            <w:r w:rsidRPr="00A910E3">
              <w:rPr>
                <w:kern w:val="0"/>
              </w:rPr>
              <w:t>4684</w:t>
            </w:r>
          </w:p>
        </w:tc>
        <w:tc>
          <w:tcPr>
            <w:tcW w:w="859" w:type="pct"/>
            <w:tcBorders>
              <w:top w:val="single" w:sz="4" w:space="0" w:color="auto"/>
              <w:left w:val="nil"/>
              <w:bottom w:val="nil"/>
              <w:right w:val="nil"/>
            </w:tcBorders>
          </w:tcPr>
          <w:p w14:paraId="740E578C" w14:textId="77777777" w:rsidR="00E35400" w:rsidRPr="00A910E3" w:rsidRDefault="00E35400" w:rsidP="00A910E3">
            <w:pPr>
              <w:autoSpaceDE w:val="0"/>
              <w:autoSpaceDN w:val="0"/>
              <w:adjustRightInd w:val="0"/>
              <w:jc w:val="center"/>
              <w:rPr>
                <w:kern w:val="0"/>
              </w:rPr>
            </w:pPr>
            <w:r w:rsidRPr="00A910E3">
              <w:rPr>
                <w:kern w:val="0"/>
              </w:rPr>
              <w:t>14004</w:t>
            </w:r>
          </w:p>
        </w:tc>
        <w:tc>
          <w:tcPr>
            <w:tcW w:w="859" w:type="pct"/>
            <w:tcBorders>
              <w:top w:val="single" w:sz="4" w:space="0" w:color="auto"/>
              <w:left w:val="nil"/>
              <w:bottom w:val="nil"/>
              <w:right w:val="nil"/>
            </w:tcBorders>
          </w:tcPr>
          <w:p w14:paraId="654188F3" w14:textId="77777777" w:rsidR="00E35400" w:rsidRPr="00A910E3" w:rsidRDefault="00E35400" w:rsidP="00A910E3">
            <w:pPr>
              <w:autoSpaceDE w:val="0"/>
              <w:autoSpaceDN w:val="0"/>
              <w:adjustRightInd w:val="0"/>
              <w:jc w:val="center"/>
              <w:rPr>
                <w:kern w:val="0"/>
              </w:rPr>
            </w:pPr>
            <w:r w:rsidRPr="00A910E3">
              <w:rPr>
                <w:kern w:val="0"/>
              </w:rPr>
              <w:t>854</w:t>
            </w:r>
          </w:p>
        </w:tc>
        <w:tc>
          <w:tcPr>
            <w:tcW w:w="858" w:type="pct"/>
            <w:tcBorders>
              <w:top w:val="single" w:sz="4" w:space="0" w:color="auto"/>
              <w:left w:val="nil"/>
              <w:bottom w:val="nil"/>
              <w:right w:val="nil"/>
            </w:tcBorders>
          </w:tcPr>
          <w:p w14:paraId="1E2FAC1E" w14:textId="77777777" w:rsidR="00E35400" w:rsidRPr="00A910E3" w:rsidRDefault="00E35400" w:rsidP="00A910E3">
            <w:pPr>
              <w:autoSpaceDE w:val="0"/>
              <w:autoSpaceDN w:val="0"/>
              <w:adjustRightInd w:val="0"/>
              <w:jc w:val="center"/>
              <w:rPr>
                <w:kern w:val="0"/>
              </w:rPr>
            </w:pPr>
            <w:r w:rsidRPr="00A910E3">
              <w:rPr>
                <w:kern w:val="0"/>
              </w:rPr>
              <w:t>731</w:t>
            </w:r>
          </w:p>
        </w:tc>
      </w:tr>
      <w:tr w:rsidR="00E35400" w:rsidRPr="00A910E3" w14:paraId="1EFF633D" w14:textId="77777777" w:rsidTr="00D76705">
        <w:tblPrEx>
          <w:tblCellMar>
            <w:top w:w="0" w:type="dxa"/>
            <w:bottom w:w="0" w:type="dxa"/>
          </w:tblCellMar>
        </w:tblPrEx>
        <w:tc>
          <w:tcPr>
            <w:tcW w:w="706" w:type="pct"/>
            <w:tcBorders>
              <w:top w:val="nil"/>
              <w:left w:val="nil"/>
              <w:bottom w:val="nil"/>
              <w:right w:val="nil"/>
            </w:tcBorders>
          </w:tcPr>
          <w:p w14:paraId="3BB6D66E" w14:textId="77777777" w:rsidR="00E35400" w:rsidRPr="00A910E3" w:rsidRDefault="00E35400" w:rsidP="00A910E3">
            <w:pPr>
              <w:autoSpaceDE w:val="0"/>
              <w:autoSpaceDN w:val="0"/>
              <w:adjustRightInd w:val="0"/>
              <w:rPr>
                <w:kern w:val="0"/>
              </w:rPr>
            </w:pPr>
            <w:r w:rsidRPr="00A910E3">
              <w:rPr>
                <w:i/>
                <w:iCs/>
                <w:kern w:val="0"/>
              </w:rPr>
              <w:t>R</w:t>
            </w:r>
            <w:r w:rsidRPr="00A910E3">
              <w:rPr>
                <w:kern w:val="0"/>
                <w:vertAlign w:val="superscript"/>
              </w:rPr>
              <w:t>2</w:t>
            </w:r>
          </w:p>
        </w:tc>
        <w:tc>
          <w:tcPr>
            <w:tcW w:w="859" w:type="pct"/>
            <w:tcBorders>
              <w:top w:val="nil"/>
              <w:left w:val="nil"/>
              <w:bottom w:val="nil"/>
              <w:right w:val="nil"/>
            </w:tcBorders>
          </w:tcPr>
          <w:p w14:paraId="704D082F" w14:textId="77777777" w:rsidR="00E35400" w:rsidRPr="00A910E3" w:rsidRDefault="00E35400" w:rsidP="00A910E3">
            <w:pPr>
              <w:autoSpaceDE w:val="0"/>
              <w:autoSpaceDN w:val="0"/>
              <w:adjustRightInd w:val="0"/>
              <w:jc w:val="center"/>
              <w:rPr>
                <w:kern w:val="0"/>
              </w:rPr>
            </w:pPr>
            <w:r w:rsidRPr="00A910E3">
              <w:rPr>
                <w:kern w:val="0"/>
              </w:rPr>
              <w:t>0.173</w:t>
            </w:r>
          </w:p>
        </w:tc>
        <w:tc>
          <w:tcPr>
            <w:tcW w:w="859" w:type="pct"/>
            <w:tcBorders>
              <w:top w:val="nil"/>
              <w:left w:val="nil"/>
              <w:bottom w:val="nil"/>
              <w:right w:val="nil"/>
            </w:tcBorders>
          </w:tcPr>
          <w:p w14:paraId="563FE530" w14:textId="77777777" w:rsidR="00E35400" w:rsidRPr="00A910E3" w:rsidRDefault="00E35400" w:rsidP="00A910E3">
            <w:pPr>
              <w:autoSpaceDE w:val="0"/>
              <w:autoSpaceDN w:val="0"/>
              <w:adjustRightInd w:val="0"/>
              <w:jc w:val="center"/>
              <w:rPr>
                <w:kern w:val="0"/>
              </w:rPr>
            </w:pPr>
            <w:r w:rsidRPr="00A910E3">
              <w:rPr>
                <w:kern w:val="0"/>
              </w:rPr>
              <w:t>0.241</w:t>
            </w:r>
          </w:p>
        </w:tc>
        <w:tc>
          <w:tcPr>
            <w:tcW w:w="859" w:type="pct"/>
            <w:tcBorders>
              <w:top w:val="nil"/>
              <w:left w:val="nil"/>
              <w:bottom w:val="nil"/>
              <w:right w:val="nil"/>
            </w:tcBorders>
          </w:tcPr>
          <w:p w14:paraId="6C4854DA" w14:textId="77777777" w:rsidR="00E35400" w:rsidRPr="00A910E3" w:rsidRDefault="00E35400" w:rsidP="00A910E3">
            <w:pPr>
              <w:autoSpaceDE w:val="0"/>
              <w:autoSpaceDN w:val="0"/>
              <w:adjustRightInd w:val="0"/>
              <w:jc w:val="center"/>
              <w:rPr>
                <w:kern w:val="0"/>
              </w:rPr>
            </w:pPr>
            <w:r w:rsidRPr="00A910E3">
              <w:rPr>
                <w:kern w:val="0"/>
              </w:rPr>
              <w:t>0.169</w:t>
            </w:r>
          </w:p>
        </w:tc>
        <w:tc>
          <w:tcPr>
            <w:tcW w:w="859" w:type="pct"/>
            <w:tcBorders>
              <w:top w:val="nil"/>
              <w:left w:val="nil"/>
              <w:bottom w:val="nil"/>
              <w:right w:val="nil"/>
            </w:tcBorders>
          </w:tcPr>
          <w:p w14:paraId="2DEC170C" w14:textId="77777777" w:rsidR="00E35400" w:rsidRPr="00A910E3" w:rsidRDefault="00E35400" w:rsidP="00A910E3">
            <w:pPr>
              <w:autoSpaceDE w:val="0"/>
              <w:autoSpaceDN w:val="0"/>
              <w:adjustRightInd w:val="0"/>
              <w:jc w:val="center"/>
              <w:rPr>
                <w:kern w:val="0"/>
              </w:rPr>
            </w:pPr>
            <w:r w:rsidRPr="00A910E3">
              <w:rPr>
                <w:kern w:val="0"/>
              </w:rPr>
              <w:t>0.154</w:t>
            </w:r>
          </w:p>
        </w:tc>
        <w:tc>
          <w:tcPr>
            <w:tcW w:w="858" w:type="pct"/>
            <w:tcBorders>
              <w:top w:val="nil"/>
              <w:left w:val="nil"/>
              <w:bottom w:val="nil"/>
              <w:right w:val="nil"/>
            </w:tcBorders>
          </w:tcPr>
          <w:p w14:paraId="553CF7E8" w14:textId="77777777" w:rsidR="00E35400" w:rsidRPr="00A910E3" w:rsidRDefault="00E35400" w:rsidP="00A910E3">
            <w:pPr>
              <w:autoSpaceDE w:val="0"/>
              <w:autoSpaceDN w:val="0"/>
              <w:adjustRightInd w:val="0"/>
              <w:jc w:val="center"/>
              <w:rPr>
                <w:kern w:val="0"/>
              </w:rPr>
            </w:pPr>
            <w:r w:rsidRPr="00A910E3">
              <w:rPr>
                <w:kern w:val="0"/>
              </w:rPr>
              <w:t>0.128</w:t>
            </w:r>
          </w:p>
        </w:tc>
      </w:tr>
      <w:tr w:rsidR="00E35400" w:rsidRPr="00A910E3" w14:paraId="50738EC5" w14:textId="77777777" w:rsidTr="00D76705">
        <w:tblPrEx>
          <w:tblCellMar>
            <w:top w:w="0" w:type="dxa"/>
            <w:bottom w:w="0" w:type="dxa"/>
          </w:tblCellMar>
        </w:tblPrEx>
        <w:tc>
          <w:tcPr>
            <w:tcW w:w="706" w:type="pct"/>
            <w:tcBorders>
              <w:top w:val="nil"/>
              <w:left w:val="nil"/>
              <w:bottom w:val="nil"/>
              <w:right w:val="nil"/>
            </w:tcBorders>
          </w:tcPr>
          <w:p w14:paraId="468EDA79" w14:textId="77777777" w:rsidR="00E35400" w:rsidRPr="00A910E3" w:rsidRDefault="00E35400" w:rsidP="00A910E3">
            <w:pPr>
              <w:autoSpaceDE w:val="0"/>
              <w:autoSpaceDN w:val="0"/>
              <w:adjustRightInd w:val="0"/>
              <w:rPr>
                <w:kern w:val="0"/>
              </w:rPr>
            </w:pPr>
            <w:r w:rsidRPr="00A910E3">
              <w:rPr>
                <w:kern w:val="0"/>
              </w:rPr>
              <w:t xml:space="preserve">adj. </w:t>
            </w:r>
            <w:r w:rsidRPr="00A910E3">
              <w:rPr>
                <w:i/>
                <w:iCs/>
                <w:kern w:val="0"/>
              </w:rPr>
              <w:t>R</w:t>
            </w:r>
            <w:r w:rsidRPr="00A910E3">
              <w:rPr>
                <w:kern w:val="0"/>
                <w:vertAlign w:val="superscript"/>
              </w:rPr>
              <w:t>2</w:t>
            </w:r>
          </w:p>
        </w:tc>
        <w:tc>
          <w:tcPr>
            <w:tcW w:w="859" w:type="pct"/>
            <w:tcBorders>
              <w:top w:val="nil"/>
              <w:left w:val="nil"/>
              <w:bottom w:val="nil"/>
              <w:right w:val="nil"/>
            </w:tcBorders>
          </w:tcPr>
          <w:p w14:paraId="71604073" w14:textId="77777777" w:rsidR="00E35400" w:rsidRPr="00A910E3" w:rsidRDefault="00E35400" w:rsidP="00A910E3">
            <w:pPr>
              <w:autoSpaceDE w:val="0"/>
              <w:autoSpaceDN w:val="0"/>
              <w:adjustRightInd w:val="0"/>
              <w:jc w:val="center"/>
              <w:rPr>
                <w:kern w:val="0"/>
              </w:rPr>
            </w:pPr>
            <w:r w:rsidRPr="00A910E3">
              <w:rPr>
                <w:kern w:val="0"/>
              </w:rPr>
              <w:t>0.006</w:t>
            </w:r>
          </w:p>
        </w:tc>
        <w:tc>
          <w:tcPr>
            <w:tcW w:w="859" w:type="pct"/>
            <w:tcBorders>
              <w:top w:val="nil"/>
              <w:left w:val="nil"/>
              <w:bottom w:val="nil"/>
              <w:right w:val="nil"/>
            </w:tcBorders>
          </w:tcPr>
          <w:p w14:paraId="14957C95" w14:textId="77777777" w:rsidR="00E35400" w:rsidRPr="00A910E3" w:rsidRDefault="00E35400" w:rsidP="00A910E3">
            <w:pPr>
              <w:autoSpaceDE w:val="0"/>
              <w:autoSpaceDN w:val="0"/>
              <w:adjustRightInd w:val="0"/>
              <w:jc w:val="center"/>
              <w:rPr>
                <w:kern w:val="0"/>
              </w:rPr>
            </w:pPr>
            <w:r w:rsidRPr="00A910E3">
              <w:rPr>
                <w:kern w:val="0"/>
              </w:rPr>
              <w:t>0.103</w:t>
            </w:r>
          </w:p>
        </w:tc>
        <w:tc>
          <w:tcPr>
            <w:tcW w:w="859" w:type="pct"/>
            <w:tcBorders>
              <w:top w:val="nil"/>
              <w:left w:val="nil"/>
              <w:bottom w:val="nil"/>
              <w:right w:val="nil"/>
            </w:tcBorders>
          </w:tcPr>
          <w:p w14:paraId="45D91CE5" w14:textId="77777777" w:rsidR="00E35400" w:rsidRPr="00A910E3" w:rsidRDefault="00E35400" w:rsidP="00A910E3">
            <w:pPr>
              <w:autoSpaceDE w:val="0"/>
              <w:autoSpaceDN w:val="0"/>
              <w:adjustRightInd w:val="0"/>
              <w:jc w:val="center"/>
              <w:rPr>
                <w:kern w:val="0"/>
              </w:rPr>
            </w:pPr>
            <w:r w:rsidRPr="00A910E3">
              <w:rPr>
                <w:kern w:val="0"/>
              </w:rPr>
              <w:t>-0.025</w:t>
            </w:r>
          </w:p>
        </w:tc>
        <w:tc>
          <w:tcPr>
            <w:tcW w:w="859" w:type="pct"/>
            <w:tcBorders>
              <w:top w:val="nil"/>
              <w:left w:val="nil"/>
              <w:bottom w:val="nil"/>
              <w:right w:val="nil"/>
            </w:tcBorders>
          </w:tcPr>
          <w:p w14:paraId="353662F2" w14:textId="77777777" w:rsidR="00E35400" w:rsidRPr="00A910E3" w:rsidRDefault="00E35400" w:rsidP="00A910E3">
            <w:pPr>
              <w:autoSpaceDE w:val="0"/>
              <w:autoSpaceDN w:val="0"/>
              <w:adjustRightInd w:val="0"/>
              <w:jc w:val="center"/>
              <w:rPr>
                <w:kern w:val="0"/>
              </w:rPr>
            </w:pPr>
            <w:r w:rsidRPr="00A910E3">
              <w:rPr>
                <w:kern w:val="0"/>
              </w:rPr>
              <w:t>-0.101</w:t>
            </w:r>
          </w:p>
        </w:tc>
        <w:tc>
          <w:tcPr>
            <w:tcW w:w="858" w:type="pct"/>
            <w:tcBorders>
              <w:top w:val="nil"/>
              <w:left w:val="nil"/>
              <w:bottom w:val="nil"/>
              <w:right w:val="nil"/>
            </w:tcBorders>
          </w:tcPr>
          <w:p w14:paraId="027EAB05" w14:textId="77777777" w:rsidR="00E35400" w:rsidRPr="00A910E3" w:rsidRDefault="00E35400" w:rsidP="00A910E3">
            <w:pPr>
              <w:autoSpaceDE w:val="0"/>
              <w:autoSpaceDN w:val="0"/>
              <w:adjustRightInd w:val="0"/>
              <w:jc w:val="center"/>
              <w:rPr>
                <w:kern w:val="0"/>
              </w:rPr>
            </w:pPr>
            <w:r w:rsidRPr="00A910E3">
              <w:rPr>
                <w:kern w:val="0"/>
              </w:rPr>
              <w:t>-0.197</w:t>
            </w:r>
          </w:p>
        </w:tc>
      </w:tr>
      <w:tr w:rsidR="00E35400" w:rsidRPr="00A910E3" w14:paraId="5772A6D1" w14:textId="77777777" w:rsidTr="00D76705">
        <w:tblPrEx>
          <w:tblCellMar>
            <w:top w:w="0" w:type="dxa"/>
            <w:bottom w:w="0" w:type="dxa"/>
          </w:tblCellMar>
        </w:tblPrEx>
        <w:tc>
          <w:tcPr>
            <w:tcW w:w="706" w:type="pct"/>
            <w:tcBorders>
              <w:top w:val="nil"/>
              <w:left w:val="nil"/>
              <w:bottom w:val="nil"/>
              <w:right w:val="nil"/>
            </w:tcBorders>
          </w:tcPr>
          <w:p w14:paraId="7C38FEFF" w14:textId="77777777" w:rsidR="00E35400" w:rsidRPr="00A910E3" w:rsidRDefault="00E35400" w:rsidP="00A910E3">
            <w:pPr>
              <w:autoSpaceDE w:val="0"/>
              <w:autoSpaceDN w:val="0"/>
              <w:adjustRightInd w:val="0"/>
              <w:rPr>
                <w:kern w:val="0"/>
              </w:rPr>
            </w:pPr>
            <w:r w:rsidRPr="00A910E3">
              <w:rPr>
                <w:kern w:val="0"/>
              </w:rPr>
              <w:t>F</w:t>
            </w:r>
          </w:p>
        </w:tc>
        <w:tc>
          <w:tcPr>
            <w:tcW w:w="859" w:type="pct"/>
            <w:tcBorders>
              <w:top w:val="nil"/>
              <w:left w:val="nil"/>
              <w:bottom w:val="nil"/>
              <w:right w:val="nil"/>
            </w:tcBorders>
          </w:tcPr>
          <w:p w14:paraId="319B6EE7" w14:textId="77777777" w:rsidR="00E35400" w:rsidRPr="00A910E3" w:rsidRDefault="00E35400" w:rsidP="00A910E3">
            <w:pPr>
              <w:autoSpaceDE w:val="0"/>
              <w:autoSpaceDN w:val="0"/>
              <w:adjustRightInd w:val="0"/>
              <w:jc w:val="center"/>
              <w:rPr>
                <w:kern w:val="0"/>
              </w:rPr>
            </w:pPr>
            <w:r w:rsidRPr="00A910E3">
              <w:rPr>
                <w:kern w:val="0"/>
              </w:rPr>
              <w:t>235.7768</w:t>
            </w:r>
          </w:p>
        </w:tc>
        <w:tc>
          <w:tcPr>
            <w:tcW w:w="859" w:type="pct"/>
            <w:tcBorders>
              <w:top w:val="nil"/>
              <w:left w:val="nil"/>
              <w:bottom w:val="nil"/>
              <w:right w:val="nil"/>
            </w:tcBorders>
          </w:tcPr>
          <w:p w14:paraId="32FA6DE8" w14:textId="77777777" w:rsidR="00E35400" w:rsidRPr="00A910E3" w:rsidRDefault="00E35400" w:rsidP="00A910E3">
            <w:pPr>
              <w:autoSpaceDE w:val="0"/>
              <w:autoSpaceDN w:val="0"/>
              <w:adjustRightInd w:val="0"/>
              <w:jc w:val="center"/>
              <w:rPr>
                <w:kern w:val="0"/>
              </w:rPr>
            </w:pPr>
            <w:r w:rsidRPr="00A910E3">
              <w:rPr>
                <w:kern w:val="0"/>
              </w:rPr>
              <w:t>83.9823</w:t>
            </w:r>
          </w:p>
        </w:tc>
        <w:tc>
          <w:tcPr>
            <w:tcW w:w="859" w:type="pct"/>
            <w:tcBorders>
              <w:top w:val="nil"/>
              <w:left w:val="nil"/>
              <w:bottom w:val="nil"/>
              <w:right w:val="nil"/>
            </w:tcBorders>
          </w:tcPr>
          <w:p w14:paraId="4C573CE4" w14:textId="77777777" w:rsidR="00E35400" w:rsidRPr="00A910E3" w:rsidRDefault="00E35400" w:rsidP="00A910E3">
            <w:pPr>
              <w:autoSpaceDE w:val="0"/>
              <w:autoSpaceDN w:val="0"/>
              <w:adjustRightInd w:val="0"/>
              <w:jc w:val="center"/>
              <w:rPr>
                <w:kern w:val="0"/>
              </w:rPr>
            </w:pPr>
            <w:r w:rsidRPr="00A910E3">
              <w:rPr>
                <w:kern w:val="0"/>
              </w:rPr>
              <w:t>153.8231</w:t>
            </w:r>
          </w:p>
        </w:tc>
        <w:tc>
          <w:tcPr>
            <w:tcW w:w="859" w:type="pct"/>
            <w:tcBorders>
              <w:top w:val="nil"/>
              <w:left w:val="nil"/>
              <w:bottom w:val="nil"/>
              <w:right w:val="nil"/>
            </w:tcBorders>
          </w:tcPr>
          <w:p w14:paraId="49C7C7FA" w14:textId="77777777" w:rsidR="00E35400" w:rsidRPr="00A910E3" w:rsidRDefault="00E35400" w:rsidP="00A910E3">
            <w:pPr>
              <w:autoSpaceDE w:val="0"/>
              <w:autoSpaceDN w:val="0"/>
              <w:adjustRightInd w:val="0"/>
              <w:jc w:val="center"/>
              <w:rPr>
                <w:kern w:val="0"/>
              </w:rPr>
            </w:pPr>
            <w:r w:rsidRPr="00A910E3">
              <w:rPr>
                <w:kern w:val="0"/>
              </w:rPr>
              <w:t>7.9791</w:t>
            </w:r>
          </w:p>
        </w:tc>
        <w:tc>
          <w:tcPr>
            <w:tcW w:w="858" w:type="pct"/>
            <w:tcBorders>
              <w:top w:val="nil"/>
              <w:left w:val="nil"/>
              <w:bottom w:val="nil"/>
              <w:right w:val="nil"/>
            </w:tcBorders>
          </w:tcPr>
          <w:p w14:paraId="104F90CC" w14:textId="77777777" w:rsidR="00E35400" w:rsidRPr="00A910E3" w:rsidRDefault="00E35400" w:rsidP="00A910E3">
            <w:pPr>
              <w:autoSpaceDE w:val="0"/>
              <w:autoSpaceDN w:val="0"/>
              <w:adjustRightInd w:val="0"/>
              <w:jc w:val="center"/>
              <w:rPr>
                <w:kern w:val="0"/>
              </w:rPr>
            </w:pPr>
            <w:r w:rsidRPr="00A910E3">
              <w:rPr>
                <w:kern w:val="0"/>
              </w:rPr>
              <w:t>5.2063</w:t>
            </w:r>
          </w:p>
        </w:tc>
      </w:tr>
      <w:tr w:rsidR="00E35400" w:rsidRPr="00A910E3" w14:paraId="23951907" w14:textId="77777777" w:rsidTr="00D76705">
        <w:tblPrEx>
          <w:tblCellMar>
            <w:top w:w="0" w:type="dxa"/>
            <w:bottom w:w="0" w:type="dxa"/>
          </w:tblCellMar>
        </w:tblPrEx>
        <w:tc>
          <w:tcPr>
            <w:tcW w:w="706" w:type="pct"/>
            <w:tcBorders>
              <w:top w:val="nil"/>
              <w:left w:val="nil"/>
              <w:bottom w:val="single" w:sz="4" w:space="0" w:color="auto"/>
              <w:right w:val="nil"/>
            </w:tcBorders>
          </w:tcPr>
          <w:p w14:paraId="64768F6B" w14:textId="77777777" w:rsidR="00E35400" w:rsidRPr="00A910E3" w:rsidRDefault="00E35400" w:rsidP="00A910E3">
            <w:pPr>
              <w:autoSpaceDE w:val="0"/>
              <w:autoSpaceDN w:val="0"/>
              <w:adjustRightInd w:val="0"/>
              <w:rPr>
                <w:kern w:val="0"/>
              </w:rPr>
            </w:pPr>
            <w:r w:rsidRPr="00A910E3">
              <w:rPr>
                <w:kern w:val="0"/>
              </w:rPr>
              <w:t>p</w:t>
            </w:r>
          </w:p>
        </w:tc>
        <w:tc>
          <w:tcPr>
            <w:tcW w:w="859" w:type="pct"/>
            <w:tcBorders>
              <w:top w:val="nil"/>
              <w:left w:val="nil"/>
              <w:bottom w:val="single" w:sz="4" w:space="0" w:color="auto"/>
              <w:right w:val="nil"/>
            </w:tcBorders>
          </w:tcPr>
          <w:p w14:paraId="3368E080" w14:textId="77777777" w:rsidR="00E35400" w:rsidRPr="00A910E3" w:rsidRDefault="00E35400" w:rsidP="00A910E3">
            <w:pPr>
              <w:autoSpaceDE w:val="0"/>
              <w:autoSpaceDN w:val="0"/>
              <w:adjustRightInd w:val="0"/>
              <w:jc w:val="center"/>
              <w:rPr>
                <w:kern w:val="0"/>
              </w:rPr>
            </w:pPr>
            <w:r w:rsidRPr="00A910E3">
              <w:rPr>
                <w:kern w:val="0"/>
              </w:rPr>
              <w:t>0.0000</w:t>
            </w:r>
          </w:p>
        </w:tc>
        <w:tc>
          <w:tcPr>
            <w:tcW w:w="859" w:type="pct"/>
            <w:tcBorders>
              <w:top w:val="nil"/>
              <w:left w:val="nil"/>
              <w:bottom w:val="single" w:sz="4" w:space="0" w:color="auto"/>
              <w:right w:val="nil"/>
            </w:tcBorders>
          </w:tcPr>
          <w:p w14:paraId="5979662A" w14:textId="77777777" w:rsidR="00E35400" w:rsidRPr="00A910E3" w:rsidRDefault="00E35400" w:rsidP="00A910E3">
            <w:pPr>
              <w:autoSpaceDE w:val="0"/>
              <w:autoSpaceDN w:val="0"/>
              <w:adjustRightInd w:val="0"/>
              <w:jc w:val="center"/>
              <w:rPr>
                <w:kern w:val="0"/>
              </w:rPr>
            </w:pPr>
            <w:r w:rsidRPr="00A910E3">
              <w:rPr>
                <w:kern w:val="0"/>
              </w:rPr>
              <w:t>0.0000</w:t>
            </w:r>
          </w:p>
        </w:tc>
        <w:tc>
          <w:tcPr>
            <w:tcW w:w="859" w:type="pct"/>
            <w:tcBorders>
              <w:top w:val="nil"/>
              <w:left w:val="nil"/>
              <w:bottom w:val="single" w:sz="4" w:space="0" w:color="auto"/>
              <w:right w:val="nil"/>
            </w:tcBorders>
          </w:tcPr>
          <w:p w14:paraId="21514708" w14:textId="77777777" w:rsidR="00E35400" w:rsidRPr="00A910E3" w:rsidRDefault="00E35400" w:rsidP="00A910E3">
            <w:pPr>
              <w:autoSpaceDE w:val="0"/>
              <w:autoSpaceDN w:val="0"/>
              <w:adjustRightInd w:val="0"/>
              <w:jc w:val="center"/>
              <w:rPr>
                <w:kern w:val="0"/>
              </w:rPr>
            </w:pPr>
            <w:r w:rsidRPr="00A910E3">
              <w:rPr>
                <w:kern w:val="0"/>
              </w:rPr>
              <w:t>0.0000</w:t>
            </w:r>
          </w:p>
        </w:tc>
        <w:tc>
          <w:tcPr>
            <w:tcW w:w="859" w:type="pct"/>
            <w:tcBorders>
              <w:top w:val="nil"/>
              <w:left w:val="nil"/>
              <w:bottom w:val="single" w:sz="4" w:space="0" w:color="auto"/>
              <w:right w:val="nil"/>
            </w:tcBorders>
          </w:tcPr>
          <w:p w14:paraId="461EB55A" w14:textId="77777777" w:rsidR="00E35400" w:rsidRPr="00A910E3" w:rsidRDefault="00E35400" w:rsidP="00A910E3">
            <w:pPr>
              <w:autoSpaceDE w:val="0"/>
              <w:autoSpaceDN w:val="0"/>
              <w:adjustRightInd w:val="0"/>
              <w:jc w:val="center"/>
              <w:rPr>
                <w:kern w:val="0"/>
              </w:rPr>
            </w:pPr>
            <w:r w:rsidRPr="00A910E3">
              <w:rPr>
                <w:kern w:val="0"/>
              </w:rPr>
              <w:t>0.0000</w:t>
            </w:r>
          </w:p>
        </w:tc>
        <w:tc>
          <w:tcPr>
            <w:tcW w:w="858" w:type="pct"/>
            <w:tcBorders>
              <w:top w:val="nil"/>
              <w:left w:val="nil"/>
              <w:bottom w:val="single" w:sz="4" w:space="0" w:color="auto"/>
              <w:right w:val="nil"/>
            </w:tcBorders>
          </w:tcPr>
          <w:p w14:paraId="2320276C" w14:textId="77777777" w:rsidR="00E35400" w:rsidRPr="00A910E3" w:rsidRDefault="00E35400" w:rsidP="00A910E3">
            <w:pPr>
              <w:autoSpaceDE w:val="0"/>
              <w:autoSpaceDN w:val="0"/>
              <w:adjustRightInd w:val="0"/>
              <w:jc w:val="center"/>
              <w:rPr>
                <w:kern w:val="0"/>
              </w:rPr>
            </w:pPr>
            <w:r w:rsidRPr="00A910E3">
              <w:rPr>
                <w:kern w:val="0"/>
              </w:rPr>
              <w:t>0.0000</w:t>
            </w:r>
          </w:p>
        </w:tc>
      </w:tr>
    </w:tbl>
    <w:p w14:paraId="19F1C0D9" w14:textId="17D0FE33" w:rsidR="005868C5" w:rsidRDefault="00946AA2" w:rsidP="00F0758D">
      <w:r w:rsidRPr="00946AA2">
        <w:t>* p &lt; 0.1, ** p &lt; 0.05, *** p &lt; 0.01</w:t>
      </w:r>
    </w:p>
    <w:p w14:paraId="6A7FFD1A" w14:textId="77777777" w:rsidR="005868C5" w:rsidRDefault="005868C5" w:rsidP="00F0758D"/>
    <w:p w14:paraId="4B1DB818" w14:textId="77777777" w:rsidR="005868C5" w:rsidRDefault="00000000" w:rsidP="00F0758D">
      <w:pPr>
        <w:pStyle w:val="3"/>
      </w:pPr>
      <w:bookmarkStart w:id="53" w:name="_Toc166139829"/>
      <w:r>
        <w:rPr>
          <w:rFonts w:hint="eastAsia"/>
        </w:rPr>
        <w:t>5.3.6</w:t>
      </w:r>
      <w:r>
        <w:rPr>
          <w:rFonts w:hint="eastAsia"/>
        </w:rPr>
        <w:t>稳健性分析</w:t>
      </w:r>
      <w:bookmarkEnd w:id="53"/>
    </w:p>
    <w:p w14:paraId="4E2C4EE7" w14:textId="77777777" w:rsidR="005868C5" w:rsidRDefault="00000000" w:rsidP="00F0758D">
      <w:r>
        <w:rPr>
          <w:rFonts w:hint="eastAsia"/>
        </w:rPr>
        <w:t>（</w:t>
      </w:r>
      <w:r>
        <w:rPr>
          <w:rFonts w:hint="eastAsia"/>
        </w:rPr>
        <w:t>1</w:t>
      </w:r>
      <w:r>
        <w:rPr>
          <w:rFonts w:hint="eastAsia"/>
        </w:rPr>
        <w:t>）</w:t>
      </w:r>
      <w:proofErr w:type="spellStart"/>
      <w:r>
        <w:rPr>
          <w:rFonts w:hint="eastAsia"/>
        </w:rPr>
        <w:t>Utest</w:t>
      </w:r>
      <w:proofErr w:type="spellEnd"/>
      <w:r>
        <w:rPr>
          <w:rFonts w:hint="eastAsia"/>
        </w:rPr>
        <w:t>检验</w:t>
      </w:r>
    </w:p>
    <w:p w14:paraId="14DBDA20" w14:textId="54D36118" w:rsidR="005868C5" w:rsidRDefault="00000000" w:rsidP="00083A88">
      <w:pPr>
        <w:ind w:firstLine="420"/>
      </w:pPr>
      <w:r>
        <w:rPr>
          <w:rFonts w:hint="eastAsia"/>
        </w:rPr>
        <w:t>在进行回归分析过后，我们对回归结果进行</w:t>
      </w:r>
      <w:proofErr w:type="gramStart"/>
      <w:r>
        <w:rPr>
          <w:rFonts w:hint="eastAsia"/>
        </w:rPr>
        <w:t>了倒</w:t>
      </w:r>
      <w:proofErr w:type="gramEnd"/>
      <w:r>
        <w:rPr>
          <w:rFonts w:hint="eastAsia"/>
        </w:rPr>
        <w:t>U</w:t>
      </w:r>
      <w:r>
        <w:rPr>
          <w:rFonts w:hint="eastAsia"/>
        </w:rPr>
        <w:t>型检验。原假设为</w:t>
      </w:r>
      <w:r w:rsidR="00387B62">
        <w:rPr>
          <w:rFonts w:hint="eastAsia"/>
        </w:rPr>
        <w:t>总资产净利润率</w:t>
      </w:r>
      <w:r>
        <w:rPr>
          <w:rFonts w:hint="eastAsia"/>
        </w:rPr>
        <w:t>与金融资产比例存在</w:t>
      </w:r>
      <w:r>
        <w:rPr>
          <w:rFonts w:hint="eastAsia"/>
        </w:rPr>
        <w:t>U</w:t>
      </w:r>
      <w:r>
        <w:rPr>
          <w:rFonts w:hint="eastAsia"/>
        </w:rPr>
        <w:t>型关系或者单调关系。结果显示极值点为</w:t>
      </w:r>
      <w:r w:rsidR="00387B62">
        <w:rPr>
          <w:rFonts w:hint="eastAsia"/>
        </w:rPr>
        <w:t>0</w:t>
      </w:r>
      <w:r w:rsidR="00387B62" w:rsidRPr="00387B62">
        <w:t>.358746</w:t>
      </w:r>
      <w:r>
        <w:rPr>
          <w:rFonts w:hint="eastAsia"/>
        </w:rPr>
        <w:t>，而置信区间为</w:t>
      </w:r>
      <w:r>
        <w:rPr>
          <w:rFonts w:hint="eastAsia"/>
        </w:rPr>
        <w:t>[</w:t>
      </w:r>
      <w:r w:rsidR="00387B62">
        <w:rPr>
          <w:rFonts w:hint="eastAsia"/>
        </w:rPr>
        <w:t>0</w:t>
      </w:r>
      <w:r w:rsidR="00387B62" w:rsidRPr="00387B62">
        <w:t>.23202495</w:t>
      </w:r>
      <w:r w:rsidR="00387B62">
        <w:rPr>
          <w:rFonts w:hint="eastAsia"/>
        </w:rPr>
        <w:t>，</w:t>
      </w:r>
      <w:r w:rsidR="00387B62">
        <w:rPr>
          <w:rFonts w:hint="eastAsia"/>
        </w:rPr>
        <w:t>0</w:t>
      </w:r>
      <w:r w:rsidR="00387B62" w:rsidRPr="00387B62">
        <w:t>.7744737</w:t>
      </w:r>
      <w:r>
        <w:rPr>
          <w:rFonts w:hint="eastAsia"/>
        </w:rPr>
        <w:t>]</w:t>
      </w:r>
      <w:r>
        <w:rPr>
          <w:rFonts w:hint="eastAsia"/>
        </w:rPr>
        <w:t>，可以看出极值点在置信区间内，这意味着我们拒绝零假设，</w:t>
      </w:r>
      <w:r w:rsidR="00616BA6">
        <w:rPr>
          <w:rFonts w:hint="eastAsia"/>
        </w:rPr>
        <w:t>因此证</w:t>
      </w:r>
      <w:r>
        <w:rPr>
          <w:rFonts w:hint="eastAsia"/>
        </w:rPr>
        <w:t>明其存在倒</w:t>
      </w:r>
      <w:r>
        <w:rPr>
          <w:rFonts w:hint="eastAsia"/>
        </w:rPr>
        <w:t>U</w:t>
      </w:r>
      <w:r>
        <w:rPr>
          <w:rFonts w:hint="eastAsia"/>
        </w:rPr>
        <w:t>关系。</w:t>
      </w:r>
    </w:p>
    <w:p w14:paraId="514BA7CF" w14:textId="77777777" w:rsidR="005868C5" w:rsidRDefault="00000000" w:rsidP="00F0758D">
      <w:r>
        <w:rPr>
          <w:rFonts w:hint="eastAsia"/>
        </w:rPr>
        <w:t>（</w:t>
      </w:r>
      <w:r>
        <w:rPr>
          <w:rFonts w:hint="eastAsia"/>
        </w:rPr>
        <w:t>2</w:t>
      </w:r>
      <w:r>
        <w:rPr>
          <w:rFonts w:hint="eastAsia"/>
        </w:rPr>
        <w:t>）</w:t>
      </w:r>
      <w:commentRangeStart w:id="54"/>
      <w:r>
        <w:rPr>
          <w:rFonts w:hint="eastAsia"/>
        </w:rPr>
        <w:t>替换变量检验</w:t>
      </w:r>
      <w:commentRangeEnd w:id="54"/>
      <w:r w:rsidR="00741A27">
        <w:rPr>
          <w:rStyle w:val="af3"/>
        </w:rPr>
        <w:commentReference w:id="54"/>
      </w:r>
    </w:p>
    <w:p w14:paraId="5E719427" w14:textId="6D1346FE" w:rsidR="005868C5" w:rsidRDefault="00000000" w:rsidP="00083A88">
      <w:pPr>
        <w:ind w:firstLine="420"/>
      </w:pPr>
      <w:r>
        <w:rPr>
          <w:rFonts w:hint="eastAsia"/>
        </w:rPr>
        <w:t>为了增加模型结果的稳健性，将</w:t>
      </w:r>
      <w:r w:rsidR="0022626E">
        <w:t>净资产收益率</w:t>
      </w:r>
      <w:r>
        <w:rPr>
          <w:rFonts w:hint="eastAsia"/>
        </w:rPr>
        <w:t>（</w:t>
      </w:r>
      <w:r>
        <w:rPr>
          <w:rFonts w:hint="eastAsia"/>
        </w:rPr>
        <w:t>RO</w:t>
      </w:r>
      <w:r w:rsidR="0022626E">
        <w:rPr>
          <w:rFonts w:hint="eastAsia"/>
        </w:rPr>
        <w:t>E</w:t>
      </w:r>
      <w:r>
        <w:rPr>
          <w:rFonts w:hint="eastAsia"/>
        </w:rPr>
        <w:t>）作为指标替代</w:t>
      </w:r>
      <w:r w:rsidR="00387B62">
        <w:rPr>
          <w:rFonts w:hint="eastAsia"/>
        </w:rPr>
        <w:t>总</w:t>
      </w:r>
      <w:r>
        <w:rPr>
          <w:rFonts w:hint="eastAsia"/>
        </w:rPr>
        <w:t>资产</w:t>
      </w:r>
      <w:r w:rsidR="00387B62">
        <w:rPr>
          <w:rFonts w:hint="eastAsia"/>
        </w:rPr>
        <w:t>净利润</w:t>
      </w:r>
      <w:r>
        <w:rPr>
          <w:rFonts w:hint="eastAsia"/>
        </w:rPr>
        <w:t>率（</w:t>
      </w:r>
      <w:r>
        <w:rPr>
          <w:rFonts w:hint="eastAsia"/>
        </w:rPr>
        <w:t>RO</w:t>
      </w:r>
      <w:r w:rsidR="00387B62">
        <w:rPr>
          <w:rFonts w:hint="eastAsia"/>
        </w:rPr>
        <w:t>A</w:t>
      </w:r>
      <w:r>
        <w:rPr>
          <w:rFonts w:hint="eastAsia"/>
        </w:rPr>
        <w:t>）衡量公司经营绩效，进行稳健性检验，最终结果显示如表</w:t>
      </w:r>
      <w:r>
        <w:rPr>
          <w:rFonts w:hint="eastAsia"/>
        </w:rPr>
        <w:t xml:space="preserve"> 5-9</w:t>
      </w:r>
      <w:r>
        <w:rPr>
          <w:rFonts w:hint="eastAsia"/>
        </w:rPr>
        <w:t>所示。结合表</w:t>
      </w:r>
      <w:r>
        <w:rPr>
          <w:rFonts w:hint="eastAsia"/>
        </w:rPr>
        <w:t xml:space="preserve"> 5-9 </w:t>
      </w:r>
      <w:r>
        <w:rPr>
          <w:rFonts w:hint="eastAsia"/>
        </w:rPr>
        <w:t>第（</w:t>
      </w:r>
      <w:r w:rsidR="00A530B8">
        <w:rPr>
          <w:rFonts w:hint="eastAsia"/>
        </w:rPr>
        <w:t>2</w:t>
      </w:r>
      <w:r>
        <w:rPr>
          <w:rFonts w:hint="eastAsia"/>
        </w:rPr>
        <w:t>）列显示，</w:t>
      </w:r>
      <w:r w:rsidR="00A530B8">
        <w:rPr>
          <w:rFonts w:hint="eastAsia"/>
        </w:rPr>
        <w:t>制造业金融化对总资产净利润率存在倒</w:t>
      </w:r>
      <w:r w:rsidR="00A530B8">
        <w:rPr>
          <w:rFonts w:hint="eastAsia"/>
        </w:rPr>
        <w:t>U</w:t>
      </w:r>
      <w:r w:rsidR="00A530B8">
        <w:rPr>
          <w:rFonts w:hint="eastAsia"/>
        </w:rPr>
        <w:t>型关系，</w:t>
      </w:r>
      <w:r>
        <w:rPr>
          <w:rFonts w:hint="eastAsia"/>
        </w:rPr>
        <w:t>这就反映了模</w:t>
      </w:r>
      <w:r>
        <w:rPr>
          <w:rFonts w:hint="eastAsia"/>
        </w:rPr>
        <w:lastRenderedPageBreak/>
        <w:t>型具有很强的稳健性，有很高的泛化功能。</w:t>
      </w:r>
    </w:p>
    <w:p w14:paraId="464D81D8" w14:textId="77777777" w:rsidR="005868C5" w:rsidRDefault="005868C5" w:rsidP="00F0758D"/>
    <w:p w14:paraId="267B27F8" w14:textId="5003D116" w:rsidR="005868C5" w:rsidRDefault="00000000" w:rsidP="00083A88">
      <w:pPr>
        <w:pStyle w:val="af4"/>
        <w:rPr>
          <w:rFonts w:hint="default"/>
        </w:rPr>
      </w:pPr>
      <w:r>
        <w:t>表</w:t>
      </w:r>
      <w:r>
        <w:t xml:space="preserve"> 5</w:t>
      </w:r>
      <w:r>
        <w:noBreakHyphen/>
      </w:r>
      <w:r w:rsidR="00CD487C">
        <w:t>8</w:t>
      </w:r>
      <w:r>
        <w:t xml:space="preserve"> </w:t>
      </w:r>
      <w:r>
        <w:t>替换变量回归结果</w:t>
      </w:r>
    </w:p>
    <w:tbl>
      <w:tblPr>
        <w:tblW w:w="0" w:type="auto"/>
        <w:jc w:val="center"/>
        <w:tblLayout w:type="fixed"/>
        <w:tblLook w:val="0000" w:firstRow="0" w:lastRow="0" w:firstColumn="0" w:lastColumn="0" w:noHBand="0" w:noVBand="0"/>
      </w:tblPr>
      <w:tblGrid>
        <w:gridCol w:w="1656"/>
        <w:gridCol w:w="2016"/>
        <w:gridCol w:w="2016"/>
      </w:tblGrid>
      <w:tr w:rsidR="004C7796" w:rsidRPr="00A910E3" w14:paraId="7CB99910" w14:textId="77777777" w:rsidTr="004C7796">
        <w:tblPrEx>
          <w:tblCellMar>
            <w:top w:w="0" w:type="dxa"/>
            <w:bottom w:w="0" w:type="dxa"/>
          </w:tblCellMar>
        </w:tblPrEx>
        <w:trPr>
          <w:jc w:val="center"/>
        </w:trPr>
        <w:tc>
          <w:tcPr>
            <w:tcW w:w="1656" w:type="dxa"/>
            <w:tcBorders>
              <w:top w:val="single" w:sz="4" w:space="0" w:color="auto"/>
              <w:left w:val="nil"/>
              <w:bottom w:val="nil"/>
              <w:right w:val="nil"/>
            </w:tcBorders>
          </w:tcPr>
          <w:p w14:paraId="2A5DB934" w14:textId="77777777" w:rsidR="004C7796" w:rsidRPr="00A910E3" w:rsidRDefault="004C7796" w:rsidP="004C7796">
            <w:pPr>
              <w:autoSpaceDE w:val="0"/>
              <w:autoSpaceDN w:val="0"/>
              <w:adjustRightInd w:val="0"/>
              <w:rPr>
                <w:kern w:val="0"/>
              </w:rPr>
            </w:pPr>
          </w:p>
        </w:tc>
        <w:tc>
          <w:tcPr>
            <w:tcW w:w="2016" w:type="dxa"/>
            <w:tcBorders>
              <w:top w:val="single" w:sz="4" w:space="0" w:color="auto"/>
              <w:left w:val="nil"/>
              <w:bottom w:val="nil"/>
              <w:right w:val="nil"/>
            </w:tcBorders>
          </w:tcPr>
          <w:p w14:paraId="6896C858" w14:textId="77777777" w:rsidR="004C7796" w:rsidRPr="00A910E3" w:rsidRDefault="004C7796" w:rsidP="004C7796">
            <w:pPr>
              <w:autoSpaceDE w:val="0"/>
              <w:autoSpaceDN w:val="0"/>
              <w:adjustRightInd w:val="0"/>
              <w:jc w:val="center"/>
              <w:rPr>
                <w:kern w:val="0"/>
              </w:rPr>
            </w:pPr>
            <w:r w:rsidRPr="00A910E3">
              <w:rPr>
                <w:kern w:val="0"/>
              </w:rPr>
              <w:t>(1)</w:t>
            </w:r>
          </w:p>
        </w:tc>
        <w:tc>
          <w:tcPr>
            <w:tcW w:w="2016" w:type="dxa"/>
            <w:tcBorders>
              <w:top w:val="single" w:sz="4" w:space="0" w:color="auto"/>
              <w:left w:val="nil"/>
              <w:bottom w:val="nil"/>
              <w:right w:val="nil"/>
            </w:tcBorders>
          </w:tcPr>
          <w:p w14:paraId="7B90CA9B" w14:textId="77777777" w:rsidR="004C7796" w:rsidRPr="00A910E3" w:rsidRDefault="004C7796" w:rsidP="004C7796">
            <w:pPr>
              <w:autoSpaceDE w:val="0"/>
              <w:autoSpaceDN w:val="0"/>
              <w:adjustRightInd w:val="0"/>
              <w:jc w:val="center"/>
              <w:rPr>
                <w:kern w:val="0"/>
              </w:rPr>
            </w:pPr>
            <w:r w:rsidRPr="00A910E3">
              <w:rPr>
                <w:kern w:val="0"/>
              </w:rPr>
              <w:t>(2)</w:t>
            </w:r>
          </w:p>
        </w:tc>
      </w:tr>
      <w:tr w:rsidR="004C7796" w:rsidRPr="00A910E3" w14:paraId="7C64B1A2" w14:textId="77777777" w:rsidTr="004C7796">
        <w:tblPrEx>
          <w:tblCellMar>
            <w:top w:w="0" w:type="dxa"/>
            <w:bottom w:w="0" w:type="dxa"/>
          </w:tblCellMar>
        </w:tblPrEx>
        <w:trPr>
          <w:jc w:val="center"/>
        </w:trPr>
        <w:tc>
          <w:tcPr>
            <w:tcW w:w="1656" w:type="dxa"/>
            <w:tcBorders>
              <w:top w:val="nil"/>
              <w:left w:val="nil"/>
              <w:bottom w:val="nil"/>
              <w:right w:val="nil"/>
            </w:tcBorders>
          </w:tcPr>
          <w:p w14:paraId="7731E548" w14:textId="77777777" w:rsidR="004C7796" w:rsidRPr="00A910E3" w:rsidRDefault="004C7796" w:rsidP="004C7796">
            <w:pPr>
              <w:autoSpaceDE w:val="0"/>
              <w:autoSpaceDN w:val="0"/>
              <w:adjustRightInd w:val="0"/>
              <w:rPr>
                <w:kern w:val="0"/>
              </w:rPr>
            </w:pPr>
          </w:p>
        </w:tc>
        <w:tc>
          <w:tcPr>
            <w:tcW w:w="2016" w:type="dxa"/>
            <w:tcBorders>
              <w:top w:val="nil"/>
              <w:left w:val="nil"/>
              <w:bottom w:val="nil"/>
              <w:right w:val="nil"/>
            </w:tcBorders>
          </w:tcPr>
          <w:p w14:paraId="5035FFB4" w14:textId="30FB0A34" w:rsidR="004C7796" w:rsidRPr="00A910E3" w:rsidRDefault="004C7796" w:rsidP="004C7796">
            <w:pPr>
              <w:autoSpaceDE w:val="0"/>
              <w:autoSpaceDN w:val="0"/>
              <w:adjustRightInd w:val="0"/>
              <w:jc w:val="center"/>
              <w:rPr>
                <w:kern w:val="0"/>
              </w:rPr>
            </w:pPr>
            <w:r w:rsidRPr="00A910E3">
              <w:rPr>
                <w:kern w:val="0"/>
              </w:rPr>
              <w:t>ROE</w:t>
            </w:r>
          </w:p>
        </w:tc>
        <w:tc>
          <w:tcPr>
            <w:tcW w:w="2016" w:type="dxa"/>
            <w:tcBorders>
              <w:top w:val="nil"/>
              <w:left w:val="nil"/>
              <w:bottom w:val="nil"/>
              <w:right w:val="nil"/>
            </w:tcBorders>
          </w:tcPr>
          <w:p w14:paraId="429F82AB" w14:textId="407248A7" w:rsidR="004C7796" w:rsidRPr="00A910E3" w:rsidRDefault="004C7796" w:rsidP="004C7796">
            <w:pPr>
              <w:autoSpaceDE w:val="0"/>
              <w:autoSpaceDN w:val="0"/>
              <w:adjustRightInd w:val="0"/>
              <w:jc w:val="center"/>
              <w:rPr>
                <w:kern w:val="0"/>
              </w:rPr>
            </w:pPr>
            <w:r w:rsidRPr="00A910E3">
              <w:rPr>
                <w:kern w:val="0"/>
              </w:rPr>
              <w:t>ROE</w:t>
            </w:r>
          </w:p>
        </w:tc>
      </w:tr>
      <w:tr w:rsidR="004C7796" w:rsidRPr="00A910E3" w14:paraId="5D7F89FC" w14:textId="77777777" w:rsidTr="004C7796">
        <w:tblPrEx>
          <w:tblCellMar>
            <w:top w:w="0" w:type="dxa"/>
            <w:bottom w:w="0" w:type="dxa"/>
          </w:tblCellMar>
        </w:tblPrEx>
        <w:trPr>
          <w:jc w:val="center"/>
        </w:trPr>
        <w:tc>
          <w:tcPr>
            <w:tcW w:w="1656" w:type="dxa"/>
            <w:tcBorders>
              <w:top w:val="single" w:sz="4" w:space="0" w:color="auto"/>
              <w:left w:val="nil"/>
              <w:bottom w:val="nil"/>
              <w:right w:val="nil"/>
            </w:tcBorders>
          </w:tcPr>
          <w:p w14:paraId="3DFF9A0C" w14:textId="77777777" w:rsidR="004C7796" w:rsidRPr="00A910E3" w:rsidRDefault="004C7796" w:rsidP="004C7796">
            <w:pPr>
              <w:autoSpaceDE w:val="0"/>
              <w:autoSpaceDN w:val="0"/>
              <w:adjustRightInd w:val="0"/>
              <w:rPr>
                <w:kern w:val="0"/>
              </w:rPr>
            </w:pPr>
            <w:r w:rsidRPr="00A910E3">
              <w:rPr>
                <w:kern w:val="0"/>
              </w:rPr>
              <w:t>FAR</w:t>
            </w:r>
          </w:p>
        </w:tc>
        <w:tc>
          <w:tcPr>
            <w:tcW w:w="2016" w:type="dxa"/>
            <w:tcBorders>
              <w:top w:val="single" w:sz="4" w:space="0" w:color="auto"/>
              <w:left w:val="nil"/>
              <w:bottom w:val="nil"/>
              <w:right w:val="nil"/>
            </w:tcBorders>
          </w:tcPr>
          <w:p w14:paraId="11C5A47D" w14:textId="77777777" w:rsidR="004C7796" w:rsidRPr="00A910E3" w:rsidRDefault="004C7796" w:rsidP="004C7796">
            <w:pPr>
              <w:autoSpaceDE w:val="0"/>
              <w:autoSpaceDN w:val="0"/>
              <w:adjustRightInd w:val="0"/>
              <w:jc w:val="center"/>
              <w:rPr>
                <w:kern w:val="0"/>
              </w:rPr>
            </w:pPr>
            <w:r w:rsidRPr="00A910E3">
              <w:rPr>
                <w:kern w:val="0"/>
              </w:rPr>
              <w:t>0.0251</w:t>
            </w:r>
            <w:r w:rsidRPr="00A910E3">
              <w:rPr>
                <w:kern w:val="0"/>
                <w:vertAlign w:val="superscript"/>
              </w:rPr>
              <w:t>***</w:t>
            </w:r>
          </w:p>
        </w:tc>
        <w:tc>
          <w:tcPr>
            <w:tcW w:w="2016" w:type="dxa"/>
            <w:tcBorders>
              <w:top w:val="single" w:sz="4" w:space="0" w:color="auto"/>
              <w:left w:val="nil"/>
              <w:bottom w:val="nil"/>
              <w:right w:val="nil"/>
            </w:tcBorders>
          </w:tcPr>
          <w:p w14:paraId="664418FD" w14:textId="77777777" w:rsidR="004C7796" w:rsidRPr="00A910E3" w:rsidRDefault="004C7796" w:rsidP="004C7796">
            <w:pPr>
              <w:autoSpaceDE w:val="0"/>
              <w:autoSpaceDN w:val="0"/>
              <w:adjustRightInd w:val="0"/>
              <w:jc w:val="center"/>
              <w:rPr>
                <w:kern w:val="0"/>
              </w:rPr>
            </w:pPr>
            <w:r w:rsidRPr="00A910E3">
              <w:rPr>
                <w:kern w:val="0"/>
              </w:rPr>
              <w:t>0.1911</w:t>
            </w:r>
            <w:r w:rsidRPr="00A910E3">
              <w:rPr>
                <w:kern w:val="0"/>
                <w:vertAlign w:val="superscript"/>
              </w:rPr>
              <w:t>***</w:t>
            </w:r>
          </w:p>
        </w:tc>
      </w:tr>
      <w:tr w:rsidR="004C7796" w:rsidRPr="00A910E3" w14:paraId="03927A06" w14:textId="77777777" w:rsidTr="004C7796">
        <w:tblPrEx>
          <w:tblCellMar>
            <w:top w:w="0" w:type="dxa"/>
            <w:bottom w:w="0" w:type="dxa"/>
          </w:tblCellMar>
        </w:tblPrEx>
        <w:trPr>
          <w:jc w:val="center"/>
        </w:trPr>
        <w:tc>
          <w:tcPr>
            <w:tcW w:w="1656" w:type="dxa"/>
            <w:tcBorders>
              <w:top w:val="nil"/>
              <w:left w:val="nil"/>
              <w:bottom w:val="nil"/>
              <w:right w:val="nil"/>
            </w:tcBorders>
          </w:tcPr>
          <w:p w14:paraId="00DD6DDB" w14:textId="77777777" w:rsidR="004C7796" w:rsidRPr="00A910E3" w:rsidRDefault="004C7796" w:rsidP="004C7796">
            <w:pPr>
              <w:autoSpaceDE w:val="0"/>
              <w:autoSpaceDN w:val="0"/>
              <w:adjustRightInd w:val="0"/>
              <w:rPr>
                <w:kern w:val="0"/>
              </w:rPr>
            </w:pPr>
          </w:p>
        </w:tc>
        <w:tc>
          <w:tcPr>
            <w:tcW w:w="2016" w:type="dxa"/>
            <w:tcBorders>
              <w:top w:val="nil"/>
              <w:left w:val="nil"/>
              <w:bottom w:val="nil"/>
              <w:right w:val="nil"/>
            </w:tcBorders>
          </w:tcPr>
          <w:p w14:paraId="49CC0DD9" w14:textId="77777777" w:rsidR="004C7796" w:rsidRPr="00A910E3" w:rsidRDefault="004C7796" w:rsidP="004C7796">
            <w:pPr>
              <w:autoSpaceDE w:val="0"/>
              <w:autoSpaceDN w:val="0"/>
              <w:adjustRightInd w:val="0"/>
              <w:jc w:val="center"/>
              <w:rPr>
                <w:kern w:val="0"/>
              </w:rPr>
            </w:pPr>
            <w:r w:rsidRPr="00A910E3">
              <w:rPr>
                <w:kern w:val="0"/>
              </w:rPr>
              <w:t>(2.91)</w:t>
            </w:r>
          </w:p>
        </w:tc>
        <w:tc>
          <w:tcPr>
            <w:tcW w:w="2016" w:type="dxa"/>
            <w:tcBorders>
              <w:top w:val="nil"/>
              <w:left w:val="nil"/>
              <w:bottom w:val="nil"/>
              <w:right w:val="nil"/>
            </w:tcBorders>
          </w:tcPr>
          <w:p w14:paraId="343C2CE1" w14:textId="77777777" w:rsidR="004C7796" w:rsidRPr="00A910E3" w:rsidRDefault="004C7796" w:rsidP="004C7796">
            <w:pPr>
              <w:autoSpaceDE w:val="0"/>
              <w:autoSpaceDN w:val="0"/>
              <w:adjustRightInd w:val="0"/>
              <w:jc w:val="center"/>
              <w:rPr>
                <w:kern w:val="0"/>
              </w:rPr>
            </w:pPr>
            <w:r w:rsidRPr="00A910E3">
              <w:rPr>
                <w:kern w:val="0"/>
              </w:rPr>
              <w:t>(7.72)</w:t>
            </w:r>
          </w:p>
        </w:tc>
      </w:tr>
      <w:tr w:rsidR="004C7796" w:rsidRPr="00A910E3" w14:paraId="1C74DD4C" w14:textId="77777777" w:rsidTr="004C7796">
        <w:tblPrEx>
          <w:tblCellMar>
            <w:top w:w="0" w:type="dxa"/>
            <w:bottom w:w="0" w:type="dxa"/>
          </w:tblCellMar>
        </w:tblPrEx>
        <w:trPr>
          <w:jc w:val="center"/>
        </w:trPr>
        <w:tc>
          <w:tcPr>
            <w:tcW w:w="1656" w:type="dxa"/>
            <w:tcBorders>
              <w:top w:val="nil"/>
              <w:left w:val="nil"/>
              <w:bottom w:val="nil"/>
              <w:right w:val="nil"/>
            </w:tcBorders>
          </w:tcPr>
          <w:p w14:paraId="255FFA32" w14:textId="77777777" w:rsidR="004C7796" w:rsidRPr="00A910E3" w:rsidRDefault="004C7796" w:rsidP="004C7796">
            <w:pPr>
              <w:autoSpaceDE w:val="0"/>
              <w:autoSpaceDN w:val="0"/>
              <w:adjustRightInd w:val="0"/>
              <w:rPr>
                <w:kern w:val="0"/>
              </w:rPr>
            </w:pPr>
            <w:r w:rsidRPr="00A910E3">
              <w:rPr>
                <w:kern w:val="0"/>
              </w:rPr>
              <w:t>FAR2</w:t>
            </w:r>
          </w:p>
        </w:tc>
        <w:tc>
          <w:tcPr>
            <w:tcW w:w="2016" w:type="dxa"/>
            <w:tcBorders>
              <w:top w:val="nil"/>
              <w:left w:val="nil"/>
              <w:bottom w:val="nil"/>
              <w:right w:val="nil"/>
            </w:tcBorders>
          </w:tcPr>
          <w:p w14:paraId="6E0E049D" w14:textId="77777777" w:rsidR="004C7796" w:rsidRPr="00A910E3" w:rsidRDefault="004C7796" w:rsidP="004C7796">
            <w:pPr>
              <w:autoSpaceDE w:val="0"/>
              <w:autoSpaceDN w:val="0"/>
              <w:adjustRightInd w:val="0"/>
              <w:jc w:val="center"/>
              <w:rPr>
                <w:kern w:val="0"/>
              </w:rPr>
            </w:pPr>
          </w:p>
        </w:tc>
        <w:tc>
          <w:tcPr>
            <w:tcW w:w="2016" w:type="dxa"/>
            <w:tcBorders>
              <w:top w:val="nil"/>
              <w:left w:val="nil"/>
              <w:bottom w:val="nil"/>
              <w:right w:val="nil"/>
            </w:tcBorders>
          </w:tcPr>
          <w:p w14:paraId="2AD3DA92" w14:textId="77777777" w:rsidR="004C7796" w:rsidRPr="00A910E3" w:rsidRDefault="004C7796" w:rsidP="004C7796">
            <w:pPr>
              <w:autoSpaceDE w:val="0"/>
              <w:autoSpaceDN w:val="0"/>
              <w:adjustRightInd w:val="0"/>
              <w:jc w:val="center"/>
              <w:rPr>
                <w:kern w:val="0"/>
              </w:rPr>
            </w:pPr>
            <w:r w:rsidRPr="00A910E3">
              <w:rPr>
                <w:kern w:val="0"/>
              </w:rPr>
              <w:t>-0.2624</w:t>
            </w:r>
            <w:r w:rsidRPr="00A910E3">
              <w:rPr>
                <w:kern w:val="0"/>
                <w:vertAlign w:val="superscript"/>
              </w:rPr>
              <w:t>***</w:t>
            </w:r>
          </w:p>
        </w:tc>
      </w:tr>
      <w:tr w:rsidR="004C7796" w:rsidRPr="00A910E3" w14:paraId="29093CA4" w14:textId="77777777" w:rsidTr="004C7796">
        <w:tblPrEx>
          <w:tblCellMar>
            <w:top w:w="0" w:type="dxa"/>
            <w:bottom w:w="0" w:type="dxa"/>
          </w:tblCellMar>
        </w:tblPrEx>
        <w:trPr>
          <w:jc w:val="center"/>
        </w:trPr>
        <w:tc>
          <w:tcPr>
            <w:tcW w:w="1656" w:type="dxa"/>
            <w:tcBorders>
              <w:top w:val="nil"/>
              <w:left w:val="nil"/>
              <w:bottom w:val="nil"/>
              <w:right w:val="nil"/>
            </w:tcBorders>
          </w:tcPr>
          <w:p w14:paraId="4A5A604F" w14:textId="77777777" w:rsidR="004C7796" w:rsidRPr="00A910E3" w:rsidRDefault="004C7796" w:rsidP="004C7796">
            <w:pPr>
              <w:autoSpaceDE w:val="0"/>
              <w:autoSpaceDN w:val="0"/>
              <w:adjustRightInd w:val="0"/>
              <w:rPr>
                <w:kern w:val="0"/>
              </w:rPr>
            </w:pPr>
          </w:p>
        </w:tc>
        <w:tc>
          <w:tcPr>
            <w:tcW w:w="2016" w:type="dxa"/>
            <w:tcBorders>
              <w:top w:val="nil"/>
              <w:left w:val="nil"/>
              <w:bottom w:val="nil"/>
              <w:right w:val="nil"/>
            </w:tcBorders>
          </w:tcPr>
          <w:p w14:paraId="082D9D48" w14:textId="77777777" w:rsidR="004C7796" w:rsidRPr="00A910E3" w:rsidRDefault="004C7796" w:rsidP="004C7796">
            <w:pPr>
              <w:autoSpaceDE w:val="0"/>
              <w:autoSpaceDN w:val="0"/>
              <w:adjustRightInd w:val="0"/>
              <w:jc w:val="center"/>
              <w:rPr>
                <w:kern w:val="0"/>
              </w:rPr>
            </w:pPr>
          </w:p>
        </w:tc>
        <w:tc>
          <w:tcPr>
            <w:tcW w:w="2016" w:type="dxa"/>
            <w:tcBorders>
              <w:top w:val="nil"/>
              <w:left w:val="nil"/>
              <w:bottom w:val="nil"/>
              <w:right w:val="nil"/>
            </w:tcBorders>
          </w:tcPr>
          <w:p w14:paraId="58F779D1" w14:textId="77777777" w:rsidR="004C7796" w:rsidRPr="00A910E3" w:rsidRDefault="004C7796" w:rsidP="004C7796">
            <w:pPr>
              <w:autoSpaceDE w:val="0"/>
              <w:autoSpaceDN w:val="0"/>
              <w:adjustRightInd w:val="0"/>
              <w:jc w:val="center"/>
              <w:rPr>
                <w:kern w:val="0"/>
              </w:rPr>
            </w:pPr>
            <w:r w:rsidRPr="00A910E3">
              <w:rPr>
                <w:kern w:val="0"/>
              </w:rPr>
              <w:t>(-7.15)</w:t>
            </w:r>
          </w:p>
        </w:tc>
      </w:tr>
      <w:tr w:rsidR="004C7796" w:rsidRPr="00A910E3" w14:paraId="492FDFFB" w14:textId="77777777" w:rsidTr="004C7796">
        <w:tblPrEx>
          <w:tblCellMar>
            <w:top w:w="0" w:type="dxa"/>
            <w:bottom w:w="0" w:type="dxa"/>
          </w:tblCellMar>
        </w:tblPrEx>
        <w:trPr>
          <w:jc w:val="center"/>
        </w:trPr>
        <w:tc>
          <w:tcPr>
            <w:tcW w:w="1656" w:type="dxa"/>
            <w:tcBorders>
              <w:top w:val="nil"/>
              <w:left w:val="nil"/>
              <w:bottom w:val="nil"/>
              <w:right w:val="nil"/>
            </w:tcBorders>
          </w:tcPr>
          <w:p w14:paraId="626820C4" w14:textId="77777777" w:rsidR="004C7796" w:rsidRPr="00A910E3" w:rsidRDefault="004C7796" w:rsidP="004C7796">
            <w:pPr>
              <w:autoSpaceDE w:val="0"/>
              <w:autoSpaceDN w:val="0"/>
              <w:adjustRightInd w:val="0"/>
              <w:rPr>
                <w:kern w:val="0"/>
              </w:rPr>
            </w:pPr>
            <w:r w:rsidRPr="00A910E3">
              <w:rPr>
                <w:kern w:val="0"/>
              </w:rPr>
              <w:t>ALT</w:t>
            </w:r>
          </w:p>
        </w:tc>
        <w:tc>
          <w:tcPr>
            <w:tcW w:w="2016" w:type="dxa"/>
            <w:tcBorders>
              <w:top w:val="nil"/>
              <w:left w:val="nil"/>
              <w:bottom w:val="nil"/>
              <w:right w:val="nil"/>
            </w:tcBorders>
          </w:tcPr>
          <w:p w14:paraId="4FBDDA17" w14:textId="77777777" w:rsidR="004C7796" w:rsidRPr="00A910E3" w:rsidRDefault="004C7796" w:rsidP="004C7796">
            <w:pPr>
              <w:autoSpaceDE w:val="0"/>
              <w:autoSpaceDN w:val="0"/>
              <w:adjustRightInd w:val="0"/>
              <w:jc w:val="center"/>
              <w:rPr>
                <w:kern w:val="0"/>
              </w:rPr>
            </w:pPr>
            <w:r w:rsidRPr="00A910E3">
              <w:rPr>
                <w:kern w:val="0"/>
              </w:rPr>
              <w:t>-0.3579</w:t>
            </w:r>
            <w:r w:rsidRPr="00A910E3">
              <w:rPr>
                <w:kern w:val="0"/>
                <w:vertAlign w:val="superscript"/>
              </w:rPr>
              <w:t>***</w:t>
            </w:r>
          </w:p>
        </w:tc>
        <w:tc>
          <w:tcPr>
            <w:tcW w:w="2016" w:type="dxa"/>
            <w:tcBorders>
              <w:top w:val="nil"/>
              <w:left w:val="nil"/>
              <w:bottom w:val="nil"/>
              <w:right w:val="nil"/>
            </w:tcBorders>
          </w:tcPr>
          <w:p w14:paraId="41648ADC" w14:textId="77777777" w:rsidR="004C7796" w:rsidRPr="00A910E3" w:rsidRDefault="004C7796" w:rsidP="004C7796">
            <w:pPr>
              <w:autoSpaceDE w:val="0"/>
              <w:autoSpaceDN w:val="0"/>
              <w:adjustRightInd w:val="0"/>
              <w:jc w:val="center"/>
              <w:rPr>
                <w:kern w:val="0"/>
              </w:rPr>
            </w:pPr>
            <w:r w:rsidRPr="00A910E3">
              <w:rPr>
                <w:kern w:val="0"/>
              </w:rPr>
              <w:t>-0.3561</w:t>
            </w:r>
            <w:r w:rsidRPr="00A910E3">
              <w:rPr>
                <w:kern w:val="0"/>
                <w:vertAlign w:val="superscript"/>
              </w:rPr>
              <w:t>***</w:t>
            </w:r>
          </w:p>
        </w:tc>
      </w:tr>
      <w:tr w:rsidR="004C7796" w:rsidRPr="00A910E3" w14:paraId="778FAC7B" w14:textId="77777777" w:rsidTr="004C7796">
        <w:tblPrEx>
          <w:tblCellMar>
            <w:top w:w="0" w:type="dxa"/>
            <w:bottom w:w="0" w:type="dxa"/>
          </w:tblCellMar>
        </w:tblPrEx>
        <w:trPr>
          <w:jc w:val="center"/>
        </w:trPr>
        <w:tc>
          <w:tcPr>
            <w:tcW w:w="1656" w:type="dxa"/>
            <w:tcBorders>
              <w:top w:val="nil"/>
              <w:left w:val="nil"/>
              <w:bottom w:val="nil"/>
              <w:right w:val="nil"/>
            </w:tcBorders>
          </w:tcPr>
          <w:p w14:paraId="4CB073A7" w14:textId="77777777" w:rsidR="004C7796" w:rsidRPr="00A910E3" w:rsidRDefault="004C7796" w:rsidP="004C7796">
            <w:pPr>
              <w:autoSpaceDE w:val="0"/>
              <w:autoSpaceDN w:val="0"/>
              <w:adjustRightInd w:val="0"/>
              <w:rPr>
                <w:kern w:val="0"/>
              </w:rPr>
            </w:pPr>
          </w:p>
        </w:tc>
        <w:tc>
          <w:tcPr>
            <w:tcW w:w="2016" w:type="dxa"/>
            <w:tcBorders>
              <w:top w:val="nil"/>
              <w:left w:val="nil"/>
              <w:bottom w:val="nil"/>
              <w:right w:val="nil"/>
            </w:tcBorders>
          </w:tcPr>
          <w:p w14:paraId="2851B4D9" w14:textId="77777777" w:rsidR="004C7796" w:rsidRPr="00A910E3" w:rsidRDefault="004C7796" w:rsidP="004C7796">
            <w:pPr>
              <w:autoSpaceDE w:val="0"/>
              <w:autoSpaceDN w:val="0"/>
              <w:adjustRightInd w:val="0"/>
              <w:jc w:val="center"/>
              <w:rPr>
                <w:kern w:val="0"/>
              </w:rPr>
            </w:pPr>
            <w:r w:rsidRPr="00A910E3">
              <w:rPr>
                <w:kern w:val="0"/>
              </w:rPr>
              <w:t>(-39.00)</w:t>
            </w:r>
          </w:p>
        </w:tc>
        <w:tc>
          <w:tcPr>
            <w:tcW w:w="2016" w:type="dxa"/>
            <w:tcBorders>
              <w:top w:val="nil"/>
              <w:left w:val="nil"/>
              <w:bottom w:val="nil"/>
              <w:right w:val="nil"/>
            </w:tcBorders>
          </w:tcPr>
          <w:p w14:paraId="6193A0E0" w14:textId="77777777" w:rsidR="004C7796" w:rsidRPr="00A910E3" w:rsidRDefault="004C7796" w:rsidP="004C7796">
            <w:pPr>
              <w:autoSpaceDE w:val="0"/>
              <w:autoSpaceDN w:val="0"/>
              <w:adjustRightInd w:val="0"/>
              <w:jc w:val="center"/>
              <w:rPr>
                <w:kern w:val="0"/>
              </w:rPr>
            </w:pPr>
            <w:r w:rsidRPr="00A910E3">
              <w:rPr>
                <w:kern w:val="0"/>
              </w:rPr>
              <w:t>(-38.85)</w:t>
            </w:r>
          </w:p>
        </w:tc>
      </w:tr>
      <w:tr w:rsidR="004C7796" w:rsidRPr="00A910E3" w14:paraId="036A7338" w14:textId="77777777" w:rsidTr="004C7796">
        <w:tblPrEx>
          <w:tblCellMar>
            <w:top w:w="0" w:type="dxa"/>
            <w:bottom w:w="0" w:type="dxa"/>
          </w:tblCellMar>
        </w:tblPrEx>
        <w:trPr>
          <w:jc w:val="center"/>
        </w:trPr>
        <w:tc>
          <w:tcPr>
            <w:tcW w:w="1656" w:type="dxa"/>
            <w:tcBorders>
              <w:top w:val="nil"/>
              <w:left w:val="nil"/>
              <w:bottom w:val="nil"/>
              <w:right w:val="nil"/>
            </w:tcBorders>
          </w:tcPr>
          <w:p w14:paraId="5DD8D53B" w14:textId="77777777" w:rsidR="004C7796" w:rsidRPr="00A910E3" w:rsidRDefault="004C7796" w:rsidP="004C7796">
            <w:pPr>
              <w:autoSpaceDE w:val="0"/>
              <w:autoSpaceDN w:val="0"/>
              <w:adjustRightInd w:val="0"/>
              <w:rPr>
                <w:kern w:val="0"/>
              </w:rPr>
            </w:pPr>
            <w:r w:rsidRPr="00A910E3">
              <w:rPr>
                <w:kern w:val="0"/>
              </w:rPr>
              <w:t>SIZE</w:t>
            </w:r>
          </w:p>
        </w:tc>
        <w:tc>
          <w:tcPr>
            <w:tcW w:w="2016" w:type="dxa"/>
            <w:tcBorders>
              <w:top w:val="nil"/>
              <w:left w:val="nil"/>
              <w:bottom w:val="nil"/>
              <w:right w:val="nil"/>
            </w:tcBorders>
          </w:tcPr>
          <w:p w14:paraId="62791DA9" w14:textId="77777777" w:rsidR="004C7796" w:rsidRPr="00A910E3" w:rsidRDefault="004C7796" w:rsidP="004C7796">
            <w:pPr>
              <w:autoSpaceDE w:val="0"/>
              <w:autoSpaceDN w:val="0"/>
              <w:adjustRightInd w:val="0"/>
              <w:jc w:val="center"/>
              <w:rPr>
                <w:kern w:val="0"/>
              </w:rPr>
            </w:pPr>
            <w:r w:rsidRPr="00A910E3">
              <w:rPr>
                <w:kern w:val="0"/>
              </w:rPr>
              <w:t>0.0376</w:t>
            </w:r>
            <w:r w:rsidRPr="00A910E3">
              <w:rPr>
                <w:kern w:val="0"/>
                <w:vertAlign w:val="superscript"/>
              </w:rPr>
              <w:t>***</w:t>
            </w:r>
          </w:p>
        </w:tc>
        <w:tc>
          <w:tcPr>
            <w:tcW w:w="2016" w:type="dxa"/>
            <w:tcBorders>
              <w:top w:val="nil"/>
              <w:left w:val="nil"/>
              <w:bottom w:val="nil"/>
              <w:right w:val="nil"/>
            </w:tcBorders>
          </w:tcPr>
          <w:p w14:paraId="5B73C571" w14:textId="77777777" w:rsidR="004C7796" w:rsidRPr="00A910E3" w:rsidRDefault="004C7796" w:rsidP="004C7796">
            <w:pPr>
              <w:autoSpaceDE w:val="0"/>
              <w:autoSpaceDN w:val="0"/>
              <w:adjustRightInd w:val="0"/>
              <w:jc w:val="center"/>
              <w:rPr>
                <w:kern w:val="0"/>
              </w:rPr>
            </w:pPr>
            <w:r w:rsidRPr="00A910E3">
              <w:rPr>
                <w:kern w:val="0"/>
              </w:rPr>
              <w:t>0.0375</w:t>
            </w:r>
            <w:r w:rsidRPr="00A910E3">
              <w:rPr>
                <w:kern w:val="0"/>
                <w:vertAlign w:val="superscript"/>
              </w:rPr>
              <w:t>***</w:t>
            </w:r>
          </w:p>
        </w:tc>
      </w:tr>
      <w:tr w:rsidR="004C7796" w:rsidRPr="00A910E3" w14:paraId="032EC890" w14:textId="77777777" w:rsidTr="004C7796">
        <w:tblPrEx>
          <w:tblCellMar>
            <w:top w:w="0" w:type="dxa"/>
            <w:bottom w:w="0" w:type="dxa"/>
          </w:tblCellMar>
        </w:tblPrEx>
        <w:trPr>
          <w:jc w:val="center"/>
        </w:trPr>
        <w:tc>
          <w:tcPr>
            <w:tcW w:w="1656" w:type="dxa"/>
            <w:tcBorders>
              <w:top w:val="nil"/>
              <w:left w:val="nil"/>
              <w:bottom w:val="nil"/>
              <w:right w:val="nil"/>
            </w:tcBorders>
          </w:tcPr>
          <w:p w14:paraId="25D2E5CA" w14:textId="77777777" w:rsidR="004C7796" w:rsidRPr="00A910E3" w:rsidRDefault="004C7796" w:rsidP="004C7796">
            <w:pPr>
              <w:autoSpaceDE w:val="0"/>
              <w:autoSpaceDN w:val="0"/>
              <w:adjustRightInd w:val="0"/>
              <w:rPr>
                <w:kern w:val="0"/>
              </w:rPr>
            </w:pPr>
          </w:p>
        </w:tc>
        <w:tc>
          <w:tcPr>
            <w:tcW w:w="2016" w:type="dxa"/>
            <w:tcBorders>
              <w:top w:val="nil"/>
              <w:left w:val="nil"/>
              <w:bottom w:val="nil"/>
              <w:right w:val="nil"/>
            </w:tcBorders>
          </w:tcPr>
          <w:p w14:paraId="26C643EF" w14:textId="77777777" w:rsidR="004C7796" w:rsidRPr="00A910E3" w:rsidRDefault="004C7796" w:rsidP="004C7796">
            <w:pPr>
              <w:autoSpaceDE w:val="0"/>
              <w:autoSpaceDN w:val="0"/>
              <w:adjustRightInd w:val="0"/>
              <w:jc w:val="center"/>
              <w:rPr>
                <w:kern w:val="0"/>
              </w:rPr>
            </w:pPr>
            <w:r w:rsidRPr="00A910E3">
              <w:rPr>
                <w:kern w:val="0"/>
              </w:rPr>
              <w:t>(15.38)</w:t>
            </w:r>
          </w:p>
        </w:tc>
        <w:tc>
          <w:tcPr>
            <w:tcW w:w="2016" w:type="dxa"/>
            <w:tcBorders>
              <w:top w:val="nil"/>
              <w:left w:val="nil"/>
              <w:bottom w:val="nil"/>
              <w:right w:val="nil"/>
            </w:tcBorders>
          </w:tcPr>
          <w:p w14:paraId="1F290197" w14:textId="77777777" w:rsidR="004C7796" w:rsidRPr="00A910E3" w:rsidRDefault="004C7796" w:rsidP="004C7796">
            <w:pPr>
              <w:autoSpaceDE w:val="0"/>
              <w:autoSpaceDN w:val="0"/>
              <w:adjustRightInd w:val="0"/>
              <w:jc w:val="center"/>
              <w:rPr>
                <w:kern w:val="0"/>
              </w:rPr>
            </w:pPr>
            <w:r w:rsidRPr="00A910E3">
              <w:rPr>
                <w:kern w:val="0"/>
              </w:rPr>
              <w:t>(15.38)</w:t>
            </w:r>
          </w:p>
        </w:tc>
      </w:tr>
      <w:tr w:rsidR="004C7796" w:rsidRPr="00A910E3" w14:paraId="5A238CC7" w14:textId="77777777" w:rsidTr="004C7796">
        <w:tblPrEx>
          <w:tblCellMar>
            <w:top w:w="0" w:type="dxa"/>
            <w:bottom w:w="0" w:type="dxa"/>
          </w:tblCellMar>
        </w:tblPrEx>
        <w:trPr>
          <w:jc w:val="center"/>
        </w:trPr>
        <w:tc>
          <w:tcPr>
            <w:tcW w:w="1656" w:type="dxa"/>
            <w:tcBorders>
              <w:top w:val="nil"/>
              <w:left w:val="nil"/>
              <w:bottom w:val="nil"/>
              <w:right w:val="nil"/>
            </w:tcBorders>
          </w:tcPr>
          <w:p w14:paraId="34D0F376" w14:textId="77777777" w:rsidR="004C7796" w:rsidRPr="00A910E3" w:rsidRDefault="004C7796" w:rsidP="004C7796">
            <w:pPr>
              <w:autoSpaceDE w:val="0"/>
              <w:autoSpaceDN w:val="0"/>
              <w:adjustRightInd w:val="0"/>
              <w:rPr>
                <w:kern w:val="0"/>
              </w:rPr>
            </w:pPr>
            <w:r w:rsidRPr="00A910E3">
              <w:rPr>
                <w:kern w:val="0"/>
              </w:rPr>
              <w:t>OC</w:t>
            </w:r>
          </w:p>
        </w:tc>
        <w:tc>
          <w:tcPr>
            <w:tcW w:w="2016" w:type="dxa"/>
            <w:tcBorders>
              <w:top w:val="nil"/>
              <w:left w:val="nil"/>
              <w:bottom w:val="nil"/>
              <w:right w:val="nil"/>
            </w:tcBorders>
          </w:tcPr>
          <w:p w14:paraId="4F18C3B8" w14:textId="77777777" w:rsidR="004C7796" w:rsidRPr="00A910E3" w:rsidRDefault="004C7796" w:rsidP="004C7796">
            <w:pPr>
              <w:autoSpaceDE w:val="0"/>
              <w:autoSpaceDN w:val="0"/>
              <w:adjustRightInd w:val="0"/>
              <w:jc w:val="center"/>
              <w:rPr>
                <w:kern w:val="0"/>
              </w:rPr>
            </w:pPr>
            <w:r w:rsidRPr="00A910E3">
              <w:rPr>
                <w:kern w:val="0"/>
              </w:rPr>
              <w:t>0.0009</w:t>
            </w:r>
            <w:r w:rsidRPr="00A910E3">
              <w:rPr>
                <w:kern w:val="0"/>
                <w:vertAlign w:val="superscript"/>
              </w:rPr>
              <w:t>***</w:t>
            </w:r>
          </w:p>
        </w:tc>
        <w:tc>
          <w:tcPr>
            <w:tcW w:w="2016" w:type="dxa"/>
            <w:tcBorders>
              <w:top w:val="nil"/>
              <w:left w:val="nil"/>
              <w:bottom w:val="nil"/>
              <w:right w:val="nil"/>
            </w:tcBorders>
          </w:tcPr>
          <w:p w14:paraId="04195020" w14:textId="77777777" w:rsidR="004C7796" w:rsidRPr="00A910E3" w:rsidRDefault="004C7796" w:rsidP="004C7796">
            <w:pPr>
              <w:autoSpaceDE w:val="0"/>
              <w:autoSpaceDN w:val="0"/>
              <w:adjustRightInd w:val="0"/>
              <w:jc w:val="center"/>
              <w:rPr>
                <w:kern w:val="0"/>
              </w:rPr>
            </w:pPr>
            <w:r w:rsidRPr="00A910E3">
              <w:rPr>
                <w:kern w:val="0"/>
              </w:rPr>
              <w:t>0.0008</w:t>
            </w:r>
            <w:r w:rsidRPr="00A910E3">
              <w:rPr>
                <w:kern w:val="0"/>
                <w:vertAlign w:val="superscript"/>
              </w:rPr>
              <w:t>***</w:t>
            </w:r>
          </w:p>
        </w:tc>
      </w:tr>
      <w:tr w:rsidR="004C7796" w:rsidRPr="00A910E3" w14:paraId="18B5847D" w14:textId="77777777" w:rsidTr="004C7796">
        <w:tblPrEx>
          <w:tblCellMar>
            <w:top w:w="0" w:type="dxa"/>
            <w:bottom w:w="0" w:type="dxa"/>
          </w:tblCellMar>
        </w:tblPrEx>
        <w:trPr>
          <w:jc w:val="center"/>
        </w:trPr>
        <w:tc>
          <w:tcPr>
            <w:tcW w:w="1656" w:type="dxa"/>
            <w:tcBorders>
              <w:top w:val="nil"/>
              <w:left w:val="nil"/>
              <w:bottom w:val="nil"/>
              <w:right w:val="nil"/>
            </w:tcBorders>
          </w:tcPr>
          <w:p w14:paraId="20DC8E21" w14:textId="77777777" w:rsidR="004C7796" w:rsidRPr="00A910E3" w:rsidRDefault="004C7796" w:rsidP="004C7796">
            <w:pPr>
              <w:autoSpaceDE w:val="0"/>
              <w:autoSpaceDN w:val="0"/>
              <w:adjustRightInd w:val="0"/>
              <w:rPr>
                <w:kern w:val="0"/>
              </w:rPr>
            </w:pPr>
          </w:p>
        </w:tc>
        <w:tc>
          <w:tcPr>
            <w:tcW w:w="2016" w:type="dxa"/>
            <w:tcBorders>
              <w:top w:val="nil"/>
              <w:left w:val="nil"/>
              <w:bottom w:val="nil"/>
              <w:right w:val="nil"/>
            </w:tcBorders>
          </w:tcPr>
          <w:p w14:paraId="484547AD" w14:textId="77777777" w:rsidR="004C7796" w:rsidRPr="00A910E3" w:rsidRDefault="004C7796" w:rsidP="004C7796">
            <w:pPr>
              <w:autoSpaceDE w:val="0"/>
              <w:autoSpaceDN w:val="0"/>
              <w:adjustRightInd w:val="0"/>
              <w:jc w:val="center"/>
              <w:rPr>
                <w:kern w:val="0"/>
              </w:rPr>
            </w:pPr>
            <w:r w:rsidRPr="00A910E3">
              <w:rPr>
                <w:kern w:val="0"/>
              </w:rPr>
              <w:t>(6.62)</w:t>
            </w:r>
          </w:p>
        </w:tc>
        <w:tc>
          <w:tcPr>
            <w:tcW w:w="2016" w:type="dxa"/>
            <w:tcBorders>
              <w:top w:val="nil"/>
              <w:left w:val="nil"/>
              <w:bottom w:val="nil"/>
              <w:right w:val="nil"/>
            </w:tcBorders>
          </w:tcPr>
          <w:p w14:paraId="24DBA0D3" w14:textId="77777777" w:rsidR="004C7796" w:rsidRPr="00A910E3" w:rsidRDefault="004C7796" w:rsidP="004C7796">
            <w:pPr>
              <w:autoSpaceDE w:val="0"/>
              <w:autoSpaceDN w:val="0"/>
              <w:adjustRightInd w:val="0"/>
              <w:jc w:val="center"/>
              <w:rPr>
                <w:kern w:val="0"/>
              </w:rPr>
            </w:pPr>
            <w:r w:rsidRPr="00A910E3">
              <w:rPr>
                <w:kern w:val="0"/>
              </w:rPr>
              <w:t>(6.42)</w:t>
            </w:r>
          </w:p>
        </w:tc>
      </w:tr>
      <w:tr w:rsidR="004C7796" w:rsidRPr="00A910E3" w14:paraId="11EFE00C" w14:textId="77777777" w:rsidTr="004C7796">
        <w:tblPrEx>
          <w:tblCellMar>
            <w:top w:w="0" w:type="dxa"/>
            <w:bottom w:w="0" w:type="dxa"/>
          </w:tblCellMar>
        </w:tblPrEx>
        <w:trPr>
          <w:jc w:val="center"/>
        </w:trPr>
        <w:tc>
          <w:tcPr>
            <w:tcW w:w="1656" w:type="dxa"/>
            <w:tcBorders>
              <w:top w:val="nil"/>
              <w:left w:val="nil"/>
              <w:bottom w:val="nil"/>
              <w:right w:val="nil"/>
            </w:tcBorders>
          </w:tcPr>
          <w:p w14:paraId="06A86DFB" w14:textId="77777777" w:rsidR="004C7796" w:rsidRPr="00A910E3" w:rsidRDefault="004C7796" w:rsidP="004C7796">
            <w:pPr>
              <w:autoSpaceDE w:val="0"/>
              <w:autoSpaceDN w:val="0"/>
              <w:adjustRightInd w:val="0"/>
              <w:rPr>
                <w:kern w:val="0"/>
              </w:rPr>
            </w:pPr>
            <w:r w:rsidRPr="00A910E3">
              <w:rPr>
                <w:kern w:val="0"/>
              </w:rPr>
              <w:t>GOI</w:t>
            </w:r>
          </w:p>
        </w:tc>
        <w:tc>
          <w:tcPr>
            <w:tcW w:w="2016" w:type="dxa"/>
            <w:tcBorders>
              <w:top w:val="nil"/>
              <w:left w:val="nil"/>
              <w:bottom w:val="nil"/>
              <w:right w:val="nil"/>
            </w:tcBorders>
          </w:tcPr>
          <w:p w14:paraId="068FDD00" w14:textId="77777777" w:rsidR="004C7796" w:rsidRPr="00A910E3" w:rsidRDefault="004C7796" w:rsidP="004C7796">
            <w:pPr>
              <w:autoSpaceDE w:val="0"/>
              <w:autoSpaceDN w:val="0"/>
              <w:adjustRightInd w:val="0"/>
              <w:jc w:val="center"/>
              <w:rPr>
                <w:kern w:val="0"/>
              </w:rPr>
            </w:pPr>
            <w:r w:rsidRPr="00A910E3">
              <w:rPr>
                <w:kern w:val="0"/>
              </w:rPr>
              <w:t>0.0997</w:t>
            </w:r>
            <w:r w:rsidRPr="00A910E3">
              <w:rPr>
                <w:kern w:val="0"/>
                <w:vertAlign w:val="superscript"/>
              </w:rPr>
              <w:t>***</w:t>
            </w:r>
          </w:p>
        </w:tc>
        <w:tc>
          <w:tcPr>
            <w:tcW w:w="2016" w:type="dxa"/>
            <w:tcBorders>
              <w:top w:val="nil"/>
              <w:left w:val="nil"/>
              <w:bottom w:val="nil"/>
              <w:right w:val="nil"/>
            </w:tcBorders>
          </w:tcPr>
          <w:p w14:paraId="581DFFEC" w14:textId="77777777" w:rsidR="004C7796" w:rsidRPr="00A910E3" w:rsidRDefault="004C7796" w:rsidP="004C7796">
            <w:pPr>
              <w:autoSpaceDE w:val="0"/>
              <w:autoSpaceDN w:val="0"/>
              <w:adjustRightInd w:val="0"/>
              <w:jc w:val="center"/>
              <w:rPr>
                <w:kern w:val="0"/>
              </w:rPr>
            </w:pPr>
            <w:r w:rsidRPr="00A910E3">
              <w:rPr>
                <w:kern w:val="0"/>
              </w:rPr>
              <w:t>0.0993</w:t>
            </w:r>
            <w:r w:rsidRPr="00A910E3">
              <w:rPr>
                <w:kern w:val="0"/>
                <w:vertAlign w:val="superscript"/>
              </w:rPr>
              <w:t>***</w:t>
            </w:r>
          </w:p>
        </w:tc>
      </w:tr>
      <w:tr w:rsidR="004C7796" w:rsidRPr="00A910E3" w14:paraId="0DD44FA6" w14:textId="77777777" w:rsidTr="004C7796">
        <w:tblPrEx>
          <w:tblCellMar>
            <w:top w:w="0" w:type="dxa"/>
            <w:bottom w:w="0" w:type="dxa"/>
          </w:tblCellMar>
        </w:tblPrEx>
        <w:trPr>
          <w:jc w:val="center"/>
        </w:trPr>
        <w:tc>
          <w:tcPr>
            <w:tcW w:w="1656" w:type="dxa"/>
            <w:tcBorders>
              <w:top w:val="nil"/>
              <w:left w:val="nil"/>
              <w:bottom w:val="nil"/>
              <w:right w:val="nil"/>
            </w:tcBorders>
          </w:tcPr>
          <w:p w14:paraId="3A72E1A2" w14:textId="77777777" w:rsidR="004C7796" w:rsidRPr="00A910E3" w:rsidRDefault="004C7796" w:rsidP="004C7796">
            <w:pPr>
              <w:autoSpaceDE w:val="0"/>
              <w:autoSpaceDN w:val="0"/>
              <w:adjustRightInd w:val="0"/>
              <w:rPr>
                <w:kern w:val="0"/>
              </w:rPr>
            </w:pPr>
          </w:p>
        </w:tc>
        <w:tc>
          <w:tcPr>
            <w:tcW w:w="2016" w:type="dxa"/>
            <w:tcBorders>
              <w:top w:val="nil"/>
              <w:left w:val="nil"/>
              <w:bottom w:val="nil"/>
              <w:right w:val="nil"/>
            </w:tcBorders>
          </w:tcPr>
          <w:p w14:paraId="6446E34F" w14:textId="77777777" w:rsidR="004C7796" w:rsidRPr="00A910E3" w:rsidRDefault="004C7796" w:rsidP="004C7796">
            <w:pPr>
              <w:autoSpaceDE w:val="0"/>
              <w:autoSpaceDN w:val="0"/>
              <w:adjustRightInd w:val="0"/>
              <w:jc w:val="center"/>
              <w:rPr>
                <w:kern w:val="0"/>
              </w:rPr>
            </w:pPr>
            <w:r w:rsidRPr="00A910E3">
              <w:rPr>
                <w:kern w:val="0"/>
              </w:rPr>
              <w:t>(41.76)</w:t>
            </w:r>
          </w:p>
        </w:tc>
        <w:tc>
          <w:tcPr>
            <w:tcW w:w="2016" w:type="dxa"/>
            <w:tcBorders>
              <w:top w:val="nil"/>
              <w:left w:val="nil"/>
              <w:bottom w:val="nil"/>
              <w:right w:val="nil"/>
            </w:tcBorders>
          </w:tcPr>
          <w:p w14:paraId="0E8B3747" w14:textId="77777777" w:rsidR="004C7796" w:rsidRPr="00A910E3" w:rsidRDefault="004C7796" w:rsidP="004C7796">
            <w:pPr>
              <w:autoSpaceDE w:val="0"/>
              <w:autoSpaceDN w:val="0"/>
              <w:adjustRightInd w:val="0"/>
              <w:jc w:val="center"/>
              <w:rPr>
                <w:kern w:val="0"/>
              </w:rPr>
            </w:pPr>
            <w:r w:rsidRPr="00A910E3">
              <w:rPr>
                <w:kern w:val="0"/>
              </w:rPr>
              <w:t>(41.66)</w:t>
            </w:r>
          </w:p>
        </w:tc>
      </w:tr>
      <w:tr w:rsidR="004C7796" w:rsidRPr="00A910E3" w14:paraId="52E7CA1D" w14:textId="77777777" w:rsidTr="004C7796">
        <w:tblPrEx>
          <w:tblCellMar>
            <w:top w:w="0" w:type="dxa"/>
            <w:bottom w:w="0" w:type="dxa"/>
          </w:tblCellMar>
        </w:tblPrEx>
        <w:trPr>
          <w:jc w:val="center"/>
        </w:trPr>
        <w:tc>
          <w:tcPr>
            <w:tcW w:w="1656" w:type="dxa"/>
            <w:tcBorders>
              <w:top w:val="nil"/>
              <w:left w:val="nil"/>
              <w:bottom w:val="nil"/>
              <w:right w:val="nil"/>
            </w:tcBorders>
          </w:tcPr>
          <w:p w14:paraId="25005744" w14:textId="77777777" w:rsidR="004C7796" w:rsidRPr="00A910E3" w:rsidRDefault="004C7796" w:rsidP="004C7796">
            <w:pPr>
              <w:autoSpaceDE w:val="0"/>
              <w:autoSpaceDN w:val="0"/>
              <w:adjustRightInd w:val="0"/>
              <w:rPr>
                <w:kern w:val="0"/>
              </w:rPr>
            </w:pPr>
            <w:r w:rsidRPr="00A910E3">
              <w:rPr>
                <w:kern w:val="0"/>
              </w:rPr>
              <w:t>_cons</w:t>
            </w:r>
          </w:p>
        </w:tc>
        <w:tc>
          <w:tcPr>
            <w:tcW w:w="2016" w:type="dxa"/>
            <w:tcBorders>
              <w:top w:val="nil"/>
              <w:left w:val="nil"/>
              <w:bottom w:val="nil"/>
              <w:right w:val="nil"/>
            </w:tcBorders>
          </w:tcPr>
          <w:p w14:paraId="19209BE1" w14:textId="77777777" w:rsidR="004C7796" w:rsidRPr="00A910E3" w:rsidRDefault="004C7796" w:rsidP="004C7796">
            <w:pPr>
              <w:autoSpaceDE w:val="0"/>
              <w:autoSpaceDN w:val="0"/>
              <w:adjustRightInd w:val="0"/>
              <w:jc w:val="center"/>
              <w:rPr>
                <w:kern w:val="0"/>
              </w:rPr>
            </w:pPr>
            <w:r w:rsidRPr="00A910E3">
              <w:rPr>
                <w:kern w:val="0"/>
              </w:rPr>
              <w:t>-0.6723</w:t>
            </w:r>
            <w:r w:rsidRPr="00A910E3">
              <w:rPr>
                <w:kern w:val="0"/>
                <w:vertAlign w:val="superscript"/>
              </w:rPr>
              <w:t>***</w:t>
            </w:r>
          </w:p>
        </w:tc>
        <w:tc>
          <w:tcPr>
            <w:tcW w:w="2016" w:type="dxa"/>
            <w:tcBorders>
              <w:top w:val="nil"/>
              <w:left w:val="nil"/>
              <w:bottom w:val="nil"/>
              <w:right w:val="nil"/>
            </w:tcBorders>
          </w:tcPr>
          <w:p w14:paraId="1308C7DB" w14:textId="77777777" w:rsidR="004C7796" w:rsidRPr="00A910E3" w:rsidRDefault="004C7796" w:rsidP="004C7796">
            <w:pPr>
              <w:autoSpaceDE w:val="0"/>
              <w:autoSpaceDN w:val="0"/>
              <w:adjustRightInd w:val="0"/>
              <w:jc w:val="center"/>
              <w:rPr>
                <w:kern w:val="0"/>
              </w:rPr>
            </w:pPr>
            <w:r w:rsidRPr="00A910E3">
              <w:rPr>
                <w:kern w:val="0"/>
              </w:rPr>
              <w:t>-0.6879</w:t>
            </w:r>
            <w:r w:rsidRPr="00A910E3">
              <w:rPr>
                <w:kern w:val="0"/>
                <w:vertAlign w:val="superscript"/>
              </w:rPr>
              <w:t>***</w:t>
            </w:r>
          </w:p>
        </w:tc>
      </w:tr>
      <w:tr w:rsidR="004C7796" w:rsidRPr="00A910E3" w14:paraId="66464EF8" w14:textId="77777777" w:rsidTr="004C7796">
        <w:tblPrEx>
          <w:tblCellMar>
            <w:top w:w="0" w:type="dxa"/>
            <w:bottom w:w="0" w:type="dxa"/>
          </w:tblCellMar>
        </w:tblPrEx>
        <w:trPr>
          <w:jc w:val="center"/>
        </w:trPr>
        <w:tc>
          <w:tcPr>
            <w:tcW w:w="1656" w:type="dxa"/>
            <w:tcBorders>
              <w:top w:val="nil"/>
              <w:left w:val="nil"/>
              <w:bottom w:val="single" w:sz="4" w:space="0" w:color="auto"/>
              <w:right w:val="nil"/>
            </w:tcBorders>
          </w:tcPr>
          <w:p w14:paraId="2141A529" w14:textId="77777777" w:rsidR="004C7796" w:rsidRPr="00A910E3" w:rsidRDefault="004C7796" w:rsidP="004C7796">
            <w:pPr>
              <w:autoSpaceDE w:val="0"/>
              <w:autoSpaceDN w:val="0"/>
              <w:adjustRightInd w:val="0"/>
              <w:rPr>
                <w:kern w:val="0"/>
              </w:rPr>
            </w:pPr>
          </w:p>
        </w:tc>
        <w:tc>
          <w:tcPr>
            <w:tcW w:w="2016" w:type="dxa"/>
            <w:tcBorders>
              <w:top w:val="nil"/>
              <w:left w:val="nil"/>
              <w:bottom w:val="single" w:sz="4" w:space="0" w:color="auto"/>
              <w:right w:val="nil"/>
            </w:tcBorders>
          </w:tcPr>
          <w:p w14:paraId="6E69DB93" w14:textId="77777777" w:rsidR="004C7796" w:rsidRPr="00A910E3" w:rsidRDefault="004C7796" w:rsidP="004C7796">
            <w:pPr>
              <w:autoSpaceDE w:val="0"/>
              <w:autoSpaceDN w:val="0"/>
              <w:adjustRightInd w:val="0"/>
              <w:jc w:val="center"/>
              <w:rPr>
                <w:kern w:val="0"/>
              </w:rPr>
            </w:pPr>
            <w:r w:rsidRPr="00A910E3">
              <w:rPr>
                <w:kern w:val="0"/>
              </w:rPr>
              <w:t>(-12.98)</w:t>
            </w:r>
          </w:p>
        </w:tc>
        <w:tc>
          <w:tcPr>
            <w:tcW w:w="2016" w:type="dxa"/>
            <w:tcBorders>
              <w:top w:val="nil"/>
              <w:left w:val="nil"/>
              <w:bottom w:val="single" w:sz="4" w:space="0" w:color="auto"/>
              <w:right w:val="nil"/>
            </w:tcBorders>
          </w:tcPr>
          <w:p w14:paraId="6E1993C1" w14:textId="77777777" w:rsidR="004C7796" w:rsidRPr="00A910E3" w:rsidRDefault="004C7796" w:rsidP="004C7796">
            <w:pPr>
              <w:autoSpaceDE w:val="0"/>
              <w:autoSpaceDN w:val="0"/>
              <w:adjustRightInd w:val="0"/>
              <w:jc w:val="center"/>
              <w:rPr>
                <w:kern w:val="0"/>
              </w:rPr>
            </w:pPr>
            <w:r w:rsidRPr="00A910E3">
              <w:rPr>
                <w:kern w:val="0"/>
              </w:rPr>
              <w:t>(-13.29)</w:t>
            </w:r>
          </w:p>
        </w:tc>
      </w:tr>
      <w:tr w:rsidR="004C7796" w:rsidRPr="00A910E3" w14:paraId="18BF6FA1" w14:textId="77777777" w:rsidTr="004C7796">
        <w:tblPrEx>
          <w:tblCellMar>
            <w:top w:w="0" w:type="dxa"/>
            <w:bottom w:w="0" w:type="dxa"/>
          </w:tblCellMar>
        </w:tblPrEx>
        <w:trPr>
          <w:jc w:val="center"/>
        </w:trPr>
        <w:tc>
          <w:tcPr>
            <w:tcW w:w="1656" w:type="dxa"/>
            <w:tcBorders>
              <w:top w:val="single" w:sz="4" w:space="0" w:color="auto"/>
              <w:left w:val="nil"/>
              <w:bottom w:val="nil"/>
              <w:right w:val="nil"/>
            </w:tcBorders>
          </w:tcPr>
          <w:p w14:paraId="325063AD" w14:textId="77777777" w:rsidR="004C7796" w:rsidRPr="00A910E3" w:rsidRDefault="004C7796" w:rsidP="004C7796">
            <w:pPr>
              <w:autoSpaceDE w:val="0"/>
              <w:autoSpaceDN w:val="0"/>
              <w:adjustRightInd w:val="0"/>
              <w:rPr>
                <w:kern w:val="0"/>
              </w:rPr>
            </w:pPr>
            <w:r w:rsidRPr="00A910E3">
              <w:rPr>
                <w:i/>
                <w:iCs/>
                <w:kern w:val="0"/>
              </w:rPr>
              <w:t>N</w:t>
            </w:r>
          </w:p>
        </w:tc>
        <w:tc>
          <w:tcPr>
            <w:tcW w:w="2016" w:type="dxa"/>
            <w:tcBorders>
              <w:top w:val="single" w:sz="4" w:space="0" w:color="auto"/>
              <w:left w:val="nil"/>
              <w:bottom w:val="nil"/>
              <w:right w:val="nil"/>
            </w:tcBorders>
          </w:tcPr>
          <w:p w14:paraId="510CA6AF" w14:textId="77777777" w:rsidR="004C7796" w:rsidRPr="00A910E3" w:rsidRDefault="004C7796" w:rsidP="004C7796">
            <w:pPr>
              <w:autoSpaceDE w:val="0"/>
              <w:autoSpaceDN w:val="0"/>
              <w:adjustRightInd w:val="0"/>
              <w:jc w:val="center"/>
              <w:rPr>
                <w:kern w:val="0"/>
              </w:rPr>
            </w:pPr>
            <w:r w:rsidRPr="00A910E3">
              <w:rPr>
                <w:kern w:val="0"/>
              </w:rPr>
              <w:t>19948</w:t>
            </w:r>
          </w:p>
        </w:tc>
        <w:tc>
          <w:tcPr>
            <w:tcW w:w="2016" w:type="dxa"/>
            <w:tcBorders>
              <w:top w:val="single" w:sz="4" w:space="0" w:color="auto"/>
              <w:left w:val="nil"/>
              <w:bottom w:val="nil"/>
              <w:right w:val="nil"/>
            </w:tcBorders>
          </w:tcPr>
          <w:p w14:paraId="6D63624F" w14:textId="77777777" w:rsidR="004C7796" w:rsidRPr="00A910E3" w:rsidRDefault="004C7796" w:rsidP="004C7796">
            <w:pPr>
              <w:autoSpaceDE w:val="0"/>
              <w:autoSpaceDN w:val="0"/>
              <w:adjustRightInd w:val="0"/>
              <w:jc w:val="center"/>
              <w:rPr>
                <w:kern w:val="0"/>
              </w:rPr>
            </w:pPr>
            <w:r w:rsidRPr="00A910E3">
              <w:rPr>
                <w:kern w:val="0"/>
              </w:rPr>
              <w:t>19948</w:t>
            </w:r>
          </w:p>
        </w:tc>
      </w:tr>
      <w:tr w:rsidR="004C7796" w:rsidRPr="00A910E3" w14:paraId="2956D66A" w14:textId="77777777" w:rsidTr="004C7796">
        <w:tblPrEx>
          <w:tblCellMar>
            <w:top w:w="0" w:type="dxa"/>
            <w:bottom w:w="0" w:type="dxa"/>
          </w:tblCellMar>
        </w:tblPrEx>
        <w:trPr>
          <w:jc w:val="center"/>
        </w:trPr>
        <w:tc>
          <w:tcPr>
            <w:tcW w:w="1656" w:type="dxa"/>
            <w:tcBorders>
              <w:top w:val="nil"/>
              <w:left w:val="nil"/>
              <w:bottom w:val="nil"/>
              <w:right w:val="nil"/>
            </w:tcBorders>
          </w:tcPr>
          <w:p w14:paraId="032A41F1" w14:textId="77777777" w:rsidR="004C7796" w:rsidRPr="00A910E3" w:rsidRDefault="004C7796" w:rsidP="004C7796">
            <w:pPr>
              <w:autoSpaceDE w:val="0"/>
              <w:autoSpaceDN w:val="0"/>
              <w:adjustRightInd w:val="0"/>
              <w:rPr>
                <w:kern w:val="0"/>
              </w:rPr>
            </w:pPr>
            <w:r w:rsidRPr="00A910E3">
              <w:rPr>
                <w:i/>
                <w:iCs/>
                <w:kern w:val="0"/>
              </w:rPr>
              <w:t>R</w:t>
            </w:r>
            <w:r w:rsidRPr="00A910E3">
              <w:rPr>
                <w:kern w:val="0"/>
                <w:vertAlign w:val="superscript"/>
              </w:rPr>
              <w:t>2</w:t>
            </w:r>
          </w:p>
        </w:tc>
        <w:tc>
          <w:tcPr>
            <w:tcW w:w="2016" w:type="dxa"/>
            <w:tcBorders>
              <w:top w:val="nil"/>
              <w:left w:val="nil"/>
              <w:bottom w:val="nil"/>
              <w:right w:val="nil"/>
            </w:tcBorders>
          </w:tcPr>
          <w:p w14:paraId="073074D9" w14:textId="77777777" w:rsidR="004C7796" w:rsidRPr="00A910E3" w:rsidRDefault="004C7796" w:rsidP="004C7796">
            <w:pPr>
              <w:autoSpaceDE w:val="0"/>
              <w:autoSpaceDN w:val="0"/>
              <w:adjustRightInd w:val="0"/>
              <w:jc w:val="center"/>
              <w:rPr>
                <w:kern w:val="0"/>
              </w:rPr>
            </w:pPr>
            <w:r w:rsidRPr="00A910E3">
              <w:rPr>
                <w:kern w:val="0"/>
              </w:rPr>
              <w:t>0.196</w:t>
            </w:r>
          </w:p>
        </w:tc>
        <w:tc>
          <w:tcPr>
            <w:tcW w:w="2016" w:type="dxa"/>
            <w:tcBorders>
              <w:top w:val="nil"/>
              <w:left w:val="nil"/>
              <w:bottom w:val="nil"/>
              <w:right w:val="nil"/>
            </w:tcBorders>
          </w:tcPr>
          <w:p w14:paraId="68FF6872" w14:textId="77777777" w:rsidR="004C7796" w:rsidRPr="00A910E3" w:rsidRDefault="004C7796" w:rsidP="004C7796">
            <w:pPr>
              <w:autoSpaceDE w:val="0"/>
              <w:autoSpaceDN w:val="0"/>
              <w:adjustRightInd w:val="0"/>
              <w:jc w:val="center"/>
              <w:rPr>
                <w:kern w:val="0"/>
              </w:rPr>
            </w:pPr>
            <w:r w:rsidRPr="00A910E3">
              <w:rPr>
                <w:kern w:val="0"/>
              </w:rPr>
              <w:t>0.199</w:t>
            </w:r>
          </w:p>
        </w:tc>
      </w:tr>
      <w:tr w:rsidR="004C7796" w:rsidRPr="00A910E3" w14:paraId="57C85245" w14:textId="77777777" w:rsidTr="004C7796">
        <w:tblPrEx>
          <w:tblCellMar>
            <w:top w:w="0" w:type="dxa"/>
            <w:bottom w:w="0" w:type="dxa"/>
          </w:tblCellMar>
        </w:tblPrEx>
        <w:trPr>
          <w:jc w:val="center"/>
        </w:trPr>
        <w:tc>
          <w:tcPr>
            <w:tcW w:w="1656" w:type="dxa"/>
            <w:tcBorders>
              <w:top w:val="nil"/>
              <w:left w:val="nil"/>
              <w:bottom w:val="nil"/>
              <w:right w:val="nil"/>
            </w:tcBorders>
          </w:tcPr>
          <w:p w14:paraId="036C787A" w14:textId="77777777" w:rsidR="004C7796" w:rsidRPr="00A910E3" w:rsidRDefault="004C7796" w:rsidP="004C7796">
            <w:pPr>
              <w:autoSpaceDE w:val="0"/>
              <w:autoSpaceDN w:val="0"/>
              <w:adjustRightInd w:val="0"/>
              <w:rPr>
                <w:kern w:val="0"/>
              </w:rPr>
            </w:pPr>
            <w:r w:rsidRPr="00A910E3">
              <w:rPr>
                <w:kern w:val="0"/>
              </w:rPr>
              <w:t xml:space="preserve">adj. </w:t>
            </w:r>
            <w:r w:rsidRPr="00A910E3">
              <w:rPr>
                <w:i/>
                <w:iCs/>
                <w:kern w:val="0"/>
              </w:rPr>
              <w:t>R</w:t>
            </w:r>
            <w:r w:rsidRPr="00A910E3">
              <w:rPr>
                <w:kern w:val="0"/>
                <w:vertAlign w:val="superscript"/>
              </w:rPr>
              <w:t>2</w:t>
            </w:r>
          </w:p>
        </w:tc>
        <w:tc>
          <w:tcPr>
            <w:tcW w:w="2016" w:type="dxa"/>
            <w:tcBorders>
              <w:top w:val="nil"/>
              <w:left w:val="nil"/>
              <w:bottom w:val="nil"/>
              <w:right w:val="nil"/>
            </w:tcBorders>
          </w:tcPr>
          <w:p w14:paraId="73569D3C" w14:textId="77777777" w:rsidR="004C7796" w:rsidRPr="00A910E3" w:rsidRDefault="004C7796" w:rsidP="004C7796">
            <w:pPr>
              <w:autoSpaceDE w:val="0"/>
              <w:autoSpaceDN w:val="0"/>
              <w:adjustRightInd w:val="0"/>
              <w:jc w:val="center"/>
              <w:rPr>
                <w:kern w:val="0"/>
              </w:rPr>
            </w:pPr>
            <w:r w:rsidRPr="00A910E3">
              <w:rPr>
                <w:kern w:val="0"/>
              </w:rPr>
              <w:t>0.032</w:t>
            </w:r>
          </w:p>
        </w:tc>
        <w:tc>
          <w:tcPr>
            <w:tcW w:w="2016" w:type="dxa"/>
            <w:tcBorders>
              <w:top w:val="nil"/>
              <w:left w:val="nil"/>
              <w:bottom w:val="nil"/>
              <w:right w:val="nil"/>
            </w:tcBorders>
          </w:tcPr>
          <w:p w14:paraId="5CDAFA7C" w14:textId="77777777" w:rsidR="004C7796" w:rsidRPr="00A910E3" w:rsidRDefault="004C7796" w:rsidP="004C7796">
            <w:pPr>
              <w:autoSpaceDE w:val="0"/>
              <w:autoSpaceDN w:val="0"/>
              <w:adjustRightInd w:val="0"/>
              <w:jc w:val="center"/>
              <w:rPr>
                <w:kern w:val="0"/>
              </w:rPr>
            </w:pPr>
            <w:r w:rsidRPr="00A910E3">
              <w:rPr>
                <w:kern w:val="0"/>
              </w:rPr>
              <w:t>0.035</w:t>
            </w:r>
          </w:p>
        </w:tc>
      </w:tr>
      <w:tr w:rsidR="004C7796" w:rsidRPr="00A910E3" w14:paraId="348FCAA1" w14:textId="77777777" w:rsidTr="004C7796">
        <w:tblPrEx>
          <w:tblCellMar>
            <w:top w:w="0" w:type="dxa"/>
            <w:bottom w:w="0" w:type="dxa"/>
          </w:tblCellMar>
        </w:tblPrEx>
        <w:trPr>
          <w:jc w:val="center"/>
        </w:trPr>
        <w:tc>
          <w:tcPr>
            <w:tcW w:w="1656" w:type="dxa"/>
            <w:tcBorders>
              <w:top w:val="nil"/>
              <w:left w:val="nil"/>
              <w:bottom w:val="nil"/>
              <w:right w:val="nil"/>
            </w:tcBorders>
          </w:tcPr>
          <w:p w14:paraId="3B08F822" w14:textId="77777777" w:rsidR="004C7796" w:rsidRPr="00A910E3" w:rsidRDefault="004C7796" w:rsidP="004C7796">
            <w:pPr>
              <w:autoSpaceDE w:val="0"/>
              <w:autoSpaceDN w:val="0"/>
              <w:adjustRightInd w:val="0"/>
              <w:rPr>
                <w:kern w:val="0"/>
              </w:rPr>
            </w:pPr>
            <w:r w:rsidRPr="00A910E3">
              <w:rPr>
                <w:kern w:val="0"/>
              </w:rPr>
              <w:t>F</w:t>
            </w:r>
          </w:p>
        </w:tc>
        <w:tc>
          <w:tcPr>
            <w:tcW w:w="2016" w:type="dxa"/>
            <w:tcBorders>
              <w:top w:val="nil"/>
              <w:left w:val="nil"/>
              <w:bottom w:val="nil"/>
              <w:right w:val="nil"/>
            </w:tcBorders>
          </w:tcPr>
          <w:p w14:paraId="62240CBD" w14:textId="77777777" w:rsidR="004C7796" w:rsidRPr="00A910E3" w:rsidRDefault="004C7796" w:rsidP="004C7796">
            <w:pPr>
              <w:autoSpaceDE w:val="0"/>
              <w:autoSpaceDN w:val="0"/>
              <w:adjustRightInd w:val="0"/>
              <w:jc w:val="center"/>
              <w:rPr>
                <w:kern w:val="0"/>
              </w:rPr>
            </w:pPr>
            <w:r w:rsidRPr="00A910E3">
              <w:rPr>
                <w:kern w:val="0"/>
              </w:rPr>
              <w:t>288.5237</w:t>
            </w:r>
          </w:p>
        </w:tc>
        <w:tc>
          <w:tcPr>
            <w:tcW w:w="2016" w:type="dxa"/>
            <w:tcBorders>
              <w:top w:val="nil"/>
              <w:left w:val="nil"/>
              <w:bottom w:val="nil"/>
              <w:right w:val="nil"/>
            </w:tcBorders>
          </w:tcPr>
          <w:p w14:paraId="1C098714" w14:textId="77777777" w:rsidR="004C7796" w:rsidRPr="00A910E3" w:rsidRDefault="004C7796" w:rsidP="004C7796">
            <w:pPr>
              <w:autoSpaceDE w:val="0"/>
              <w:autoSpaceDN w:val="0"/>
              <w:adjustRightInd w:val="0"/>
              <w:jc w:val="center"/>
              <w:rPr>
                <w:kern w:val="0"/>
              </w:rPr>
            </w:pPr>
            <w:r w:rsidRPr="00A910E3">
              <w:rPr>
                <w:kern w:val="0"/>
              </w:rPr>
              <w:t>273.5103</w:t>
            </w:r>
          </w:p>
        </w:tc>
      </w:tr>
      <w:tr w:rsidR="004C7796" w:rsidRPr="00A910E3" w14:paraId="39D65C48" w14:textId="77777777" w:rsidTr="004C7796">
        <w:tblPrEx>
          <w:tblCellMar>
            <w:top w:w="0" w:type="dxa"/>
            <w:bottom w:w="0" w:type="dxa"/>
          </w:tblCellMar>
        </w:tblPrEx>
        <w:trPr>
          <w:jc w:val="center"/>
        </w:trPr>
        <w:tc>
          <w:tcPr>
            <w:tcW w:w="1656" w:type="dxa"/>
            <w:tcBorders>
              <w:top w:val="nil"/>
              <w:left w:val="nil"/>
              <w:bottom w:val="single" w:sz="4" w:space="0" w:color="auto"/>
              <w:right w:val="nil"/>
            </w:tcBorders>
          </w:tcPr>
          <w:p w14:paraId="0B5D5D74" w14:textId="77777777" w:rsidR="004C7796" w:rsidRPr="00A910E3" w:rsidRDefault="004C7796" w:rsidP="004C7796">
            <w:pPr>
              <w:autoSpaceDE w:val="0"/>
              <w:autoSpaceDN w:val="0"/>
              <w:adjustRightInd w:val="0"/>
              <w:rPr>
                <w:kern w:val="0"/>
              </w:rPr>
            </w:pPr>
            <w:r w:rsidRPr="00A910E3">
              <w:rPr>
                <w:kern w:val="0"/>
              </w:rPr>
              <w:t>p</w:t>
            </w:r>
          </w:p>
        </w:tc>
        <w:tc>
          <w:tcPr>
            <w:tcW w:w="2016" w:type="dxa"/>
            <w:tcBorders>
              <w:top w:val="nil"/>
              <w:left w:val="nil"/>
              <w:bottom w:val="single" w:sz="4" w:space="0" w:color="auto"/>
              <w:right w:val="nil"/>
            </w:tcBorders>
          </w:tcPr>
          <w:p w14:paraId="17D6F240" w14:textId="77777777" w:rsidR="004C7796" w:rsidRPr="00A910E3" w:rsidRDefault="004C7796" w:rsidP="004C7796">
            <w:pPr>
              <w:autoSpaceDE w:val="0"/>
              <w:autoSpaceDN w:val="0"/>
              <w:adjustRightInd w:val="0"/>
              <w:jc w:val="center"/>
              <w:rPr>
                <w:kern w:val="0"/>
              </w:rPr>
            </w:pPr>
            <w:r w:rsidRPr="00A910E3">
              <w:rPr>
                <w:kern w:val="0"/>
              </w:rPr>
              <w:t>0.0000</w:t>
            </w:r>
          </w:p>
        </w:tc>
        <w:tc>
          <w:tcPr>
            <w:tcW w:w="2016" w:type="dxa"/>
            <w:tcBorders>
              <w:top w:val="nil"/>
              <w:left w:val="nil"/>
              <w:bottom w:val="single" w:sz="4" w:space="0" w:color="auto"/>
              <w:right w:val="nil"/>
            </w:tcBorders>
          </w:tcPr>
          <w:p w14:paraId="2C184330" w14:textId="77777777" w:rsidR="004C7796" w:rsidRPr="00A910E3" w:rsidRDefault="004C7796" w:rsidP="004C7796">
            <w:pPr>
              <w:autoSpaceDE w:val="0"/>
              <w:autoSpaceDN w:val="0"/>
              <w:adjustRightInd w:val="0"/>
              <w:jc w:val="center"/>
              <w:rPr>
                <w:kern w:val="0"/>
              </w:rPr>
            </w:pPr>
            <w:r w:rsidRPr="00A910E3">
              <w:rPr>
                <w:kern w:val="0"/>
              </w:rPr>
              <w:t>0.0000</w:t>
            </w:r>
          </w:p>
        </w:tc>
      </w:tr>
    </w:tbl>
    <w:p w14:paraId="7449B71C" w14:textId="77777777" w:rsidR="004C7796" w:rsidRDefault="004C7796" w:rsidP="00F0758D">
      <w:r w:rsidRPr="004C7796">
        <w:t>* p &lt; 0.1, ** p &lt; 0.05, *** p &lt; 0.01</w:t>
      </w:r>
    </w:p>
    <w:p w14:paraId="69F8D162" w14:textId="05930594" w:rsidR="005868C5" w:rsidRDefault="00000000" w:rsidP="00F0758D">
      <w:r>
        <w:rPr>
          <w:rFonts w:hint="eastAsia"/>
        </w:rPr>
        <w:t>3)</w:t>
      </w:r>
      <w:r>
        <w:rPr>
          <w:rFonts w:hint="eastAsia"/>
        </w:rPr>
        <w:t>添加多模型回归</w:t>
      </w:r>
    </w:p>
    <w:p w14:paraId="098599E3" w14:textId="77777777" w:rsidR="005868C5" w:rsidRDefault="00000000" w:rsidP="00083A88">
      <w:pPr>
        <w:ind w:firstLine="420"/>
      </w:pPr>
      <w:r>
        <w:rPr>
          <w:rFonts w:hint="eastAsia"/>
        </w:rPr>
        <w:t>为了确保回归分析结果的稳健性，本研究采用了三种不同的模型进行比较，包括混合</w:t>
      </w:r>
      <w:r>
        <w:rPr>
          <w:rFonts w:hint="eastAsia"/>
        </w:rPr>
        <w:t>OLS</w:t>
      </w:r>
      <w:r>
        <w:rPr>
          <w:rFonts w:hint="eastAsia"/>
        </w:rPr>
        <w:t>模型、随机效应模型和固定效应模型。在表</w:t>
      </w:r>
      <w:r>
        <w:rPr>
          <w:rFonts w:hint="eastAsia"/>
        </w:rPr>
        <w:t>5-10</w:t>
      </w:r>
      <w:r>
        <w:rPr>
          <w:rFonts w:hint="eastAsia"/>
        </w:rPr>
        <w:t>中，我们列出了这三个模型的结果。所有三个模型均显示金融资产比例与企业经营绩效呈正相关关系，表明企业金融化在一定程度上对经营绩效有积极影响，并且这一关系经过了显著性检验的验证。同时，资本结构对企业经营绩效存在明显的负面作用，三种模型结果均通过了显著性检验，说明此模型有很强的稳健性。</w:t>
      </w:r>
    </w:p>
    <w:p w14:paraId="656D418D" w14:textId="77777777" w:rsidR="005868C5" w:rsidRDefault="005868C5" w:rsidP="00F0758D"/>
    <w:p w14:paraId="2B789EE2" w14:textId="73AA0924" w:rsidR="005868C5" w:rsidRDefault="00000000" w:rsidP="00083A88">
      <w:pPr>
        <w:pStyle w:val="af4"/>
        <w:rPr>
          <w:rFonts w:hint="default"/>
        </w:rPr>
      </w:pPr>
      <w:r>
        <w:lastRenderedPageBreak/>
        <w:t>表</w:t>
      </w:r>
      <w:r>
        <w:t xml:space="preserve"> 5</w:t>
      </w:r>
      <w:r>
        <w:noBreakHyphen/>
      </w:r>
      <w:r w:rsidR="00CD487C">
        <w:t>9</w:t>
      </w:r>
      <w:r>
        <w:t xml:space="preserve"> </w:t>
      </w:r>
      <w:r>
        <w:t>多模型回归结果</w:t>
      </w:r>
    </w:p>
    <w:tbl>
      <w:tblPr>
        <w:tblW w:w="0" w:type="auto"/>
        <w:jc w:val="center"/>
        <w:tblLayout w:type="fixed"/>
        <w:tblLook w:val="0000" w:firstRow="0" w:lastRow="0" w:firstColumn="0" w:lastColumn="0" w:noHBand="0" w:noVBand="0"/>
      </w:tblPr>
      <w:tblGrid>
        <w:gridCol w:w="1656"/>
        <w:gridCol w:w="2016"/>
        <w:gridCol w:w="2016"/>
        <w:gridCol w:w="2016"/>
      </w:tblGrid>
      <w:tr w:rsidR="0022626E" w:rsidRPr="00A910E3" w14:paraId="3500D7BA" w14:textId="77777777" w:rsidTr="0022626E">
        <w:tblPrEx>
          <w:tblCellMar>
            <w:top w:w="0" w:type="dxa"/>
            <w:bottom w:w="0" w:type="dxa"/>
          </w:tblCellMar>
        </w:tblPrEx>
        <w:trPr>
          <w:jc w:val="center"/>
        </w:trPr>
        <w:tc>
          <w:tcPr>
            <w:tcW w:w="1656" w:type="dxa"/>
            <w:tcBorders>
              <w:top w:val="single" w:sz="4" w:space="0" w:color="auto"/>
              <w:left w:val="nil"/>
              <w:bottom w:val="nil"/>
              <w:right w:val="nil"/>
            </w:tcBorders>
          </w:tcPr>
          <w:p w14:paraId="37A813E1" w14:textId="77777777" w:rsidR="0022626E" w:rsidRPr="00A910E3" w:rsidRDefault="0022626E" w:rsidP="00A910E3">
            <w:pPr>
              <w:autoSpaceDE w:val="0"/>
              <w:autoSpaceDN w:val="0"/>
              <w:adjustRightInd w:val="0"/>
              <w:rPr>
                <w:kern w:val="0"/>
              </w:rPr>
            </w:pPr>
          </w:p>
        </w:tc>
        <w:tc>
          <w:tcPr>
            <w:tcW w:w="2016" w:type="dxa"/>
            <w:tcBorders>
              <w:top w:val="single" w:sz="4" w:space="0" w:color="auto"/>
              <w:left w:val="nil"/>
              <w:bottom w:val="nil"/>
              <w:right w:val="nil"/>
            </w:tcBorders>
          </w:tcPr>
          <w:p w14:paraId="460F7EF2" w14:textId="7D9FD52D" w:rsidR="0022626E" w:rsidRPr="00A910E3" w:rsidRDefault="00387B62" w:rsidP="00A910E3">
            <w:pPr>
              <w:autoSpaceDE w:val="0"/>
              <w:autoSpaceDN w:val="0"/>
              <w:adjustRightInd w:val="0"/>
              <w:jc w:val="center"/>
              <w:rPr>
                <w:rFonts w:hint="eastAsia"/>
                <w:kern w:val="0"/>
              </w:rPr>
            </w:pPr>
            <w:r w:rsidRPr="00A910E3">
              <w:rPr>
                <w:rFonts w:hint="eastAsia"/>
                <w:kern w:val="0"/>
              </w:rPr>
              <w:t>FE</w:t>
            </w:r>
          </w:p>
        </w:tc>
        <w:tc>
          <w:tcPr>
            <w:tcW w:w="2016" w:type="dxa"/>
            <w:tcBorders>
              <w:top w:val="single" w:sz="4" w:space="0" w:color="auto"/>
              <w:left w:val="nil"/>
              <w:bottom w:val="nil"/>
              <w:right w:val="nil"/>
            </w:tcBorders>
          </w:tcPr>
          <w:p w14:paraId="5B85EC72" w14:textId="7C600DEA" w:rsidR="0022626E" w:rsidRPr="00A910E3" w:rsidRDefault="00387B62" w:rsidP="00A910E3">
            <w:pPr>
              <w:autoSpaceDE w:val="0"/>
              <w:autoSpaceDN w:val="0"/>
              <w:adjustRightInd w:val="0"/>
              <w:jc w:val="center"/>
              <w:rPr>
                <w:rFonts w:hint="eastAsia"/>
                <w:kern w:val="0"/>
              </w:rPr>
            </w:pPr>
            <w:r w:rsidRPr="00A910E3">
              <w:rPr>
                <w:rFonts w:hint="eastAsia"/>
                <w:kern w:val="0"/>
              </w:rPr>
              <w:t>RE</w:t>
            </w:r>
          </w:p>
        </w:tc>
        <w:tc>
          <w:tcPr>
            <w:tcW w:w="2016" w:type="dxa"/>
            <w:tcBorders>
              <w:top w:val="single" w:sz="4" w:space="0" w:color="auto"/>
              <w:left w:val="nil"/>
              <w:bottom w:val="nil"/>
              <w:right w:val="nil"/>
            </w:tcBorders>
          </w:tcPr>
          <w:p w14:paraId="3BCCA5C9" w14:textId="28F231E7" w:rsidR="0022626E" w:rsidRPr="00A910E3" w:rsidRDefault="00387B62" w:rsidP="00A910E3">
            <w:pPr>
              <w:autoSpaceDE w:val="0"/>
              <w:autoSpaceDN w:val="0"/>
              <w:adjustRightInd w:val="0"/>
              <w:jc w:val="center"/>
              <w:rPr>
                <w:rFonts w:hint="eastAsia"/>
                <w:kern w:val="0"/>
              </w:rPr>
            </w:pPr>
            <w:r w:rsidRPr="00A910E3">
              <w:rPr>
                <w:rFonts w:hint="eastAsia"/>
                <w:kern w:val="0"/>
              </w:rPr>
              <w:t>OLS</w:t>
            </w:r>
          </w:p>
        </w:tc>
      </w:tr>
      <w:tr w:rsidR="0022626E" w:rsidRPr="00A910E3" w14:paraId="68153035" w14:textId="77777777" w:rsidTr="0022626E">
        <w:tblPrEx>
          <w:tblCellMar>
            <w:top w:w="0" w:type="dxa"/>
            <w:bottom w:w="0" w:type="dxa"/>
          </w:tblCellMar>
        </w:tblPrEx>
        <w:trPr>
          <w:jc w:val="center"/>
        </w:trPr>
        <w:tc>
          <w:tcPr>
            <w:tcW w:w="1656" w:type="dxa"/>
            <w:tcBorders>
              <w:top w:val="nil"/>
              <w:left w:val="nil"/>
              <w:bottom w:val="nil"/>
              <w:right w:val="nil"/>
            </w:tcBorders>
          </w:tcPr>
          <w:p w14:paraId="7C60CDE3" w14:textId="77777777" w:rsidR="0022626E" w:rsidRPr="00A910E3" w:rsidRDefault="0022626E" w:rsidP="00A910E3">
            <w:pPr>
              <w:autoSpaceDE w:val="0"/>
              <w:autoSpaceDN w:val="0"/>
              <w:adjustRightInd w:val="0"/>
              <w:rPr>
                <w:kern w:val="0"/>
              </w:rPr>
            </w:pPr>
          </w:p>
        </w:tc>
        <w:tc>
          <w:tcPr>
            <w:tcW w:w="2016" w:type="dxa"/>
            <w:tcBorders>
              <w:top w:val="nil"/>
              <w:left w:val="nil"/>
              <w:bottom w:val="nil"/>
              <w:right w:val="nil"/>
            </w:tcBorders>
          </w:tcPr>
          <w:p w14:paraId="28C77D12" w14:textId="77777777" w:rsidR="0022626E" w:rsidRPr="00A910E3" w:rsidRDefault="0022626E" w:rsidP="00A910E3">
            <w:pPr>
              <w:autoSpaceDE w:val="0"/>
              <w:autoSpaceDN w:val="0"/>
              <w:adjustRightInd w:val="0"/>
              <w:jc w:val="center"/>
              <w:rPr>
                <w:kern w:val="0"/>
              </w:rPr>
            </w:pPr>
            <w:r w:rsidRPr="00A910E3">
              <w:rPr>
                <w:kern w:val="0"/>
              </w:rPr>
              <w:t>ROA</w:t>
            </w:r>
          </w:p>
        </w:tc>
        <w:tc>
          <w:tcPr>
            <w:tcW w:w="2016" w:type="dxa"/>
            <w:tcBorders>
              <w:top w:val="nil"/>
              <w:left w:val="nil"/>
              <w:bottom w:val="nil"/>
              <w:right w:val="nil"/>
            </w:tcBorders>
          </w:tcPr>
          <w:p w14:paraId="0815DBE8" w14:textId="77777777" w:rsidR="0022626E" w:rsidRPr="00A910E3" w:rsidRDefault="0022626E" w:rsidP="00A910E3">
            <w:pPr>
              <w:autoSpaceDE w:val="0"/>
              <w:autoSpaceDN w:val="0"/>
              <w:adjustRightInd w:val="0"/>
              <w:jc w:val="center"/>
              <w:rPr>
                <w:kern w:val="0"/>
              </w:rPr>
            </w:pPr>
            <w:r w:rsidRPr="00A910E3">
              <w:rPr>
                <w:kern w:val="0"/>
              </w:rPr>
              <w:t>ROA</w:t>
            </w:r>
          </w:p>
        </w:tc>
        <w:tc>
          <w:tcPr>
            <w:tcW w:w="2016" w:type="dxa"/>
            <w:tcBorders>
              <w:top w:val="nil"/>
              <w:left w:val="nil"/>
              <w:bottom w:val="nil"/>
              <w:right w:val="nil"/>
            </w:tcBorders>
          </w:tcPr>
          <w:p w14:paraId="49A207E1" w14:textId="77777777" w:rsidR="0022626E" w:rsidRPr="00A910E3" w:rsidRDefault="0022626E" w:rsidP="00A910E3">
            <w:pPr>
              <w:autoSpaceDE w:val="0"/>
              <w:autoSpaceDN w:val="0"/>
              <w:adjustRightInd w:val="0"/>
              <w:jc w:val="center"/>
              <w:rPr>
                <w:kern w:val="0"/>
              </w:rPr>
            </w:pPr>
            <w:r w:rsidRPr="00A910E3">
              <w:rPr>
                <w:kern w:val="0"/>
              </w:rPr>
              <w:t>ROA</w:t>
            </w:r>
          </w:p>
        </w:tc>
      </w:tr>
      <w:tr w:rsidR="0022626E" w:rsidRPr="00A910E3" w14:paraId="53249382" w14:textId="77777777" w:rsidTr="0022626E">
        <w:tblPrEx>
          <w:tblCellMar>
            <w:top w:w="0" w:type="dxa"/>
            <w:bottom w:w="0" w:type="dxa"/>
          </w:tblCellMar>
        </w:tblPrEx>
        <w:trPr>
          <w:jc w:val="center"/>
        </w:trPr>
        <w:tc>
          <w:tcPr>
            <w:tcW w:w="1656" w:type="dxa"/>
            <w:tcBorders>
              <w:top w:val="single" w:sz="4" w:space="0" w:color="auto"/>
              <w:left w:val="nil"/>
              <w:bottom w:val="nil"/>
              <w:right w:val="nil"/>
            </w:tcBorders>
          </w:tcPr>
          <w:p w14:paraId="0FE7498F" w14:textId="77777777" w:rsidR="0022626E" w:rsidRPr="00A910E3" w:rsidRDefault="0022626E" w:rsidP="00A910E3">
            <w:pPr>
              <w:autoSpaceDE w:val="0"/>
              <w:autoSpaceDN w:val="0"/>
              <w:adjustRightInd w:val="0"/>
              <w:rPr>
                <w:kern w:val="0"/>
              </w:rPr>
            </w:pPr>
            <w:r w:rsidRPr="00A910E3">
              <w:rPr>
                <w:kern w:val="0"/>
              </w:rPr>
              <w:t>FAR</w:t>
            </w:r>
          </w:p>
        </w:tc>
        <w:tc>
          <w:tcPr>
            <w:tcW w:w="2016" w:type="dxa"/>
            <w:tcBorders>
              <w:top w:val="single" w:sz="4" w:space="0" w:color="auto"/>
              <w:left w:val="nil"/>
              <w:bottom w:val="nil"/>
              <w:right w:val="nil"/>
            </w:tcBorders>
          </w:tcPr>
          <w:p w14:paraId="36FDA06E" w14:textId="77777777" w:rsidR="0022626E" w:rsidRPr="00A910E3" w:rsidRDefault="0022626E" w:rsidP="00A910E3">
            <w:pPr>
              <w:autoSpaceDE w:val="0"/>
              <w:autoSpaceDN w:val="0"/>
              <w:adjustRightInd w:val="0"/>
              <w:jc w:val="center"/>
              <w:rPr>
                <w:kern w:val="0"/>
              </w:rPr>
            </w:pPr>
            <w:r w:rsidRPr="00A910E3">
              <w:rPr>
                <w:kern w:val="0"/>
              </w:rPr>
              <w:t>0.0562</w:t>
            </w:r>
            <w:r w:rsidRPr="00A910E3">
              <w:rPr>
                <w:kern w:val="0"/>
                <w:vertAlign w:val="superscript"/>
              </w:rPr>
              <w:t>***</w:t>
            </w:r>
          </w:p>
        </w:tc>
        <w:tc>
          <w:tcPr>
            <w:tcW w:w="2016" w:type="dxa"/>
            <w:tcBorders>
              <w:top w:val="single" w:sz="4" w:space="0" w:color="auto"/>
              <w:left w:val="nil"/>
              <w:bottom w:val="nil"/>
              <w:right w:val="nil"/>
            </w:tcBorders>
          </w:tcPr>
          <w:p w14:paraId="3B007F9E" w14:textId="77777777" w:rsidR="0022626E" w:rsidRPr="00A910E3" w:rsidRDefault="0022626E" w:rsidP="00A910E3">
            <w:pPr>
              <w:autoSpaceDE w:val="0"/>
              <w:autoSpaceDN w:val="0"/>
              <w:adjustRightInd w:val="0"/>
              <w:jc w:val="center"/>
              <w:rPr>
                <w:kern w:val="0"/>
              </w:rPr>
            </w:pPr>
            <w:r w:rsidRPr="00A910E3">
              <w:rPr>
                <w:kern w:val="0"/>
              </w:rPr>
              <w:t>0.0867</w:t>
            </w:r>
            <w:r w:rsidRPr="00A910E3">
              <w:rPr>
                <w:kern w:val="0"/>
                <w:vertAlign w:val="superscript"/>
              </w:rPr>
              <w:t>***</w:t>
            </w:r>
          </w:p>
        </w:tc>
        <w:tc>
          <w:tcPr>
            <w:tcW w:w="2016" w:type="dxa"/>
            <w:tcBorders>
              <w:top w:val="single" w:sz="4" w:space="0" w:color="auto"/>
              <w:left w:val="nil"/>
              <w:bottom w:val="nil"/>
              <w:right w:val="nil"/>
            </w:tcBorders>
          </w:tcPr>
          <w:p w14:paraId="1D2C9A35" w14:textId="77777777" w:rsidR="0022626E" w:rsidRPr="00A910E3" w:rsidRDefault="0022626E" w:rsidP="00A910E3">
            <w:pPr>
              <w:autoSpaceDE w:val="0"/>
              <w:autoSpaceDN w:val="0"/>
              <w:adjustRightInd w:val="0"/>
              <w:jc w:val="center"/>
              <w:rPr>
                <w:kern w:val="0"/>
              </w:rPr>
            </w:pPr>
            <w:r w:rsidRPr="00A910E3">
              <w:rPr>
                <w:kern w:val="0"/>
              </w:rPr>
              <w:t>0.1105</w:t>
            </w:r>
            <w:r w:rsidRPr="00A910E3">
              <w:rPr>
                <w:kern w:val="0"/>
                <w:vertAlign w:val="superscript"/>
              </w:rPr>
              <w:t>***</w:t>
            </w:r>
          </w:p>
        </w:tc>
      </w:tr>
      <w:tr w:rsidR="0022626E" w:rsidRPr="00A910E3" w14:paraId="79D99725" w14:textId="77777777" w:rsidTr="0022626E">
        <w:tblPrEx>
          <w:tblCellMar>
            <w:top w:w="0" w:type="dxa"/>
            <w:bottom w:w="0" w:type="dxa"/>
          </w:tblCellMar>
        </w:tblPrEx>
        <w:trPr>
          <w:jc w:val="center"/>
        </w:trPr>
        <w:tc>
          <w:tcPr>
            <w:tcW w:w="1656" w:type="dxa"/>
            <w:tcBorders>
              <w:top w:val="nil"/>
              <w:left w:val="nil"/>
              <w:bottom w:val="nil"/>
              <w:right w:val="nil"/>
            </w:tcBorders>
          </w:tcPr>
          <w:p w14:paraId="3D3BBB2B" w14:textId="77777777" w:rsidR="0022626E" w:rsidRPr="00A910E3" w:rsidRDefault="0022626E" w:rsidP="00A910E3">
            <w:pPr>
              <w:autoSpaceDE w:val="0"/>
              <w:autoSpaceDN w:val="0"/>
              <w:adjustRightInd w:val="0"/>
              <w:rPr>
                <w:kern w:val="0"/>
              </w:rPr>
            </w:pPr>
          </w:p>
        </w:tc>
        <w:tc>
          <w:tcPr>
            <w:tcW w:w="2016" w:type="dxa"/>
            <w:tcBorders>
              <w:top w:val="nil"/>
              <w:left w:val="nil"/>
              <w:bottom w:val="nil"/>
              <w:right w:val="nil"/>
            </w:tcBorders>
          </w:tcPr>
          <w:p w14:paraId="37882B66" w14:textId="77777777" w:rsidR="0022626E" w:rsidRPr="00A910E3" w:rsidRDefault="0022626E" w:rsidP="00A910E3">
            <w:pPr>
              <w:autoSpaceDE w:val="0"/>
              <w:autoSpaceDN w:val="0"/>
              <w:adjustRightInd w:val="0"/>
              <w:jc w:val="center"/>
              <w:rPr>
                <w:kern w:val="0"/>
              </w:rPr>
            </w:pPr>
            <w:r w:rsidRPr="00A910E3">
              <w:rPr>
                <w:kern w:val="0"/>
              </w:rPr>
              <w:t>(3.12)</w:t>
            </w:r>
          </w:p>
        </w:tc>
        <w:tc>
          <w:tcPr>
            <w:tcW w:w="2016" w:type="dxa"/>
            <w:tcBorders>
              <w:top w:val="nil"/>
              <w:left w:val="nil"/>
              <w:bottom w:val="nil"/>
              <w:right w:val="nil"/>
            </w:tcBorders>
          </w:tcPr>
          <w:p w14:paraId="7DF5CC88" w14:textId="77777777" w:rsidR="0022626E" w:rsidRPr="00A910E3" w:rsidRDefault="0022626E" w:rsidP="00A910E3">
            <w:pPr>
              <w:autoSpaceDE w:val="0"/>
              <w:autoSpaceDN w:val="0"/>
              <w:adjustRightInd w:val="0"/>
              <w:jc w:val="center"/>
              <w:rPr>
                <w:kern w:val="0"/>
              </w:rPr>
            </w:pPr>
            <w:r w:rsidRPr="00A910E3">
              <w:rPr>
                <w:kern w:val="0"/>
              </w:rPr>
              <w:t>(5.81)</w:t>
            </w:r>
          </w:p>
        </w:tc>
        <w:tc>
          <w:tcPr>
            <w:tcW w:w="2016" w:type="dxa"/>
            <w:tcBorders>
              <w:top w:val="nil"/>
              <w:left w:val="nil"/>
              <w:bottom w:val="nil"/>
              <w:right w:val="nil"/>
            </w:tcBorders>
          </w:tcPr>
          <w:p w14:paraId="59B46D7F" w14:textId="77777777" w:rsidR="0022626E" w:rsidRPr="00A910E3" w:rsidRDefault="0022626E" w:rsidP="00A910E3">
            <w:pPr>
              <w:autoSpaceDE w:val="0"/>
              <w:autoSpaceDN w:val="0"/>
              <w:adjustRightInd w:val="0"/>
              <w:jc w:val="center"/>
              <w:rPr>
                <w:kern w:val="0"/>
              </w:rPr>
            </w:pPr>
            <w:r w:rsidRPr="00A910E3">
              <w:rPr>
                <w:kern w:val="0"/>
              </w:rPr>
              <w:t>(8.31)</w:t>
            </w:r>
          </w:p>
        </w:tc>
      </w:tr>
      <w:tr w:rsidR="0022626E" w:rsidRPr="00A910E3" w14:paraId="4EB94BAD" w14:textId="77777777" w:rsidTr="0022626E">
        <w:tblPrEx>
          <w:tblCellMar>
            <w:top w:w="0" w:type="dxa"/>
            <w:bottom w:w="0" w:type="dxa"/>
          </w:tblCellMar>
        </w:tblPrEx>
        <w:trPr>
          <w:jc w:val="center"/>
        </w:trPr>
        <w:tc>
          <w:tcPr>
            <w:tcW w:w="1656" w:type="dxa"/>
            <w:tcBorders>
              <w:top w:val="nil"/>
              <w:left w:val="nil"/>
              <w:bottom w:val="nil"/>
              <w:right w:val="nil"/>
            </w:tcBorders>
          </w:tcPr>
          <w:p w14:paraId="2B8869DE" w14:textId="77777777" w:rsidR="0022626E" w:rsidRPr="00A910E3" w:rsidRDefault="0022626E" w:rsidP="00A910E3">
            <w:pPr>
              <w:autoSpaceDE w:val="0"/>
              <w:autoSpaceDN w:val="0"/>
              <w:adjustRightInd w:val="0"/>
              <w:rPr>
                <w:kern w:val="0"/>
              </w:rPr>
            </w:pPr>
            <w:r w:rsidRPr="00A910E3">
              <w:rPr>
                <w:kern w:val="0"/>
              </w:rPr>
              <w:t>FAR_2</w:t>
            </w:r>
          </w:p>
        </w:tc>
        <w:tc>
          <w:tcPr>
            <w:tcW w:w="2016" w:type="dxa"/>
            <w:tcBorders>
              <w:top w:val="nil"/>
              <w:left w:val="nil"/>
              <w:bottom w:val="nil"/>
              <w:right w:val="nil"/>
            </w:tcBorders>
          </w:tcPr>
          <w:p w14:paraId="2B523434" w14:textId="77777777" w:rsidR="0022626E" w:rsidRPr="00A910E3" w:rsidRDefault="0022626E" w:rsidP="00A910E3">
            <w:pPr>
              <w:autoSpaceDE w:val="0"/>
              <w:autoSpaceDN w:val="0"/>
              <w:adjustRightInd w:val="0"/>
              <w:jc w:val="center"/>
              <w:rPr>
                <w:kern w:val="0"/>
              </w:rPr>
            </w:pPr>
            <w:r w:rsidRPr="00A910E3">
              <w:rPr>
                <w:kern w:val="0"/>
              </w:rPr>
              <w:t>-0.0783</w:t>
            </w:r>
            <w:r w:rsidRPr="00A910E3">
              <w:rPr>
                <w:kern w:val="0"/>
                <w:vertAlign w:val="superscript"/>
              </w:rPr>
              <w:t>***</w:t>
            </w:r>
          </w:p>
        </w:tc>
        <w:tc>
          <w:tcPr>
            <w:tcW w:w="2016" w:type="dxa"/>
            <w:tcBorders>
              <w:top w:val="nil"/>
              <w:left w:val="nil"/>
              <w:bottom w:val="nil"/>
              <w:right w:val="nil"/>
            </w:tcBorders>
          </w:tcPr>
          <w:p w14:paraId="0BA97E78" w14:textId="77777777" w:rsidR="0022626E" w:rsidRPr="00A910E3" w:rsidRDefault="0022626E" w:rsidP="00A910E3">
            <w:pPr>
              <w:autoSpaceDE w:val="0"/>
              <w:autoSpaceDN w:val="0"/>
              <w:adjustRightInd w:val="0"/>
              <w:jc w:val="center"/>
              <w:rPr>
                <w:kern w:val="0"/>
              </w:rPr>
            </w:pPr>
            <w:r w:rsidRPr="00A910E3">
              <w:rPr>
                <w:kern w:val="0"/>
              </w:rPr>
              <w:t>-0.1330</w:t>
            </w:r>
            <w:r w:rsidRPr="00A910E3">
              <w:rPr>
                <w:kern w:val="0"/>
                <w:vertAlign w:val="superscript"/>
              </w:rPr>
              <w:t>***</w:t>
            </w:r>
          </w:p>
        </w:tc>
        <w:tc>
          <w:tcPr>
            <w:tcW w:w="2016" w:type="dxa"/>
            <w:tcBorders>
              <w:top w:val="nil"/>
              <w:left w:val="nil"/>
              <w:bottom w:val="nil"/>
              <w:right w:val="nil"/>
            </w:tcBorders>
          </w:tcPr>
          <w:p w14:paraId="00657154" w14:textId="77777777" w:rsidR="0022626E" w:rsidRPr="00A910E3" w:rsidRDefault="0022626E" w:rsidP="00A910E3">
            <w:pPr>
              <w:autoSpaceDE w:val="0"/>
              <w:autoSpaceDN w:val="0"/>
              <w:adjustRightInd w:val="0"/>
              <w:jc w:val="center"/>
              <w:rPr>
                <w:kern w:val="0"/>
              </w:rPr>
            </w:pPr>
            <w:r w:rsidRPr="00A910E3">
              <w:rPr>
                <w:kern w:val="0"/>
              </w:rPr>
              <w:t>-0.1449</w:t>
            </w:r>
            <w:r w:rsidRPr="00A910E3">
              <w:rPr>
                <w:kern w:val="0"/>
                <w:vertAlign w:val="superscript"/>
              </w:rPr>
              <w:t>***</w:t>
            </w:r>
          </w:p>
        </w:tc>
      </w:tr>
      <w:tr w:rsidR="0022626E" w:rsidRPr="00A910E3" w14:paraId="3E62B636" w14:textId="77777777" w:rsidTr="0022626E">
        <w:tblPrEx>
          <w:tblCellMar>
            <w:top w:w="0" w:type="dxa"/>
            <w:bottom w:w="0" w:type="dxa"/>
          </w:tblCellMar>
        </w:tblPrEx>
        <w:trPr>
          <w:jc w:val="center"/>
        </w:trPr>
        <w:tc>
          <w:tcPr>
            <w:tcW w:w="1656" w:type="dxa"/>
            <w:tcBorders>
              <w:top w:val="nil"/>
              <w:left w:val="nil"/>
              <w:bottom w:val="nil"/>
              <w:right w:val="nil"/>
            </w:tcBorders>
          </w:tcPr>
          <w:p w14:paraId="3599137A" w14:textId="77777777" w:rsidR="0022626E" w:rsidRPr="00A910E3" w:rsidRDefault="0022626E" w:rsidP="00A910E3">
            <w:pPr>
              <w:autoSpaceDE w:val="0"/>
              <w:autoSpaceDN w:val="0"/>
              <w:adjustRightInd w:val="0"/>
              <w:rPr>
                <w:kern w:val="0"/>
              </w:rPr>
            </w:pPr>
          </w:p>
        </w:tc>
        <w:tc>
          <w:tcPr>
            <w:tcW w:w="2016" w:type="dxa"/>
            <w:tcBorders>
              <w:top w:val="nil"/>
              <w:left w:val="nil"/>
              <w:bottom w:val="nil"/>
              <w:right w:val="nil"/>
            </w:tcBorders>
          </w:tcPr>
          <w:p w14:paraId="4C8CF933" w14:textId="77777777" w:rsidR="0022626E" w:rsidRPr="00A910E3" w:rsidRDefault="0022626E" w:rsidP="00A910E3">
            <w:pPr>
              <w:autoSpaceDE w:val="0"/>
              <w:autoSpaceDN w:val="0"/>
              <w:adjustRightInd w:val="0"/>
              <w:jc w:val="center"/>
              <w:rPr>
                <w:kern w:val="0"/>
              </w:rPr>
            </w:pPr>
            <w:r w:rsidRPr="00A910E3">
              <w:rPr>
                <w:kern w:val="0"/>
              </w:rPr>
              <w:t>(-2.93)</w:t>
            </w:r>
          </w:p>
        </w:tc>
        <w:tc>
          <w:tcPr>
            <w:tcW w:w="2016" w:type="dxa"/>
            <w:tcBorders>
              <w:top w:val="nil"/>
              <w:left w:val="nil"/>
              <w:bottom w:val="nil"/>
              <w:right w:val="nil"/>
            </w:tcBorders>
          </w:tcPr>
          <w:p w14:paraId="5740F71D" w14:textId="77777777" w:rsidR="0022626E" w:rsidRPr="00A910E3" w:rsidRDefault="0022626E" w:rsidP="00A910E3">
            <w:pPr>
              <w:autoSpaceDE w:val="0"/>
              <w:autoSpaceDN w:val="0"/>
              <w:adjustRightInd w:val="0"/>
              <w:jc w:val="center"/>
              <w:rPr>
                <w:kern w:val="0"/>
              </w:rPr>
            </w:pPr>
            <w:r w:rsidRPr="00A910E3">
              <w:rPr>
                <w:kern w:val="0"/>
              </w:rPr>
              <w:t>(-6.26)</w:t>
            </w:r>
          </w:p>
        </w:tc>
        <w:tc>
          <w:tcPr>
            <w:tcW w:w="2016" w:type="dxa"/>
            <w:tcBorders>
              <w:top w:val="nil"/>
              <w:left w:val="nil"/>
              <w:bottom w:val="nil"/>
              <w:right w:val="nil"/>
            </w:tcBorders>
          </w:tcPr>
          <w:p w14:paraId="7254E85A" w14:textId="77777777" w:rsidR="0022626E" w:rsidRPr="00A910E3" w:rsidRDefault="0022626E" w:rsidP="00A910E3">
            <w:pPr>
              <w:autoSpaceDE w:val="0"/>
              <w:autoSpaceDN w:val="0"/>
              <w:adjustRightInd w:val="0"/>
              <w:jc w:val="center"/>
              <w:rPr>
                <w:kern w:val="0"/>
              </w:rPr>
            </w:pPr>
            <w:r w:rsidRPr="00A910E3">
              <w:rPr>
                <w:kern w:val="0"/>
              </w:rPr>
              <w:t>(-7.55)</w:t>
            </w:r>
          </w:p>
        </w:tc>
      </w:tr>
      <w:tr w:rsidR="0022626E" w:rsidRPr="00A910E3" w14:paraId="569B976C" w14:textId="77777777" w:rsidTr="0022626E">
        <w:tblPrEx>
          <w:tblCellMar>
            <w:top w:w="0" w:type="dxa"/>
            <w:bottom w:w="0" w:type="dxa"/>
          </w:tblCellMar>
        </w:tblPrEx>
        <w:trPr>
          <w:jc w:val="center"/>
        </w:trPr>
        <w:tc>
          <w:tcPr>
            <w:tcW w:w="1656" w:type="dxa"/>
            <w:tcBorders>
              <w:top w:val="nil"/>
              <w:left w:val="nil"/>
              <w:bottom w:val="nil"/>
              <w:right w:val="nil"/>
            </w:tcBorders>
          </w:tcPr>
          <w:p w14:paraId="6BF516A6" w14:textId="77777777" w:rsidR="0022626E" w:rsidRPr="00A910E3" w:rsidRDefault="0022626E" w:rsidP="00A910E3">
            <w:pPr>
              <w:autoSpaceDE w:val="0"/>
              <w:autoSpaceDN w:val="0"/>
              <w:adjustRightInd w:val="0"/>
              <w:rPr>
                <w:kern w:val="0"/>
              </w:rPr>
            </w:pPr>
            <w:r w:rsidRPr="00A910E3">
              <w:rPr>
                <w:kern w:val="0"/>
              </w:rPr>
              <w:t>ALT</w:t>
            </w:r>
          </w:p>
        </w:tc>
        <w:tc>
          <w:tcPr>
            <w:tcW w:w="2016" w:type="dxa"/>
            <w:tcBorders>
              <w:top w:val="nil"/>
              <w:left w:val="nil"/>
              <w:bottom w:val="nil"/>
              <w:right w:val="nil"/>
            </w:tcBorders>
          </w:tcPr>
          <w:p w14:paraId="3472C0C3" w14:textId="77777777" w:rsidR="0022626E" w:rsidRPr="00A910E3" w:rsidRDefault="0022626E" w:rsidP="00A910E3">
            <w:pPr>
              <w:autoSpaceDE w:val="0"/>
              <w:autoSpaceDN w:val="0"/>
              <w:adjustRightInd w:val="0"/>
              <w:jc w:val="center"/>
              <w:rPr>
                <w:kern w:val="0"/>
              </w:rPr>
            </w:pPr>
            <w:r w:rsidRPr="00A910E3">
              <w:rPr>
                <w:kern w:val="0"/>
              </w:rPr>
              <w:t>-0.2747</w:t>
            </w:r>
            <w:r w:rsidRPr="00A910E3">
              <w:rPr>
                <w:kern w:val="0"/>
                <w:vertAlign w:val="superscript"/>
              </w:rPr>
              <w:t>***</w:t>
            </w:r>
          </w:p>
        </w:tc>
        <w:tc>
          <w:tcPr>
            <w:tcW w:w="2016" w:type="dxa"/>
            <w:tcBorders>
              <w:top w:val="nil"/>
              <w:left w:val="nil"/>
              <w:bottom w:val="nil"/>
              <w:right w:val="nil"/>
            </w:tcBorders>
          </w:tcPr>
          <w:p w14:paraId="3159C664" w14:textId="77777777" w:rsidR="0022626E" w:rsidRPr="00A910E3" w:rsidRDefault="0022626E" w:rsidP="00A910E3">
            <w:pPr>
              <w:autoSpaceDE w:val="0"/>
              <w:autoSpaceDN w:val="0"/>
              <w:adjustRightInd w:val="0"/>
              <w:jc w:val="center"/>
              <w:rPr>
                <w:kern w:val="0"/>
              </w:rPr>
            </w:pPr>
            <w:r w:rsidRPr="00A910E3">
              <w:rPr>
                <w:kern w:val="0"/>
              </w:rPr>
              <w:t>-0.2289</w:t>
            </w:r>
            <w:r w:rsidRPr="00A910E3">
              <w:rPr>
                <w:kern w:val="0"/>
                <w:vertAlign w:val="superscript"/>
              </w:rPr>
              <w:t>***</w:t>
            </w:r>
          </w:p>
        </w:tc>
        <w:tc>
          <w:tcPr>
            <w:tcW w:w="2016" w:type="dxa"/>
            <w:tcBorders>
              <w:top w:val="nil"/>
              <w:left w:val="nil"/>
              <w:bottom w:val="nil"/>
              <w:right w:val="nil"/>
            </w:tcBorders>
          </w:tcPr>
          <w:p w14:paraId="5C1CC417" w14:textId="77777777" w:rsidR="0022626E" w:rsidRPr="00A910E3" w:rsidRDefault="0022626E" w:rsidP="00A910E3">
            <w:pPr>
              <w:autoSpaceDE w:val="0"/>
              <w:autoSpaceDN w:val="0"/>
              <w:adjustRightInd w:val="0"/>
              <w:jc w:val="center"/>
              <w:rPr>
                <w:kern w:val="0"/>
              </w:rPr>
            </w:pPr>
            <w:r w:rsidRPr="00A910E3">
              <w:rPr>
                <w:kern w:val="0"/>
              </w:rPr>
              <w:t>-0.1941</w:t>
            </w:r>
            <w:r w:rsidRPr="00A910E3">
              <w:rPr>
                <w:kern w:val="0"/>
                <w:vertAlign w:val="superscript"/>
              </w:rPr>
              <w:t>***</w:t>
            </w:r>
          </w:p>
        </w:tc>
      </w:tr>
      <w:tr w:rsidR="0022626E" w:rsidRPr="00A910E3" w14:paraId="3D47604B" w14:textId="77777777" w:rsidTr="0022626E">
        <w:tblPrEx>
          <w:tblCellMar>
            <w:top w:w="0" w:type="dxa"/>
            <w:bottom w:w="0" w:type="dxa"/>
          </w:tblCellMar>
        </w:tblPrEx>
        <w:trPr>
          <w:jc w:val="center"/>
        </w:trPr>
        <w:tc>
          <w:tcPr>
            <w:tcW w:w="1656" w:type="dxa"/>
            <w:tcBorders>
              <w:top w:val="nil"/>
              <w:left w:val="nil"/>
              <w:bottom w:val="nil"/>
              <w:right w:val="nil"/>
            </w:tcBorders>
          </w:tcPr>
          <w:p w14:paraId="2A0CE7BF" w14:textId="77777777" w:rsidR="0022626E" w:rsidRPr="00A910E3" w:rsidRDefault="0022626E" w:rsidP="00A910E3">
            <w:pPr>
              <w:autoSpaceDE w:val="0"/>
              <w:autoSpaceDN w:val="0"/>
              <w:adjustRightInd w:val="0"/>
              <w:rPr>
                <w:kern w:val="0"/>
              </w:rPr>
            </w:pPr>
          </w:p>
        </w:tc>
        <w:tc>
          <w:tcPr>
            <w:tcW w:w="2016" w:type="dxa"/>
            <w:tcBorders>
              <w:top w:val="nil"/>
              <w:left w:val="nil"/>
              <w:bottom w:val="nil"/>
              <w:right w:val="nil"/>
            </w:tcBorders>
          </w:tcPr>
          <w:p w14:paraId="4C23583D" w14:textId="77777777" w:rsidR="0022626E" w:rsidRPr="00A910E3" w:rsidRDefault="0022626E" w:rsidP="00A910E3">
            <w:pPr>
              <w:autoSpaceDE w:val="0"/>
              <w:autoSpaceDN w:val="0"/>
              <w:adjustRightInd w:val="0"/>
              <w:jc w:val="center"/>
              <w:rPr>
                <w:kern w:val="0"/>
              </w:rPr>
            </w:pPr>
            <w:r w:rsidRPr="00A910E3">
              <w:rPr>
                <w:kern w:val="0"/>
              </w:rPr>
              <w:t>(-41.68)</w:t>
            </w:r>
          </w:p>
        </w:tc>
        <w:tc>
          <w:tcPr>
            <w:tcW w:w="2016" w:type="dxa"/>
            <w:tcBorders>
              <w:top w:val="nil"/>
              <w:left w:val="nil"/>
              <w:bottom w:val="nil"/>
              <w:right w:val="nil"/>
            </w:tcBorders>
          </w:tcPr>
          <w:p w14:paraId="02FCEB70" w14:textId="77777777" w:rsidR="0022626E" w:rsidRPr="00A910E3" w:rsidRDefault="0022626E" w:rsidP="00A910E3">
            <w:pPr>
              <w:autoSpaceDE w:val="0"/>
              <w:autoSpaceDN w:val="0"/>
              <w:adjustRightInd w:val="0"/>
              <w:jc w:val="center"/>
              <w:rPr>
                <w:kern w:val="0"/>
              </w:rPr>
            </w:pPr>
            <w:r w:rsidRPr="00A910E3">
              <w:rPr>
                <w:kern w:val="0"/>
              </w:rPr>
              <w:t>(-46.54)</w:t>
            </w:r>
          </w:p>
        </w:tc>
        <w:tc>
          <w:tcPr>
            <w:tcW w:w="2016" w:type="dxa"/>
            <w:tcBorders>
              <w:top w:val="nil"/>
              <w:left w:val="nil"/>
              <w:bottom w:val="nil"/>
              <w:right w:val="nil"/>
            </w:tcBorders>
          </w:tcPr>
          <w:p w14:paraId="3BE0E1E8" w14:textId="77777777" w:rsidR="0022626E" w:rsidRPr="00A910E3" w:rsidRDefault="0022626E" w:rsidP="00A910E3">
            <w:pPr>
              <w:autoSpaceDE w:val="0"/>
              <w:autoSpaceDN w:val="0"/>
              <w:adjustRightInd w:val="0"/>
              <w:jc w:val="center"/>
              <w:rPr>
                <w:kern w:val="0"/>
              </w:rPr>
            </w:pPr>
            <w:r w:rsidRPr="00A910E3">
              <w:rPr>
                <w:kern w:val="0"/>
              </w:rPr>
              <w:t>(-50.57)</w:t>
            </w:r>
          </w:p>
        </w:tc>
      </w:tr>
      <w:tr w:rsidR="0022626E" w:rsidRPr="00A910E3" w14:paraId="3223AD5E" w14:textId="77777777" w:rsidTr="0022626E">
        <w:tblPrEx>
          <w:tblCellMar>
            <w:top w:w="0" w:type="dxa"/>
            <w:bottom w:w="0" w:type="dxa"/>
          </w:tblCellMar>
        </w:tblPrEx>
        <w:trPr>
          <w:jc w:val="center"/>
        </w:trPr>
        <w:tc>
          <w:tcPr>
            <w:tcW w:w="1656" w:type="dxa"/>
            <w:tcBorders>
              <w:top w:val="nil"/>
              <w:left w:val="nil"/>
              <w:bottom w:val="nil"/>
              <w:right w:val="nil"/>
            </w:tcBorders>
          </w:tcPr>
          <w:p w14:paraId="7645F403" w14:textId="77777777" w:rsidR="0022626E" w:rsidRPr="00A910E3" w:rsidRDefault="0022626E" w:rsidP="00A910E3">
            <w:pPr>
              <w:autoSpaceDE w:val="0"/>
              <w:autoSpaceDN w:val="0"/>
              <w:adjustRightInd w:val="0"/>
              <w:rPr>
                <w:kern w:val="0"/>
              </w:rPr>
            </w:pPr>
            <w:r w:rsidRPr="00A910E3">
              <w:rPr>
                <w:kern w:val="0"/>
              </w:rPr>
              <w:t>SIZE</w:t>
            </w:r>
          </w:p>
        </w:tc>
        <w:tc>
          <w:tcPr>
            <w:tcW w:w="2016" w:type="dxa"/>
            <w:tcBorders>
              <w:top w:val="nil"/>
              <w:left w:val="nil"/>
              <w:bottom w:val="nil"/>
              <w:right w:val="nil"/>
            </w:tcBorders>
          </w:tcPr>
          <w:p w14:paraId="74AEFDF7" w14:textId="77777777" w:rsidR="0022626E" w:rsidRPr="00A910E3" w:rsidRDefault="0022626E" w:rsidP="00A910E3">
            <w:pPr>
              <w:autoSpaceDE w:val="0"/>
              <w:autoSpaceDN w:val="0"/>
              <w:adjustRightInd w:val="0"/>
              <w:jc w:val="center"/>
              <w:rPr>
                <w:kern w:val="0"/>
              </w:rPr>
            </w:pPr>
            <w:r w:rsidRPr="00A910E3">
              <w:rPr>
                <w:kern w:val="0"/>
              </w:rPr>
              <w:t>0.0299</w:t>
            </w:r>
            <w:r w:rsidRPr="00A910E3">
              <w:rPr>
                <w:kern w:val="0"/>
                <w:vertAlign w:val="superscript"/>
              </w:rPr>
              <w:t>***</w:t>
            </w:r>
          </w:p>
        </w:tc>
        <w:tc>
          <w:tcPr>
            <w:tcW w:w="2016" w:type="dxa"/>
            <w:tcBorders>
              <w:top w:val="nil"/>
              <w:left w:val="nil"/>
              <w:bottom w:val="nil"/>
              <w:right w:val="nil"/>
            </w:tcBorders>
          </w:tcPr>
          <w:p w14:paraId="7851D5B4" w14:textId="77777777" w:rsidR="0022626E" w:rsidRPr="00A910E3" w:rsidRDefault="0022626E" w:rsidP="00A910E3">
            <w:pPr>
              <w:autoSpaceDE w:val="0"/>
              <w:autoSpaceDN w:val="0"/>
              <w:adjustRightInd w:val="0"/>
              <w:jc w:val="center"/>
              <w:rPr>
                <w:kern w:val="0"/>
              </w:rPr>
            </w:pPr>
            <w:r w:rsidRPr="00A910E3">
              <w:rPr>
                <w:kern w:val="0"/>
              </w:rPr>
              <w:t>0.0174</w:t>
            </w:r>
            <w:r w:rsidRPr="00A910E3">
              <w:rPr>
                <w:kern w:val="0"/>
                <w:vertAlign w:val="superscript"/>
              </w:rPr>
              <w:t>***</w:t>
            </w:r>
          </w:p>
        </w:tc>
        <w:tc>
          <w:tcPr>
            <w:tcW w:w="2016" w:type="dxa"/>
            <w:tcBorders>
              <w:top w:val="nil"/>
              <w:left w:val="nil"/>
              <w:bottom w:val="nil"/>
              <w:right w:val="nil"/>
            </w:tcBorders>
          </w:tcPr>
          <w:p w14:paraId="768046A9" w14:textId="77777777" w:rsidR="0022626E" w:rsidRPr="00A910E3" w:rsidRDefault="0022626E" w:rsidP="00A910E3">
            <w:pPr>
              <w:autoSpaceDE w:val="0"/>
              <w:autoSpaceDN w:val="0"/>
              <w:adjustRightInd w:val="0"/>
              <w:jc w:val="center"/>
              <w:rPr>
                <w:kern w:val="0"/>
              </w:rPr>
            </w:pPr>
            <w:r w:rsidRPr="00A910E3">
              <w:rPr>
                <w:kern w:val="0"/>
              </w:rPr>
              <w:t>0.0152</w:t>
            </w:r>
            <w:r w:rsidRPr="00A910E3">
              <w:rPr>
                <w:kern w:val="0"/>
                <w:vertAlign w:val="superscript"/>
              </w:rPr>
              <w:t>***</w:t>
            </w:r>
          </w:p>
        </w:tc>
      </w:tr>
      <w:tr w:rsidR="0022626E" w:rsidRPr="00A910E3" w14:paraId="2466D26E" w14:textId="77777777" w:rsidTr="0022626E">
        <w:tblPrEx>
          <w:tblCellMar>
            <w:top w:w="0" w:type="dxa"/>
            <w:bottom w:w="0" w:type="dxa"/>
          </w:tblCellMar>
        </w:tblPrEx>
        <w:trPr>
          <w:jc w:val="center"/>
        </w:trPr>
        <w:tc>
          <w:tcPr>
            <w:tcW w:w="1656" w:type="dxa"/>
            <w:tcBorders>
              <w:top w:val="nil"/>
              <w:left w:val="nil"/>
              <w:bottom w:val="nil"/>
              <w:right w:val="nil"/>
            </w:tcBorders>
          </w:tcPr>
          <w:p w14:paraId="1DBEBF40" w14:textId="77777777" w:rsidR="0022626E" w:rsidRPr="00A910E3" w:rsidRDefault="0022626E" w:rsidP="00A910E3">
            <w:pPr>
              <w:autoSpaceDE w:val="0"/>
              <w:autoSpaceDN w:val="0"/>
              <w:adjustRightInd w:val="0"/>
              <w:rPr>
                <w:kern w:val="0"/>
              </w:rPr>
            </w:pPr>
          </w:p>
        </w:tc>
        <w:tc>
          <w:tcPr>
            <w:tcW w:w="2016" w:type="dxa"/>
            <w:tcBorders>
              <w:top w:val="nil"/>
              <w:left w:val="nil"/>
              <w:bottom w:val="nil"/>
              <w:right w:val="nil"/>
            </w:tcBorders>
          </w:tcPr>
          <w:p w14:paraId="39BBB465" w14:textId="77777777" w:rsidR="0022626E" w:rsidRPr="00A910E3" w:rsidRDefault="0022626E" w:rsidP="00A910E3">
            <w:pPr>
              <w:autoSpaceDE w:val="0"/>
              <w:autoSpaceDN w:val="0"/>
              <w:adjustRightInd w:val="0"/>
              <w:jc w:val="center"/>
              <w:rPr>
                <w:kern w:val="0"/>
              </w:rPr>
            </w:pPr>
            <w:r w:rsidRPr="00A910E3">
              <w:rPr>
                <w:kern w:val="0"/>
              </w:rPr>
              <w:t>(17.00)</w:t>
            </w:r>
          </w:p>
        </w:tc>
        <w:tc>
          <w:tcPr>
            <w:tcW w:w="2016" w:type="dxa"/>
            <w:tcBorders>
              <w:top w:val="nil"/>
              <w:left w:val="nil"/>
              <w:bottom w:val="nil"/>
              <w:right w:val="nil"/>
            </w:tcBorders>
          </w:tcPr>
          <w:p w14:paraId="71045EBB" w14:textId="77777777" w:rsidR="0022626E" w:rsidRPr="00A910E3" w:rsidRDefault="0022626E" w:rsidP="00A910E3">
            <w:pPr>
              <w:autoSpaceDE w:val="0"/>
              <w:autoSpaceDN w:val="0"/>
              <w:adjustRightInd w:val="0"/>
              <w:jc w:val="center"/>
              <w:rPr>
                <w:kern w:val="0"/>
              </w:rPr>
            </w:pPr>
            <w:r w:rsidRPr="00A910E3">
              <w:rPr>
                <w:kern w:val="0"/>
              </w:rPr>
              <w:t>(20.88)</w:t>
            </w:r>
          </w:p>
        </w:tc>
        <w:tc>
          <w:tcPr>
            <w:tcW w:w="2016" w:type="dxa"/>
            <w:tcBorders>
              <w:top w:val="nil"/>
              <w:left w:val="nil"/>
              <w:bottom w:val="nil"/>
              <w:right w:val="nil"/>
            </w:tcBorders>
          </w:tcPr>
          <w:p w14:paraId="4FB3162E" w14:textId="77777777" w:rsidR="0022626E" w:rsidRPr="00A910E3" w:rsidRDefault="0022626E" w:rsidP="00A910E3">
            <w:pPr>
              <w:autoSpaceDE w:val="0"/>
              <w:autoSpaceDN w:val="0"/>
              <w:adjustRightInd w:val="0"/>
              <w:jc w:val="center"/>
              <w:rPr>
                <w:kern w:val="0"/>
              </w:rPr>
            </w:pPr>
            <w:r w:rsidRPr="00A910E3">
              <w:rPr>
                <w:kern w:val="0"/>
              </w:rPr>
              <w:t>(27.02)</w:t>
            </w:r>
          </w:p>
        </w:tc>
      </w:tr>
      <w:tr w:rsidR="0022626E" w:rsidRPr="00A910E3" w14:paraId="0C6A6039" w14:textId="77777777" w:rsidTr="0022626E">
        <w:tblPrEx>
          <w:tblCellMar>
            <w:top w:w="0" w:type="dxa"/>
            <w:bottom w:w="0" w:type="dxa"/>
          </w:tblCellMar>
        </w:tblPrEx>
        <w:trPr>
          <w:jc w:val="center"/>
        </w:trPr>
        <w:tc>
          <w:tcPr>
            <w:tcW w:w="1656" w:type="dxa"/>
            <w:tcBorders>
              <w:top w:val="nil"/>
              <w:left w:val="nil"/>
              <w:bottom w:val="nil"/>
              <w:right w:val="nil"/>
            </w:tcBorders>
          </w:tcPr>
          <w:p w14:paraId="17A39922" w14:textId="77777777" w:rsidR="0022626E" w:rsidRPr="00A910E3" w:rsidRDefault="0022626E" w:rsidP="00A910E3">
            <w:pPr>
              <w:autoSpaceDE w:val="0"/>
              <w:autoSpaceDN w:val="0"/>
              <w:adjustRightInd w:val="0"/>
              <w:rPr>
                <w:kern w:val="0"/>
              </w:rPr>
            </w:pPr>
            <w:r w:rsidRPr="00A910E3">
              <w:rPr>
                <w:kern w:val="0"/>
              </w:rPr>
              <w:t>OC</w:t>
            </w:r>
          </w:p>
        </w:tc>
        <w:tc>
          <w:tcPr>
            <w:tcW w:w="2016" w:type="dxa"/>
            <w:tcBorders>
              <w:top w:val="nil"/>
              <w:left w:val="nil"/>
              <w:bottom w:val="nil"/>
              <w:right w:val="nil"/>
            </w:tcBorders>
          </w:tcPr>
          <w:p w14:paraId="7A3678A7" w14:textId="77777777" w:rsidR="0022626E" w:rsidRPr="00A910E3" w:rsidRDefault="0022626E" w:rsidP="00A910E3">
            <w:pPr>
              <w:autoSpaceDE w:val="0"/>
              <w:autoSpaceDN w:val="0"/>
              <w:adjustRightInd w:val="0"/>
              <w:jc w:val="center"/>
              <w:rPr>
                <w:kern w:val="0"/>
              </w:rPr>
            </w:pPr>
            <w:r w:rsidRPr="00A910E3">
              <w:rPr>
                <w:kern w:val="0"/>
              </w:rPr>
              <w:t>0.0002</w:t>
            </w:r>
            <w:r w:rsidRPr="00A910E3">
              <w:rPr>
                <w:kern w:val="0"/>
                <w:vertAlign w:val="superscript"/>
              </w:rPr>
              <w:t>**</w:t>
            </w:r>
          </w:p>
        </w:tc>
        <w:tc>
          <w:tcPr>
            <w:tcW w:w="2016" w:type="dxa"/>
            <w:tcBorders>
              <w:top w:val="nil"/>
              <w:left w:val="nil"/>
              <w:bottom w:val="nil"/>
              <w:right w:val="nil"/>
            </w:tcBorders>
          </w:tcPr>
          <w:p w14:paraId="16BF8D91" w14:textId="77777777" w:rsidR="0022626E" w:rsidRPr="00A910E3" w:rsidRDefault="0022626E" w:rsidP="00A910E3">
            <w:pPr>
              <w:autoSpaceDE w:val="0"/>
              <w:autoSpaceDN w:val="0"/>
              <w:adjustRightInd w:val="0"/>
              <w:jc w:val="center"/>
              <w:rPr>
                <w:kern w:val="0"/>
              </w:rPr>
            </w:pPr>
            <w:r w:rsidRPr="00A910E3">
              <w:rPr>
                <w:kern w:val="0"/>
              </w:rPr>
              <w:t>0.0008</w:t>
            </w:r>
            <w:r w:rsidRPr="00A910E3">
              <w:rPr>
                <w:kern w:val="0"/>
                <w:vertAlign w:val="superscript"/>
              </w:rPr>
              <w:t>***</w:t>
            </w:r>
          </w:p>
        </w:tc>
        <w:tc>
          <w:tcPr>
            <w:tcW w:w="2016" w:type="dxa"/>
            <w:tcBorders>
              <w:top w:val="nil"/>
              <w:left w:val="nil"/>
              <w:bottom w:val="nil"/>
              <w:right w:val="nil"/>
            </w:tcBorders>
          </w:tcPr>
          <w:p w14:paraId="4DA6A08F" w14:textId="77777777" w:rsidR="0022626E" w:rsidRPr="00A910E3" w:rsidRDefault="0022626E" w:rsidP="00A910E3">
            <w:pPr>
              <w:autoSpaceDE w:val="0"/>
              <w:autoSpaceDN w:val="0"/>
              <w:adjustRightInd w:val="0"/>
              <w:jc w:val="center"/>
              <w:rPr>
                <w:kern w:val="0"/>
              </w:rPr>
            </w:pPr>
            <w:r w:rsidRPr="00A910E3">
              <w:rPr>
                <w:kern w:val="0"/>
              </w:rPr>
              <w:t>0.0008</w:t>
            </w:r>
            <w:r w:rsidRPr="00A910E3">
              <w:rPr>
                <w:kern w:val="0"/>
                <w:vertAlign w:val="superscript"/>
              </w:rPr>
              <w:t>***</w:t>
            </w:r>
          </w:p>
        </w:tc>
      </w:tr>
      <w:tr w:rsidR="0022626E" w:rsidRPr="00A910E3" w14:paraId="4509FD9D" w14:textId="77777777" w:rsidTr="0022626E">
        <w:tblPrEx>
          <w:tblCellMar>
            <w:top w:w="0" w:type="dxa"/>
            <w:bottom w:w="0" w:type="dxa"/>
          </w:tblCellMar>
        </w:tblPrEx>
        <w:trPr>
          <w:jc w:val="center"/>
        </w:trPr>
        <w:tc>
          <w:tcPr>
            <w:tcW w:w="1656" w:type="dxa"/>
            <w:tcBorders>
              <w:top w:val="nil"/>
              <w:left w:val="nil"/>
              <w:bottom w:val="nil"/>
              <w:right w:val="nil"/>
            </w:tcBorders>
          </w:tcPr>
          <w:p w14:paraId="67FA2F1D" w14:textId="77777777" w:rsidR="0022626E" w:rsidRPr="00A910E3" w:rsidRDefault="0022626E" w:rsidP="00A910E3">
            <w:pPr>
              <w:autoSpaceDE w:val="0"/>
              <w:autoSpaceDN w:val="0"/>
              <w:adjustRightInd w:val="0"/>
              <w:rPr>
                <w:kern w:val="0"/>
              </w:rPr>
            </w:pPr>
          </w:p>
        </w:tc>
        <w:tc>
          <w:tcPr>
            <w:tcW w:w="2016" w:type="dxa"/>
            <w:tcBorders>
              <w:top w:val="nil"/>
              <w:left w:val="nil"/>
              <w:bottom w:val="nil"/>
              <w:right w:val="nil"/>
            </w:tcBorders>
          </w:tcPr>
          <w:p w14:paraId="03EE6586" w14:textId="77777777" w:rsidR="0022626E" w:rsidRPr="00A910E3" w:rsidRDefault="0022626E" w:rsidP="00A910E3">
            <w:pPr>
              <w:autoSpaceDE w:val="0"/>
              <w:autoSpaceDN w:val="0"/>
              <w:adjustRightInd w:val="0"/>
              <w:jc w:val="center"/>
              <w:rPr>
                <w:kern w:val="0"/>
              </w:rPr>
            </w:pPr>
            <w:r w:rsidRPr="00A910E3">
              <w:rPr>
                <w:kern w:val="0"/>
              </w:rPr>
              <w:t>(2.02)</w:t>
            </w:r>
          </w:p>
        </w:tc>
        <w:tc>
          <w:tcPr>
            <w:tcW w:w="2016" w:type="dxa"/>
            <w:tcBorders>
              <w:top w:val="nil"/>
              <w:left w:val="nil"/>
              <w:bottom w:val="nil"/>
              <w:right w:val="nil"/>
            </w:tcBorders>
          </w:tcPr>
          <w:p w14:paraId="6BB96E10" w14:textId="77777777" w:rsidR="0022626E" w:rsidRPr="00A910E3" w:rsidRDefault="0022626E" w:rsidP="00A910E3">
            <w:pPr>
              <w:autoSpaceDE w:val="0"/>
              <w:autoSpaceDN w:val="0"/>
              <w:adjustRightInd w:val="0"/>
              <w:jc w:val="center"/>
              <w:rPr>
                <w:kern w:val="0"/>
              </w:rPr>
            </w:pPr>
            <w:r w:rsidRPr="00A910E3">
              <w:rPr>
                <w:kern w:val="0"/>
              </w:rPr>
              <w:t>(13.70)</w:t>
            </w:r>
          </w:p>
        </w:tc>
        <w:tc>
          <w:tcPr>
            <w:tcW w:w="2016" w:type="dxa"/>
            <w:tcBorders>
              <w:top w:val="nil"/>
              <w:left w:val="nil"/>
              <w:bottom w:val="nil"/>
              <w:right w:val="nil"/>
            </w:tcBorders>
          </w:tcPr>
          <w:p w14:paraId="43C05858" w14:textId="77777777" w:rsidR="0022626E" w:rsidRPr="00A910E3" w:rsidRDefault="0022626E" w:rsidP="00A910E3">
            <w:pPr>
              <w:autoSpaceDE w:val="0"/>
              <w:autoSpaceDN w:val="0"/>
              <w:adjustRightInd w:val="0"/>
              <w:jc w:val="center"/>
              <w:rPr>
                <w:kern w:val="0"/>
              </w:rPr>
            </w:pPr>
            <w:r w:rsidRPr="00A910E3">
              <w:rPr>
                <w:kern w:val="0"/>
              </w:rPr>
              <w:t>(21.11)</w:t>
            </w:r>
          </w:p>
        </w:tc>
      </w:tr>
      <w:tr w:rsidR="0022626E" w:rsidRPr="00A910E3" w14:paraId="144702F5" w14:textId="77777777" w:rsidTr="0022626E">
        <w:tblPrEx>
          <w:tblCellMar>
            <w:top w:w="0" w:type="dxa"/>
            <w:bottom w:w="0" w:type="dxa"/>
          </w:tblCellMar>
        </w:tblPrEx>
        <w:trPr>
          <w:jc w:val="center"/>
        </w:trPr>
        <w:tc>
          <w:tcPr>
            <w:tcW w:w="1656" w:type="dxa"/>
            <w:tcBorders>
              <w:top w:val="nil"/>
              <w:left w:val="nil"/>
              <w:bottom w:val="nil"/>
              <w:right w:val="nil"/>
            </w:tcBorders>
          </w:tcPr>
          <w:p w14:paraId="2B533B1D" w14:textId="77777777" w:rsidR="0022626E" w:rsidRPr="00A910E3" w:rsidRDefault="0022626E" w:rsidP="00A910E3">
            <w:pPr>
              <w:autoSpaceDE w:val="0"/>
              <w:autoSpaceDN w:val="0"/>
              <w:adjustRightInd w:val="0"/>
              <w:rPr>
                <w:kern w:val="0"/>
              </w:rPr>
            </w:pPr>
            <w:r w:rsidRPr="00A910E3">
              <w:rPr>
                <w:kern w:val="0"/>
              </w:rPr>
              <w:t>GOI</w:t>
            </w:r>
          </w:p>
        </w:tc>
        <w:tc>
          <w:tcPr>
            <w:tcW w:w="2016" w:type="dxa"/>
            <w:tcBorders>
              <w:top w:val="nil"/>
              <w:left w:val="nil"/>
              <w:bottom w:val="nil"/>
              <w:right w:val="nil"/>
            </w:tcBorders>
          </w:tcPr>
          <w:p w14:paraId="330FA186" w14:textId="77777777" w:rsidR="0022626E" w:rsidRPr="00A910E3" w:rsidRDefault="0022626E" w:rsidP="00A910E3">
            <w:pPr>
              <w:autoSpaceDE w:val="0"/>
              <w:autoSpaceDN w:val="0"/>
              <w:adjustRightInd w:val="0"/>
              <w:jc w:val="center"/>
              <w:rPr>
                <w:kern w:val="0"/>
              </w:rPr>
            </w:pPr>
            <w:r w:rsidRPr="00A910E3">
              <w:rPr>
                <w:kern w:val="0"/>
              </w:rPr>
              <w:t>0.0588</w:t>
            </w:r>
            <w:r w:rsidRPr="00A910E3">
              <w:rPr>
                <w:kern w:val="0"/>
                <w:vertAlign w:val="superscript"/>
              </w:rPr>
              <w:t>***</w:t>
            </w:r>
          </w:p>
        </w:tc>
        <w:tc>
          <w:tcPr>
            <w:tcW w:w="2016" w:type="dxa"/>
            <w:tcBorders>
              <w:top w:val="nil"/>
              <w:left w:val="nil"/>
              <w:bottom w:val="nil"/>
              <w:right w:val="nil"/>
            </w:tcBorders>
          </w:tcPr>
          <w:p w14:paraId="79B47149" w14:textId="77777777" w:rsidR="0022626E" w:rsidRPr="00A910E3" w:rsidRDefault="0022626E" w:rsidP="00A910E3">
            <w:pPr>
              <w:autoSpaceDE w:val="0"/>
              <w:autoSpaceDN w:val="0"/>
              <w:adjustRightInd w:val="0"/>
              <w:jc w:val="center"/>
              <w:rPr>
                <w:kern w:val="0"/>
              </w:rPr>
            </w:pPr>
            <w:r w:rsidRPr="00A910E3">
              <w:rPr>
                <w:kern w:val="0"/>
              </w:rPr>
              <w:t>0.0592</w:t>
            </w:r>
            <w:r w:rsidRPr="00A910E3">
              <w:rPr>
                <w:kern w:val="0"/>
                <w:vertAlign w:val="superscript"/>
              </w:rPr>
              <w:t>***</w:t>
            </w:r>
          </w:p>
        </w:tc>
        <w:tc>
          <w:tcPr>
            <w:tcW w:w="2016" w:type="dxa"/>
            <w:tcBorders>
              <w:top w:val="nil"/>
              <w:left w:val="nil"/>
              <w:bottom w:val="nil"/>
              <w:right w:val="nil"/>
            </w:tcBorders>
          </w:tcPr>
          <w:p w14:paraId="1A6AF508" w14:textId="77777777" w:rsidR="0022626E" w:rsidRPr="00A910E3" w:rsidRDefault="0022626E" w:rsidP="00A910E3">
            <w:pPr>
              <w:autoSpaceDE w:val="0"/>
              <w:autoSpaceDN w:val="0"/>
              <w:adjustRightInd w:val="0"/>
              <w:jc w:val="center"/>
              <w:rPr>
                <w:kern w:val="0"/>
              </w:rPr>
            </w:pPr>
            <w:r w:rsidRPr="00A910E3">
              <w:rPr>
                <w:kern w:val="0"/>
              </w:rPr>
              <w:t>0.0598</w:t>
            </w:r>
            <w:r w:rsidRPr="00A910E3">
              <w:rPr>
                <w:kern w:val="0"/>
                <w:vertAlign w:val="superscript"/>
              </w:rPr>
              <w:t>***</w:t>
            </w:r>
          </w:p>
        </w:tc>
      </w:tr>
      <w:tr w:rsidR="0022626E" w:rsidRPr="00A910E3" w14:paraId="71FAC898" w14:textId="77777777" w:rsidTr="0022626E">
        <w:tblPrEx>
          <w:tblCellMar>
            <w:top w:w="0" w:type="dxa"/>
            <w:bottom w:w="0" w:type="dxa"/>
          </w:tblCellMar>
        </w:tblPrEx>
        <w:trPr>
          <w:jc w:val="center"/>
        </w:trPr>
        <w:tc>
          <w:tcPr>
            <w:tcW w:w="1656" w:type="dxa"/>
            <w:tcBorders>
              <w:top w:val="nil"/>
              <w:left w:val="nil"/>
              <w:bottom w:val="nil"/>
              <w:right w:val="nil"/>
            </w:tcBorders>
          </w:tcPr>
          <w:p w14:paraId="03493CAF" w14:textId="77777777" w:rsidR="0022626E" w:rsidRPr="00A910E3" w:rsidRDefault="0022626E" w:rsidP="00A910E3">
            <w:pPr>
              <w:autoSpaceDE w:val="0"/>
              <w:autoSpaceDN w:val="0"/>
              <w:adjustRightInd w:val="0"/>
              <w:rPr>
                <w:kern w:val="0"/>
              </w:rPr>
            </w:pPr>
          </w:p>
        </w:tc>
        <w:tc>
          <w:tcPr>
            <w:tcW w:w="2016" w:type="dxa"/>
            <w:tcBorders>
              <w:top w:val="nil"/>
              <w:left w:val="nil"/>
              <w:bottom w:val="nil"/>
              <w:right w:val="nil"/>
            </w:tcBorders>
          </w:tcPr>
          <w:p w14:paraId="2BA9CA96" w14:textId="77777777" w:rsidR="0022626E" w:rsidRPr="00A910E3" w:rsidRDefault="0022626E" w:rsidP="00A910E3">
            <w:pPr>
              <w:autoSpaceDE w:val="0"/>
              <w:autoSpaceDN w:val="0"/>
              <w:adjustRightInd w:val="0"/>
              <w:jc w:val="center"/>
              <w:rPr>
                <w:kern w:val="0"/>
              </w:rPr>
            </w:pPr>
            <w:r w:rsidRPr="00A910E3">
              <w:rPr>
                <w:kern w:val="0"/>
              </w:rPr>
              <w:t>(34.33)</w:t>
            </w:r>
          </w:p>
        </w:tc>
        <w:tc>
          <w:tcPr>
            <w:tcW w:w="2016" w:type="dxa"/>
            <w:tcBorders>
              <w:top w:val="nil"/>
              <w:left w:val="nil"/>
              <w:bottom w:val="nil"/>
              <w:right w:val="nil"/>
            </w:tcBorders>
          </w:tcPr>
          <w:p w14:paraId="2BCD9B23" w14:textId="77777777" w:rsidR="0022626E" w:rsidRPr="00A910E3" w:rsidRDefault="0022626E" w:rsidP="00A910E3">
            <w:pPr>
              <w:autoSpaceDE w:val="0"/>
              <w:autoSpaceDN w:val="0"/>
              <w:adjustRightInd w:val="0"/>
              <w:jc w:val="center"/>
              <w:rPr>
                <w:kern w:val="0"/>
              </w:rPr>
            </w:pPr>
            <w:r w:rsidRPr="00A910E3">
              <w:rPr>
                <w:kern w:val="0"/>
              </w:rPr>
              <w:t>(36.67)</w:t>
            </w:r>
          </w:p>
        </w:tc>
        <w:tc>
          <w:tcPr>
            <w:tcW w:w="2016" w:type="dxa"/>
            <w:tcBorders>
              <w:top w:val="nil"/>
              <w:left w:val="nil"/>
              <w:bottom w:val="nil"/>
              <w:right w:val="nil"/>
            </w:tcBorders>
          </w:tcPr>
          <w:p w14:paraId="09C55281" w14:textId="77777777" w:rsidR="0022626E" w:rsidRPr="00A910E3" w:rsidRDefault="0022626E" w:rsidP="00A910E3">
            <w:pPr>
              <w:autoSpaceDE w:val="0"/>
              <w:autoSpaceDN w:val="0"/>
              <w:adjustRightInd w:val="0"/>
              <w:jc w:val="center"/>
              <w:rPr>
                <w:kern w:val="0"/>
              </w:rPr>
            </w:pPr>
            <w:r w:rsidRPr="00A910E3">
              <w:rPr>
                <w:kern w:val="0"/>
              </w:rPr>
              <w:t>(35.76)</w:t>
            </w:r>
          </w:p>
        </w:tc>
      </w:tr>
      <w:tr w:rsidR="0022626E" w:rsidRPr="00A910E3" w14:paraId="5F3C99B5" w14:textId="77777777" w:rsidTr="0022626E">
        <w:tblPrEx>
          <w:tblCellMar>
            <w:top w:w="0" w:type="dxa"/>
            <w:bottom w:w="0" w:type="dxa"/>
          </w:tblCellMar>
        </w:tblPrEx>
        <w:trPr>
          <w:jc w:val="center"/>
        </w:trPr>
        <w:tc>
          <w:tcPr>
            <w:tcW w:w="1656" w:type="dxa"/>
            <w:tcBorders>
              <w:top w:val="nil"/>
              <w:left w:val="nil"/>
              <w:bottom w:val="nil"/>
              <w:right w:val="nil"/>
            </w:tcBorders>
          </w:tcPr>
          <w:p w14:paraId="3CEE7617" w14:textId="77777777" w:rsidR="0022626E" w:rsidRPr="00A910E3" w:rsidRDefault="0022626E" w:rsidP="00A910E3">
            <w:pPr>
              <w:autoSpaceDE w:val="0"/>
              <w:autoSpaceDN w:val="0"/>
              <w:adjustRightInd w:val="0"/>
              <w:rPr>
                <w:kern w:val="0"/>
              </w:rPr>
            </w:pPr>
            <w:r w:rsidRPr="00A910E3">
              <w:rPr>
                <w:kern w:val="0"/>
              </w:rPr>
              <w:t>_cons</w:t>
            </w:r>
          </w:p>
        </w:tc>
        <w:tc>
          <w:tcPr>
            <w:tcW w:w="2016" w:type="dxa"/>
            <w:tcBorders>
              <w:top w:val="nil"/>
              <w:left w:val="nil"/>
              <w:bottom w:val="nil"/>
              <w:right w:val="nil"/>
            </w:tcBorders>
          </w:tcPr>
          <w:p w14:paraId="23352866" w14:textId="77777777" w:rsidR="0022626E" w:rsidRPr="00A910E3" w:rsidRDefault="0022626E" w:rsidP="00A910E3">
            <w:pPr>
              <w:autoSpaceDE w:val="0"/>
              <w:autoSpaceDN w:val="0"/>
              <w:adjustRightInd w:val="0"/>
              <w:jc w:val="center"/>
              <w:rPr>
                <w:kern w:val="0"/>
              </w:rPr>
            </w:pPr>
            <w:r w:rsidRPr="00A910E3">
              <w:rPr>
                <w:kern w:val="0"/>
              </w:rPr>
              <w:t>-0.5159</w:t>
            </w:r>
            <w:r w:rsidRPr="00A910E3">
              <w:rPr>
                <w:kern w:val="0"/>
                <w:vertAlign w:val="superscript"/>
              </w:rPr>
              <w:t>***</w:t>
            </w:r>
          </w:p>
        </w:tc>
        <w:tc>
          <w:tcPr>
            <w:tcW w:w="2016" w:type="dxa"/>
            <w:tcBorders>
              <w:top w:val="nil"/>
              <w:left w:val="nil"/>
              <w:bottom w:val="nil"/>
              <w:right w:val="nil"/>
            </w:tcBorders>
          </w:tcPr>
          <w:p w14:paraId="495B94F1" w14:textId="77777777" w:rsidR="0022626E" w:rsidRPr="00A910E3" w:rsidRDefault="0022626E" w:rsidP="00A910E3">
            <w:pPr>
              <w:autoSpaceDE w:val="0"/>
              <w:autoSpaceDN w:val="0"/>
              <w:adjustRightInd w:val="0"/>
              <w:jc w:val="center"/>
              <w:rPr>
                <w:kern w:val="0"/>
              </w:rPr>
            </w:pPr>
            <w:r w:rsidRPr="00A910E3">
              <w:rPr>
                <w:kern w:val="0"/>
              </w:rPr>
              <w:t>-0.3046</w:t>
            </w:r>
            <w:r w:rsidRPr="00A910E3">
              <w:rPr>
                <w:kern w:val="0"/>
                <w:vertAlign w:val="superscript"/>
              </w:rPr>
              <w:t>***</w:t>
            </w:r>
          </w:p>
        </w:tc>
        <w:tc>
          <w:tcPr>
            <w:tcW w:w="2016" w:type="dxa"/>
            <w:tcBorders>
              <w:top w:val="nil"/>
              <w:left w:val="nil"/>
              <w:bottom w:val="nil"/>
              <w:right w:val="nil"/>
            </w:tcBorders>
          </w:tcPr>
          <w:p w14:paraId="596DAAC1" w14:textId="77777777" w:rsidR="0022626E" w:rsidRPr="00A910E3" w:rsidRDefault="0022626E" w:rsidP="00A910E3">
            <w:pPr>
              <w:autoSpaceDE w:val="0"/>
              <w:autoSpaceDN w:val="0"/>
              <w:adjustRightInd w:val="0"/>
              <w:jc w:val="center"/>
              <w:rPr>
                <w:kern w:val="0"/>
              </w:rPr>
            </w:pPr>
            <w:r w:rsidRPr="00A910E3">
              <w:rPr>
                <w:kern w:val="0"/>
              </w:rPr>
              <w:t>-0.2938</w:t>
            </w:r>
            <w:r w:rsidRPr="00A910E3">
              <w:rPr>
                <w:kern w:val="0"/>
                <w:vertAlign w:val="superscript"/>
              </w:rPr>
              <w:t>***</w:t>
            </w:r>
          </w:p>
        </w:tc>
      </w:tr>
      <w:tr w:rsidR="0022626E" w:rsidRPr="00A910E3" w14:paraId="5EC0F2B8" w14:textId="77777777" w:rsidTr="0022626E">
        <w:tblPrEx>
          <w:tblCellMar>
            <w:top w:w="0" w:type="dxa"/>
            <w:bottom w:w="0" w:type="dxa"/>
          </w:tblCellMar>
        </w:tblPrEx>
        <w:trPr>
          <w:jc w:val="center"/>
        </w:trPr>
        <w:tc>
          <w:tcPr>
            <w:tcW w:w="1656" w:type="dxa"/>
            <w:tcBorders>
              <w:top w:val="nil"/>
              <w:left w:val="nil"/>
              <w:bottom w:val="single" w:sz="4" w:space="0" w:color="auto"/>
              <w:right w:val="nil"/>
            </w:tcBorders>
          </w:tcPr>
          <w:p w14:paraId="32E1AEAA" w14:textId="77777777" w:rsidR="0022626E" w:rsidRPr="00A910E3" w:rsidRDefault="0022626E" w:rsidP="00A910E3">
            <w:pPr>
              <w:autoSpaceDE w:val="0"/>
              <w:autoSpaceDN w:val="0"/>
              <w:adjustRightInd w:val="0"/>
              <w:rPr>
                <w:kern w:val="0"/>
              </w:rPr>
            </w:pPr>
          </w:p>
        </w:tc>
        <w:tc>
          <w:tcPr>
            <w:tcW w:w="2016" w:type="dxa"/>
            <w:tcBorders>
              <w:top w:val="nil"/>
              <w:left w:val="nil"/>
              <w:bottom w:val="single" w:sz="4" w:space="0" w:color="auto"/>
              <w:right w:val="nil"/>
            </w:tcBorders>
          </w:tcPr>
          <w:p w14:paraId="16F6778B" w14:textId="77777777" w:rsidR="0022626E" w:rsidRPr="00A910E3" w:rsidRDefault="0022626E" w:rsidP="00A910E3">
            <w:pPr>
              <w:autoSpaceDE w:val="0"/>
              <w:autoSpaceDN w:val="0"/>
              <w:adjustRightInd w:val="0"/>
              <w:jc w:val="center"/>
              <w:rPr>
                <w:kern w:val="0"/>
              </w:rPr>
            </w:pPr>
            <w:r w:rsidRPr="00A910E3">
              <w:rPr>
                <w:kern w:val="0"/>
              </w:rPr>
              <w:t>(-13.85)</w:t>
            </w:r>
          </w:p>
        </w:tc>
        <w:tc>
          <w:tcPr>
            <w:tcW w:w="2016" w:type="dxa"/>
            <w:tcBorders>
              <w:top w:val="nil"/>
              <w:left w:val="nil"/>
              <w:bottom w:val="single" w:sz="4" w:space="0" w:color="auto"/>
              <w:right w:val="nil"/>
            </w:tcBorders>
          </w:tcPr>
          <w:p w14:paraId="0854C36D" w14:textId="77777777" w:rsidR="0022626E" w:rsidRPr="00A910E3" w:rsidRDefault="0022626E" w:rsidP="00A910E3">
            <w:pPr>
              <w:autoSpaceDE w:val="0"/>
              <w:autoSpaceDN w:val="0"/>
              <w:adjustRightInd w:val="0"/>
              <w:jc w:val="center"/>
              <w:rPr>
                <w:kern w:val="0"/>
              </w:rPr>
            </w:pPr>
            <w:r w:rsidRPr="00A910E3">
              <w:rPr>
                <w:kern w:val="0"/>
              </w:rPr>
              <w:t>(-17.11)</w:t>
            </w:r>
          </w:p>
        </w:tc>
        <w:tc>
          <w:tcPr>
            <w:tcW w:w="2016" w:type="dxa"/>
            <w:tcBorders>
              <w:top w:val="nil"/>
              <w:left w:val="nil"/>
              <w:bottom w:val="single" w:sz="4" w:space="0" w:color="auto"/>
              <w:right w:val="nil"/>
            </w:tcBorders>
          </w:tcPr>
          <w:p w14:paraId="36D9DB5B" w14:textId="77777777" w:rsidR="0022626E" w:rsidRPr="00A910E3" w:rsidRDefault="0022626E" w:rsidP="00A910E3">
            <w:pPr>
              <w:autoSpaceDE w:val="0"/>
              <w:autoSpaceDN w:val="0"/>
              <w:adjustRightInd w:val="0"/>
              <w:jc w:val="center"/>
              <w:rPr>
                <w:kern w:val="0"/>
              </w:rPr>
            </w:pPr>
            <w:r w:rsidRPr="00A910E3">
              <w:rPr>
                <w:kern w:val="0"/>
              </w:rPr>
              <w:t>(-24.54)</w:t>
            </w:r>
          </w:p>
        </w:tc>
      </w:tr>
      <w:tr w:rsidR="0022626E" w:rsidRPr="00A910E3" w14:paraId="50ED105F" w14:textId="77777777" w:rsidTr="0022626E">
        <w:tblPrEx>
          <w:tblCellMar>
            <w:top w:w="0" w:type="dxa"/>
            <w:bottom w:w="0" w:type="dxa"/>
          </w:tblCellMar>
        </w:tblPrEx>
        <w:trPr>
          <w:jc w:val="center"/>
        </w:trPr>
        <w:tc>
          <w:tcPr>
            <w:tcW w:w="1656" w:type="dxa"/>
            <w:tcBorders>
              <w:top w:val="single" w:sz="4" w:space="0" w:color="auto"/>
              <w:left w:val="nil"/>
              <w:bottom w:val="nil"/>
              <w:right w:val="nil"/>
            </w:tcBorders>
          </w:tcPr>
          <w:p w14:paraId="2B2C73AE" w14:textId="77777777" w:rsidR="0022626E" w:rsidRPr="00A910E3" w:rsidRDefault="0022626E" w:rsidP="00A910E3">
            <w:pPr>
              <w:autoSpaceDE w:val="0"/>
              <w:autoSpaceDN w:val="0"/>
              <w:adjustRightInd w:val="0"/>
              <w:rPr>
                <w:kern w:val="0"/>
              </w:rPr>
            </w:pPr>
            <w:r w:rsidRPr="00A910E3">
              <w:rPr>
                <w:i/>
                <w:iCs/>
                <w:kern w:val="0"/>
              </w:rPr>
              <w:t>N</w:t>
            </w:r>
          </w:p>
        </w:tc>
        <w:tc>
          <w:tcPr>
            <w:tcW w:w="2016" w:type="dxa"/>
            <w:tcBorders>
              <w:top w:val="single" w:sz="4" w:space="0" w:color="auto"/>
              <w:left w:val="nil"/>
              <w:bottom w:val="nil"/>
              <w:right w:val="nil"/>
            </w:tcBorders>
          </w:tcPr>
          <w:p w14:paraId="635EB732" w14:textId="77777777" w:rsidR="0022626E" w:rsidRPr="00A910E3" w:rsidRDefault="0022626E" w:rsidP="00A910E3">
            <w:pPr>
              <w:autoSpaceDE w:val="0"/>
              <w:autoSpaceDN w:val="0"/>
              <w:adjustRightInd w:val="0"/>
              <w:jc w:val="center"/>
              <w:rPr>
                <w:kern w:val="0"/>
              </w:rPr>
            </w:pPr>
            <w:r w:rsidRPr="00A910E3">
              <w:rPr>
                <w:kern w:val="0"/>
              </w:rPr>
              <w:t>20273</w:t>
            </w:r>
          </w:p>
        </w:tc>
        <w:tc>
          <w:tcPr>
            <w:tcW w:w="2016" w:type="dxa"/>
            <w:tcBorders>
              <w:top w:val="single" w:sz="4" w:space="0" w:color="auto"/>
              <w:left w:val="nil"/>
              <w:bottom w:val="nil"/>
              <w:right w:val="nil"/>
            </w:tcBorders>
          </w:tcPr>
          <w:p w14:paraId="43A6E2F7" w14:textId="77777777" w:rsidR="0022626E" w:rsidRPr="00A910E3" w:rsidRDefault="0022626E" w:rsidP="00A910E3">
            <w:pPr>
              <w:autoSpaceDE w:val="0"/>
              <w:autoSpaceDN w:val="0"/>
              <w:adjustRightInd w:val="0"/>
              <w:jc w:val="center"/>
              <w:rPr>
                <w:kern w:val="0"/>
              </w:rPr>
            </w:pPr>
            <w:r w:rsidRPr="00A910E3">
              <w:rPr>
                <w:kern w:val="0"/>
              </w:rPr>
              <w:t>20273</w:t>
            </w:r>
          </w:p>
        </w:tc>
        <w:tc>
          <w:tcPr>
            <w:tcW w:w="2016" w:type="dxa"/>
            <w:tcBorders>
              <w:top w:val="single" w:sz="4" w:space="0" w:color="auto"/>
              <w:left w:val="nil"/>
              <w:bottom w:val="nil"/>
              <w:right w:val="nil"/>
            </w:tcBorders>
          </w:tcPr>
          <w:p w14:paraId="745DE37C" w14:textId="77777777" w:rsidR="0022626E" w:rsidRPr="00A910E3" w:rsidRDefault="0022626E" w:rsidP="00A910E3">
            <w:pPr>
              <w:autoSpaceDE w:val="0"/>
              <w:autoSpaceDN w:val="0"/>
              <w:adjustRightInd w:val="0"/>
              <w:jc w:val="center"/>
              <w:rPr>
                <w:kern w:val="0"/>
              </w:rPr>
            </w:pPr>
            <w:r w:rsidRPr="00A910E3">
              <w:rPr>
                <w:kern w:val="0"/>
              </w:rPr>
              <w:t>20273</w:t>
            </w:r>
          </w:p>
        </w:tc>
      </w:tr>
      <w:tr w:rsidR="0022626E" w:rsidRPr="00A910E3" w14:paraId="0C8C3AB9" w14:textId="77777777" w:rsidTr="0022626E">
        <w:tblPrEx>
          <w:tblCellMar>
            <w:top w:w="0" w:type="dxa"/>
            <w:bottom w:w="0" w:type="dxa"/>
          </w:tblCellMar>
        </w:tblPrEx>
        <w:trPr>
          <w:jc w:val="center"/>
        </w:trPr>
        <w:tc>
          <w:tcPr>
            <w:tcW w:w="1656" w:type="dxa"/>
            <w:tcBorders>
              <w:top w:val="nil"/>
              <w:left w:val="nil"/>
              <w:bottom w:val="nil"/>
              <w:right w:val="nil"/>
            </w:tcBorders>
          </w:tcPr>
          <w:p w14:paraId="3199DDF6" w14:textId="77777777" w:rsidR="0022626E" w:rsidRPr="00A910E3" w:rsidRDefault="0022626E" w:rsidP="00A910E3">
            <w:pPr>
              <w:autoSpaceDE w:val="0"/>
              <w:autoSpaceDN w:val="0"/>
              <w:adjustRightInd w:val="0"/>
              <w:rPr>
                <w:kern w:val="0"/>
              </w:rPr>
            </w:pPr>
            <w:r w:rsidRPr="00A910E3">
              <w:rPr>
                <w:i/>
                <w:iCs/>
                <w:kern w:val="0"/>
              </w:rPr>
              <w:t>R</w:t>
            </w:r>
            <w:r w:rsidRPr="00A910E3">
              <w:rPr>
                <w:kern w:val="0"/>
                <w:vertAlign w:val="superscript"/>
              </w:rPr>
              <w:t>2</w:t>
            </w:r>
          </w:p>
        </w:tc>
        <w:tc>
          <w:tcPr>
            <w:tcW w:w="2016" w:type="dxa"/>
            <w:tcBorders>
              <w:top w:val="nil"/>
              <w:left w:val="nil"/>
              <w:bottom w:val="nil"/>
              <w:right w:val="nil"/>
            </w:tcBorders>
          </w:tcPr>
          <w:p w14:paraId="76E4EAD9" w14:textId="77777777" w:rsidR="0022626E" w:rsidRPr="00A910E3" w:rsidRDefault="0022626E" w:rsidP="00A910E3">
            <w:pPr>
              <w:autoSpaceDE w:val="0"/>
              <w:autoSpaceDN w:val="0"/>
              <w:adjustRightInd w:val="0"/>
              <w:jc w:val="center"/>
              <w:rPr>
                <w:kern w:val="0"/>
              </w:rPr>
            </w:pPr>
            <w:r w:rsidRPr="00A910E3">
              <w:rPr>
                <w:kern w:val="0"/>
              </w:rPr>
              <w:t>0.173</w:t>
            </w:r>
          </w:p>
        </w:tc>
        <w:tc>
          <w:tcPr>
            <w:tcW w:w="2016" w:type="dxa"/>
            <w:tcBorders>
              <w:top w:val="nil"/>
              <w:left w:val="nil"/>
              <w:bottom w:val="nil"/>
              <w:right w:val="nil"/>
            </w:tcBorders>
          </w:tcPr>
          <w:p w14:paraId="471287C9" w14:textId="77777777" w:rsidR="0022626E" w:rsidRPr="00A910E3" w:rsidRDefault="0022626E" w:rsidP="00A910E3">
            <w:pPr>
              <w:autoSpaceDE w:val="0"/>
              <w:autoSpaceDN w:val="0"/>
              <w:adjustRightInd w:val="0"/>
              <w:jc w:val="center"/>
              <w:rPr>
                <w:kern w:val="0"/>
              </w:rPr>
            </w:pPr>
          </w:p>
        </w:tc>
        <w:tc>
          <w:tcPr>
            <w:tcW w:w="2016" w:type="dxa"/>
            <w:tcBorders>
              <w:top w:val="nil"/>
              <w:left w:val="nil"/>
              <w:bottom w:val="nil"/>
              <w:right w:val="nil"/>
            </w:tcBorders>
          </w:tcPr>
          <w:p w14:paraId="2CEFF4B9" w14:textId="77777777" w:rsidR="0022626E" w:rsidRPr="00A910E3" w:rsidRDefault="0022626E" w:rsidP="00A910E3">
            <w:pPr>
              <w:autoSpaceDE w:val="0"/>
              <w:autoSpaceDN w:val="0"/>
              <w:adjustRightInd w:val="0"/>
              <w:jc w:val="center"/>
              <w:rPr>
                <w:kern w:val="0"/>
              </w:rPr>
            </w:pPr>
            <w:r w:rsidRPr="00A910E3">
              <w:rPr>
                <w:kern w:val="0"/>
              </w:rPr>
              <w:t>0.219</w:t>
            </w:r>
          </w:p>
        </w:tc>
      </w:tr>
      <w:tr w:rsidR="0022626E" w:rsidRPr="00A910E3" w14:paraId="21DF5D50" w14:textId="77777777" w:rsidTr="0022626E">
        <w:tblPrEx>
          <w:tblCellMar>
            <w:top w:w="0" w:type="dxa"/>
            <w:bottom w:w="0" w:type="dxa"/>
          </w:tblCellMar>
        </w:tblPrEx>
        <w:trPr>
          <w:jc w:val="center"/>
        </w:trPr>
        <w:tc>
          <w:tcPr>
            <w:tcW w:w="1656" w:type="dxa"/>
            <w:tcBorders>
              <w:top w:val="nil"/>
              <w:left w:val="nil"/>
              <w:bottom w:val="nil"/>
              <w:right w:val="nil"/>
            </w:tcBorders>
          </w:tcPr>
          <w:p w14:paraId="7AB572B1" w14:textId="77777777" w:rsidR="0022626E" w:rsidRPr="00A910E3" w:rsidRDefault="0022626E" w:rsidP="00A910E3">
            <w:pPr>
              <w:autoSpaceDE w:val="0"/>
              <w:autoSpaceDN w:val="0"/>
              <w:adjustRightInd w:val="0"/>
              <w:rPr>
                <w:kern w:val="0"/>
              </w:rPr>
            </w:pPr>
            <w:r w:rsidRPr="00A910E3">
              <w:rPr>
                <w:kern w:val="0"/>
              </w:rPr>
              <w:t xml:space="preserve">adj. </w:t>
            </w:r>
            <w:r w:rsidRPr="00A910E3">
              <w:rPr>
                <w:i/>
                <w:iCs/>
                <w:kern w:val="0"/>
              </w:rPr>
              <w:t>R</w:t>
            </w:r>
            <w:r w:rsidRPr="00A910E3">
              <w:rPr>
                <w:kern w:val="0"/>
                <w:vertAlign w:val="superscript"/>
              </w:rPr>
              <w:t>2</w:t>
            </w:r>
          </w:p>
        </w:tc>
        <w:tc>
          <w:tcPr>
            <w:tcW w:w="2016" w:type="dxa"/>
            <w:tcBorders>
              <w:top w:val="nil"/>
              <w:left w:val="nil"/>
              <w:bottom w:val="nil"/>
              <w:right w:val="nil"/>
            </w:tcBorders>
          </w:tcPr>
          <w:p w14:paraId="1DFDE5F1" w14:textId="77777777" w:rsidR="0022626E" w:rsidRPr="00A910E3" w:rsidRDefault="0022626E" w:rsidP="00A910E3">
            <w:pPr>
              <w:autoSpaceDE w:val="0"/>
              <w:autoSpaceDN w:val="0"/>
              <w:adjustRightInd w:val="0"/>
              <w:jc w:val="center"/>
              <w:rPr>
                <w:kern w:val="0"/>
              </w:rPr>
            </w:pPr>
            <w:r w:rsidRPr="00A910E3">
              <w:rPr>
                <w:kern w:val="0"/>
              </w:rPr>
              <w:t>0.006</w:t>
            </w:r>
          </w:p>
        </w:tc>
        <w:tc>
          <w:tcPr>
            <w:tcW w:w="2016" w:type="dxa"/>
            <w:tcBorders>
              <w:top w:val="nil"/>
              <w:left w:val="nil"/>
              <w:bottom w:val="nil"/>
              <w:right w:val="nil"/>
            </w:tcBorders>
          </w:tcPr>
          <w:p w14:paraId="306B08EC" w14:textId="77777777" w:rsidR="0022626E" w:rsidRPr="00A910E3" w:rsidRDefault="0022626E" w:rsidP="00A910E3">
            <w:pPr>
              <w:autoSpaceDE w:val="0"/>
              <w:autoSpaceDN w:val="0"/>
              <w:adjustRightInd w:val="0"/>
              <w:jc w:val="center"/>
              <w:rPr>
                <w:kern w:val="0"/>
              </w:rPr>
            </w:pPr>
          </w:p>
        </w:tc>
        <w:tc>
          <w:tcPr>
            <w:tcW w:w="2016" w:type="dxa"/>
            <w:tcBorders>
              <w:top w:val="nil"/>
              <w:left w:val="nil"/>
              <w:bottom w:val="nil"/>
              <w:right w:val="nil"/>
            </w:tcBorders>
          </w:tcPr>
          <w:p w14:paraId="15420C52" w14:textId="77777777" w:rsidR="0022626E" w:rsidRPr="00A910E3" w:rsidRDefault="0022626E" w:rsidP="00A910E3">
            <w:pPr>
              <w:autoSpaceDE w:val="0"/>
              <w:autoSpaceDN w:val="0"/>
              <w:adjustRightInd w:val="0"/>
              <w:jc w:val="center"/>
              <w:rPr>
                <w:kern w:val="0"/>
              </w:rPr>
            </w:pPr>
            <w:r w:rsidRPr="00A910E3">
              <w:rPr>
                <w:kern w:val="0"/>
              </w:rPr>
              <w:t>0.219</w:t>
            </w:r>
          </w:p>
        </w:tc>
      </w:tr>
      <w:tr w:rsidR="0022626E" w:rsidRPr="00A910E3" w14:paraId="7479A5FA" w14:textId="77777777" w:rsidTr="0022626E">
        <w:tblPrEx>
          <w:tblCellMar>
            <w:top w:w="0" w:type="dxa"/>
            <w:bottom w:w="0" w:type="dxa"/>
          </w:tblCellMar>
        </w:tblPrEx>
        <w:trPr>
          <w:jc w:val="center"/>
        </w:trPr>
        <w:tc>
          <w:tcPr>
            <w:tcW w:w="1656" w:type="dxa"/>
            <w:tcBorders>
              <w:top w:val="nil"/>
              <w:left w:val="nil"/>
              <w:bottom w:val="nil"/>
              <w:right w:val="nil"/>
            </w:tcBorders>
          </w:tcPr>
          <w:p w14:paraId="110B9065" w14:textId="77777777" w:rsidR="0022626E" w:rsidRPr="00A910E3" w:rsidRDefault="0022626E" w:rsidP="00A910E3">
            <w:pPr>
              <w:autoSpaceDE w:val="0"/>
              <w:autoSpaceDN w:val="0"/>
              <w:adjustRightInd w:val="0"/>
              <w:rPr>
                <w:kern w:val="0"/>
              </w:rPr>
            </w:pPr>
            <w:r w:rsidRPr="00A910E3">
              <w:rPr>
                <w:kern w:val="0"/>
              </w:rPr>
              <w:t>F</w:t>
            </w:r>
          </w:p>
        </w:tc>
        <w:tc>
          <w:tcPr>
            <w:tcW w:w="2016" w:type="dxa"/>
            <w:tcBorders>
              <w:top w:val="nil"/>
              <w:left w:val="nil"/>
              <w:bottom w:val="nil"/>
              <w:right w:val="nil"/>
            </w:tcBorders>
          </w:tcPr>
          <w:p w14:paraId="03AF2D5D" w14:textId="77777777" w:rsidR="0022626E" w:rsidRPr="00A910E3" w:rsidRDefault="0022626E" w:rsidP="00A910E3">
            <w:pPr>
              <w:autoSpaceDE w:val="0"/>
              <w:autoSpaceDN w:val="0"/>
              <w:adjustRightInd w:val="0"/>
              <w:jc w:val="center"/>
              <w:rPr>
                <w:kern w:val="0"/>
              </w:rPr>
            </w:pPr>
            <w:r w:rsidRPr="00A910E3">
              <w:rPr>
                <w:kern w:val="0"/>
              </w:rPr>
              <w:t>235.7768</w:t>
            </w:r>
          </w:p>
        </w:tc>
        <w:tc>
          <w:tcPr>
            <w:tcW w:w="2016" w:type="dxa"/>
            <w:tcBorders>
              <w:top w:val="nil"/>
              <w:left w:val="nil"/>
              <w:bottom w:val="nil"/>
              <w:right w:val="nil"/>
            </w:tcBorders>
          </w:tcPr>
          <w:p w14:paraId="726C04E0" w14:textId="77777777" w:rsidR="0022626E" w:rsidRPr="00A910E3" w:rsidRDefault="0022626E" w:rsidP="00A910E3">
            <w:pPr>
              <w:autoSpaceDE w:val="0"/>
              <w:autoSpaceDN w:val="0"/>
              <w:adjustRightInd w:val="0"/>
              <w:jc w:val="center"/>
              <w:rPr>
                <w:kern w:val="0"/>
              </w:rPr>
            </w:pPr>
          </w:p>
        </w:tc>
        <w:tc>
          <w:tcPr>
            <w:tcW w:w="2016" w:type="dxa"/>
            <w:tcBorders>
              <w:top w:val="nil"/>
              <w:left w:val="nil"/>
              <w:bottom w:val="nil"/>
              <w:right w:val="nil"/>
            </w:tcBorders>
          </w:tcPr>
          <w:p w14:paraId="3503F924" w14:textId="77777777" w:rsidR="0022626E" w:rsidRPr="00A910E3" w:rsidRDefault="0022626E" w:rsidP="00A910E3">
            <w:pPr>
              <w:autoSpaceDE w:val="0"/>
              <w:autoSpaceDN w:val="0"/>
              <w:adjustRightInd w:val="0"/>
              <w:jc w:val="center"/>
              <w:rPr>
                <w:kern w:val="0"/>
              </w:rPr>
            </w:pPr>
            <w:r w:rsidRPr="00A910E3">
              <w:rPr>
                <w:kern w:val="0"/>
              </w:rPr>
              <w:t>948.6372</w:t>
            </w:r>
          </w:p>
        </w:tc>
      </w:tr>
      <w:tr w:rsidR="0022626E" w:rsidRPr="00A910E3" w14:paraId="5ADBE6DB" w14:textId="77777777" w:rsidTr="0022626E">
        <w:tblPrEx>
          <w:tblCellMar>
            <w:top w:w="0" w:type="dxa"/>
            <w:bottom w:w="0" w:type="dxa"/>
          </w:tblCellMar>
        </w:tblPrEx>
        <w:trPr>
          <w:jc w:val="center"/>
        </w:trPr>
        <w:tc>
          <w:tcPr>
            <w:tcW w:w="1656" w:type="dxa"/>
            <w:tcBorders>
              <w:top w:val="nil"/>
              <w:left w:val="nil"/>
              <w:bottom w:val="single" w:sz="4" w:space="0" w:color="auto"/>
              <w:right w:val="nil"/>
            </w:tcBorders>
          </w:tcPr>
          <w:p w14:paraId="79E16818" w14:textId="77777777" w:rsidR="0022626E" w:rsidRPr="00A910E3" w:rsidRDefault="0022626E" w:rsidP="00A910E3">
            <w:pPr>
              <w:autoSpaceDE w:val="0"/>
              <w:autoSpaceDN w:val="0"/>
              <w:adjustRightInd w:val="0"/>
              <w:rPr>
                <w:kern w:val="0"/>
              </w:rPr>
            </w:pPr>
            <w:r w:rsidRPr="00A910E3">
              <w:rPr>
                <w:kern w:val="0"/>
              </w:rPr>
              <w:t>p</w:t>
            </w:r>
          </w:p>
        </w:tc>
        <w:tc>
          <w:tcPr>
            <w:tcW w:w="2016" w:type="dxa"/>
            <w:tcBorders>
              <w:top w:val="nil"/>
              <w:left w:val="nil"/>
              <w:bottom w:val="single" w:sz="4" w:space="0" w:color="auto"/>
              <w:right w:val="nil"/>
            </w:tcBorders>
          </w:tcPr>
          <w:p w14:paraId="57635FB9" w14:textId="77777777" w:rsidR="0022626E" w:rsidRPr="00A910E3" w:rsidRDefault="0022626E" w:rsidP="00A910E3">
            <w:pPr>
              <w:autoSpaceDE w:val="0"/>
              <w:autoSpaceDN w:val="0"/>
              <w:adjustRightInd w:val="0"/>
              <w:jc w:val="center"/>
              <w:rPr>
                <w:kern w:val="0"/>
              </w:rPr>
            </w:pPr>
            <w:r w:rsidRPr="00A910E3">
              <w:rPr>
                <w:kern w:val="0"/>
              </w:rPr>
              <w:t>0.0000</w:t>
            </w:r>
          </w:p>
        </w:tc>
        <w:tc>
          <w:tcPr>
            <w:tcW w:w="2016" w:type="dxa"/>
            <w:tcBorders>
              <w:top w:val="nil"/>
              <w:left w:val="nil"/>
              <w:bottom w:val="single" w:sz="4" w:space="0" w:color="auto"/>
              <w:right w:val="nil"/>
            </w:tcBorders>
          </w:tcPr>
          <w:p w14:paraId="1A5C118E" w14:textId="77777777" w:rsidR="0022626E" w:rsidRPr="00A910E3" w:rsidRDefault="0022626E" w:rsidP="00A910E3">
            <w:pPr>
              <w:autoSpaceDE w:val="0"/>
              <w:autoSpaceDN w:val="0"/>
              <w:adjustRightInd w:val="0"/>
              <w:jc w:val="center"/>
              <w:rPr>
                <w:kern w:val="0"/>
              </w:rPr>
            </w:pPr>
            <w:r w:rsidRPr="00A910E3">
              <w:rPr>
                <w:kern w:val="0"/>
              </w:rPr>
              <w:t>0.0000</w:t>
            </w:r>
          </w:p>
        </w:tc>
        <w:tc>
          <w:tcPr>
            <w:tcW w:w="2016" w:type="dxa"/>
            <w:tcBorders>
              <w:top w:val="nil"/>
              <w:left w:val="nil"/>
              <w:bottom w:val="single" w:sz="4" w:space="0" w:color="auto"/>
              <w:right w:val="nil"/>
            </w:tcBorders>
          </w:tcPr>
          <w:p w14:paraId="591A23CA" w14:textId="77777777" w:rsidR="0022626E" w:rsidRPr="00A910E3" w:rsidRDefault="0022626E" w:rsidP="00A910E3">
            <w:pPr>
              <w:autoSpaceDE w:val="0"/>
              <w:autoSpaceDN w:val="0"/>
              <w:adjustRightInd w:val="0"/>
              <w:jc w:val="center"/>
              <w:rPr>
                <w:kern w:val="0"/>
              </w:rPr>
            </w:pPr>
            <w:r w:rsidRPr="00A910E3">
              <w:rPr>
                <w:kern w:val="0"/>
              </w:rPr>
              <w:t>0.0000</w:t>
            </w:r>
          </w:p>
        </w:tc>
      </w:tr>
    </w:tbl>
    <w:p w14:paraId="3B42DC47" w14:textId="0094E66C" w:rsidR="002B25F0" w:rsidRPr="002B25F0" w:rsidRDefault="00946AA2" w:rsidP="00F0758D">
      <w:r w:rsidRPr="00946AA2">
        <w:t>* p &lt; 0.1, ** p &lt; 0.05, *** p &lt; 0.01</w:t>
      </w:r>
    </w:p>
    <w:p w14:paraId="4711C063" w14:textId="67464250" w:rsidR="005868C5" w:rsidRDefault="00000000" w:rsidP="00F0758D">
      <w:pPr>
        <w:pStyle w:val="1"/>
        <w:rPr>
          <w:rFonts w:ascii="黑体" w:hAnsi="黑体" w:cs="黑体"/>
          <w:bCs/>
          <w:szCs w:val="32"/>
        </w:rPr>
      </w:pPr>
      <w:bookmarkStart w:id="55" w:name="_Toc166139830"/>
      <w:r>
        <w:rPr>
          <w:rFonts w:hint="eastAsia"/>
        </w:rPr>
        <w:t>第六章</w:t>
      </w:r>
      <w:r>
        <w:rPr>
          <w:rFonts w:hint="eastAsia"/>
        </w:rPr>
        <w:t xml:space="preserve"> </w:t>
      </w:r>
      <w:r>
        <w:rPr>
          <w:rFonts w:hint="eastAsia"/>
        </w:rPr>
        <w:t>结论与建议</w:t>
      </w:r>
      <w:bookmarkEnd w:id="55"/>
    </w:p>
    <w:p w14:paraId="0F0E677D" w14:textId="77777777" w:rsidR="005868C5" w:rsidRDefault="00000000" w:rsidP="00F0758D">
      <w:pPr>
        <w:pStyle w:val="2"/>
      </w:pPr>
      <w:bookmarkStart w:id="56" w:name="_Toc166139831"/>
      <w:r>
        <w:rPr>
          <w:rFonts w:hint="eastAsia"/>
        </w:rPr>
        <w:t>6.1</w:t>
      </w:r>
      <w:r>
        <w:rPr>
          <w:rFonts w:hint="eastAsia"/>
        </w:rPr>
        <w:t>研究结论</w:t>
      </w:r>
      <w:bookmarkEnd w:id="56"/>
    </w:p>
    <w:p w14:paraId="36A4F1DD" w14:textId="1E5AA288" w:rsidR="005868C5" w:rsidRDefault="00000000" w:rsidP="00083A88">
      <w:pPr>
        <w:ind w:firstLine="420"/>
      </w:pPr>
      <w:r>
        <w:rPr>
          <w:rFonts w:hint="eastAsia"/>
        </w:rPr>
        <w:t>本研究着眼于中国制造业上市公司的资产金融化问题，以金融资产占比作为金融化水平的代表指标，对其进行评估，并深入研究了金融化对企业</w:t>
      </w:r>
      <w:r w:rsidR="00CD487C">
        <w:rPr>
          <w:rFonts w:hint="eastAsia"/>
        </w:rPr>
        <w:t>总资产利润率</w:t>
      </w:r>
      <w:r>
        <w:rPr>
          <w:rFonts w:hint="eastAsia"/>
        </w:rPr>
        <w:t>的影响。为此，我们搜集了</w:t>
      </w:r>
      <w:r>
        <w:rPr>
          <w:rFonts w:hint="eastAsia"/>
        </w:rPr>
        <w:t>2014</w:t>
      </w:r>
      <w:r>
        <w:rPr>
          <w:rFonts w:hint="eastAsia"/>
        </w:rPr>
        <w:t>年至</w:t>
      </w:r>
      <w:r>
        <w:rPr>
          <w:rFonts w:hint="eastAsia"/>
        </w:rPr>
        <w:t>2023</w:t>
      </w:r>
      <w:r>
        <w:rPr>
          <w:rFonts w:hint="eastAsia"/>
        </w:rPr>
        <w:t>年期间的制造业上市公司的样本数据，得出以下结论：</w:t>
      </w:r>
    </w:p>
    <w:p w14:paraId="70DF81C0" w14:textId="77777777" w:rsidR="005868C5" w:rsidRDefault="00000000" w:rsidP="00F0758D">
      <w:r>
        <w:rPr>
          <w:rFonts w:hint="eastAsia"/>
        </w:rPr>
        <w:t>（</w:t>
      </w:r>
      <w:r>
        <w:rPr>
          <w:rFonts w:hint="eastAsia"/>
        </w:rPr>
        <w:t>1</w:t>
      </w:r>
      <w:r>
        <w:rPr>
          <w:rFonts w:hint="eastAsia"/>
        </w:rPr>
        <w:t>）适度持有金融资产在短期内对企业经营绩效有积极影响。此外，公司营业收入增长率和股权集中度越高，金融资产对短期业绩的积极贡献越大。然而，相对于公司规模而言，总负债与总资产的比率越高，这种贡献就会减弱。</w:t>
      </w:r>
    </w:p>
    <w:p w14:paraId="4981941E" w14:textId="7D9C671F" w:rsidR="005868C5" w:rsidRDefault="00000000" w:rsidP="00F0758D">
      <w:r>
        <w:rPr>
          <w:rFonts w:hint="eastAsia"/>
        </w:rPr>
        <w:t>（</w:t>
      </w:r>
      <w:r>
        <w:rPr>
          <w:rFonts w:hint="eastAsia"/>
        </w:rPr>
        <w:t>2</w:t>
      </w:r>
      <w:r>
        <w:rPr>
          <w:rFonts w:hint="eastAsia"/>
        </w:rPr>
        <w:t>）一旦公司持有的金融资产超过一定门槛，就会对其</w:t>
      </w:r>
      <w:r w:rsidR="00CD487C">
        <w:rPr>
          <w:rFonts w:hint="eastAsia"/>
        </w:rPr>
        <w:t>总资产利润率</w:t>
      </w:r>
      <w:r>
        <w:rPr>
          <w:rFonts w:hint="eastAsia"/>
        </w:rPr>
        <w:t>产生负面影响。此</w:t>
      </w:r>
      <w:r>
        <w:rPr>
          <w:rFonts w:hint="eastAsia"/>
        </w:rPr>
        <w:lastRenderedPageBreak/>
        <w:t>外，债务比率的增加也会加强企业金融化对经营绩效的抑制作用。</w:t>
      </w:r>
    </w:p>
    <w:p w14:paraId="0B1C15FF" w14:textId="75822406" w:rsidR="005868C5" w:rsidRDefault="00000000" w:rsidP="00F0758D">
      <w:r>
        <w:rPr>
          <w:rFonts w:hint="eastAsia"/>
        </w:rPr>
        <w:t>（</w:t>
      </w:r>
      <w:r>
        <w:rPr>
          <w:rFonts w:hint="eastAsia"/>
        </w:rPr>
        <w:t>3</w:t>
      </w:r>
      <w:r>
        <w:rPr>
          <w:rFonts w:hint="eastAsia"/>
        </w:rPr>
        <w:t>）企业金融化对公司绩效的影响因公司性质而异。</w:t>
      </w:r>
      <w:commentRangeStart w:id="57"/>
      <w:commentRangeStart w:id="58"/>
      <w:r>
        <w:rPr>
          <w:rFonts w:hint="eastAsia"/>
        </w:rPr>
        <w:t>外资企业的融资对公司</w:t>
      </w:r>
      <w:r w:rsidR="00CD487C">
        <w:rPr>
          <w:rFonts w:hint="eastAsia"/>
        </w:rPr>
        <w:t>总资产利润率</w:t>
      </w:r>
      <w:r>
        <w:rPr>
          <w:rFonts w:hint="eastAsia"/>
        </w:rPr>
        <w:t>的影响呈倒“</w:t>
      </w:r>
      <w:r>
        <w:rPr>
          <w:rFonts w:hint="eastAsia"/>
        </w:rPr>
        <w:t>U</w:t>
      </w:r>
      <w:r>
        <w:rPr>
          <w:rFonts w:hint="eastAsia"/>
        </w:rPr>
        <w:t>”型，且外资企业受影响更为显著。相反，对民营企业而言，企</w:t>
      </w:r>
      <w:commentRangeEnd w:id="57"/>
      <w:r w:rsidR="001416EE">
        <w:rPr>
          <w:rStyle w:val="af3"/>
        </w:rPr>
        <w:commentReference w:id="57"/>
      </w:r>
      <w:commentRangeEnd w:id="58"/>
      <w:r w:rsidR="00CD487C">
        <w:rPr>
          <w:rStyle w:val="af3"/>
        </w:rPr>
        <w:commentReference w:id="58"/>
      </w:r>
      <w:r>
        <w:rPr>
          <w:rFonts w:hint="eastAsia"/>
        </w:rPr>
        <w:t>业金融化与公司经营绩效之间呈现“</w:t>
      </w:r>
      <w:r>
        <w:rPr>
          <w:rFonts w:hint="eastAsia"/>
        </w:rPr>
        <w:t>U</w:t>
      </w:r>
      <w:r>
        <w:rPr>
          <w:rFonts w:hint="eastAsia"/>
        </w:rPr>
        <w:t>”形关系，即较轻度的金融化对绩效有负面影响，而更为严重的金融化则对绩效产生积极影响。</w:t>
      </w:r>
    </w:p>
    <w:p w14:paraId="4F849BF8" w14:textId="77777777" w:rsidR="005868C5" w:rsidRDefault="00000000" w:rsidP="00083A88">
      <w:pPr>
        <w:ind w:firstLine="420"/>
      </w:pPr>
      <w:r>
        <w:rPr>
          <w:rFonts w:hint="eastAsia"/>
        </w:rPr>
        <w:t>综上所述，中国制造业上市公司的金融化应当适度控制，以确保对企业经营绩效产生最佳的积极影响，从而推动中国实体经济的稳健发展。</w:t>
      </w:r>
    </w:p>
    <w:p w14:paraId="2D606C1C" w14:textId="77777777" w:rsidR="005868C5" w:rsidRDefault="00000000" w:rsidP="00F0758D">
      <w:pPr>
        <w:pStyle w:val="2"/>
      </w:pPr>
      <w:bookmarkStart w:id="59" w:name="_Toc166139832"/>
      <w:r>
        <w:rPr>
          <w:rFonts w:hint="eastAsia"/>
        </w:rPr>
        <w:t>6.2</w:t>
      </w:r>
      <w:r>
        <w:rPr>
          <w:rFonts w:hint="eastAsia"/>
        </w:rPr>
        <w:t>对策建议</w:t>
      </w:r>
      <w:bookmarkEnd w:id="59"/>
    </w:p>
    <w:p w14:paraId="6720410A" w14:textId="77777777" w:rsidR="005868C5" w:rsidRDefault="00000000" w:rsidP="00F0758D">
      <w:pPr>
        <w:pStyle w:val="3"/>
      </w:pPr>
      <w:bookmarkStart w:id="60" w:name="_Toc166139833"/>
      <w:r>
        <w:rPr>
          <w:rFonts w:hint="eastAsia"/>
        </w:rPr>
        <w:t>6.2.1</w:t>
      </w:r>
      <w:r>
        <w:rPr>
          <w:rFonts w:hint="eastAsia"/>
        </w:rPr>
        <w:t>政府层面</w:t>
      </w:r>
      <w:bookmarkEnd w:id="60"/>
    </w:p>
    <w:p w14:paraId="52DA3553" w14:textId="77777777" w:rsidR="00C272C4" w:rsidRDefault="00000000" w:rsidP="00083A88">
      <w:pPr>
        <w:ind w:firstLine="420"/>
      </w:pPr>
      <w:r>
        <w:rPr>
          <w:rFonts w:hint="eastAsia"/>
        </w:rPr>
        <w:t>为了鼓励制造业企业更多地将资金投入到实体经济中，政府应从宏观的角度进行调控，通过策扶持等手段引导制造业企业放缓金融化的步伐，将步伐调向实体投资。</w:t>
      </w:r>
    </w:p>
    <w:p w14:paraId="5B6C18CA" w14:textId="5DA9B6E4" w:rsidR="005868C5" w:rsidRDefault="00000000" w:rsidP="00F0758D">
      <w:r>
        <w:rPr>
          <w:rFonts w:hint="eastAsia"/>
        </w:rPr>
        <w:t>政府可以加快完善对实体投资补贴的相关政策，适度加大手段和力度，从而营造良好的投资氛围，以期提高制造业公司对产业投资的积极性。政府还可以从加快产业结构调整和提高实体经济效率两个方面对企业融资进行约束，以缩小主要产业与</w:t>
      </w:r>
      <w:proofErr w:type="gramStart"/>
      <w:r>
        <w:rPr>
          <w:rFonts w:hint="eastAsia"/>
        </w:rPr>
        <w:t>次要产业</w:t>
      </w:r>
      <w:proofErr w:type="gramEnd"/>
      <w:r>
        <w:rPr>
          <w:rFonts w:hint="eastAsia"/>
        </w:rPr>
        <w:t>间的利益差距，从而引导企业提高对新技术、新产品的投入力度，助力主营经济的发展。</w:t>
      </w:r>
    </w:p>
    <w:p w14:paraId="65C402E9" w14:textId="77777777" w:rsidR="00C272C4" w:rsidRDefault="00000000" w:rsidP="00F0758D">
      <w:r>
        <w:rPr>
          <w:rFonts w:hint="eastAsia"/>
        </w:rPr>
        <w:t>此外，政府应当采取有效措施，加强金融稳定，防止公司过度金融化，以避免造成金融风险的积聚和金融危机的发生。</w:t>
      </w:r>
    </w:p>
    <w:p w14:paraId="5CFFD665" w14:textId="183C8B98" w:rsidR="005868C5" w:rsidRDefault="00000000" w:rsidP="00083A88">
      <w:pPr>
        <w:ind w:firstLine="420"/>
      </w:pPr>
      <w:r>
        <w:rPr>
          <w:rFonts w:hint="eastAsia"/>
        </w:rPr>
        <w:t>政府可以通过加强监管、出台相关法律法规、加强对企业的监督和财务信息披露等措施，确保企业持有的金融资产符合法律规定，避免过度金融化。政府还应该根据不同企业类型采取分层次的监管措施，以更好地促进经济发展，例如对于资金周转困难的公司，政府可以拓展融资渠道；对于忽视工业发展的公司，政府应推动其整改；同时，政府还可以采取税收减免和技术补贴等形式来鼓励企业在工业领域投资，从而提高金融服务于实体经济的能力。</w:t>
      </w:r>
    </w:p>
    <w:p w14:paraId="5DD0D8CD" w14:textId="77777777" w:rsidR="005868C5" w:rsidRDefault="00000000" w:rsidP="00F0758D">
      <w:pPr>
        <w:pStyle w:val="3"/>
      </w:pPr>
      <w:bookmarkStart w:id="61" w:name="_Toc166139834"/>
      <w:r>
        <w:rPr>
          <w:rFonts w:hint="eastAsia"/>
        </w:rPr>
        <w:t xml:space="preserve">6.2.2 </w:t>
      </w:r>
      <w:r>
        <w:rPr>
          <w:rFonts w:hint="eastAsia"/>
        </w:rPr>
        <w:t>企业层面</w:t>
      </w:r>
      <w:bookmarkEnd w:id="61"/>
    </w:p>
    <w:p w14:paraId="301A10D5" w14:textId="77777777" w:rsidR="005868C5" w:rsidRDefault="00000000" w:rsidP="00083A88">
      <w:pPr>
        <w:ind w:firstLine="420"/>
      </w:pPr>
      <w:r>
        <w:t>制造业企业应</w:t>
      </w:r>
      <w:r>
        <w:rPr>
          <w:rFonts w:hint="eastAsia"/>
        </w:rPr>
        <w:t>平衡金融投资与主营业务，</w:t>
      </w:r>
      <w:r>
        <w:t>确保金融投资活动不会分散对主营业务的关注和资源。需要制定明确的策略来确保金融活动与企业的核心竞争力相辅相成，而不是相互竞争。企业应根据自身发展情况合理配置金融资产</w:t>
      </w:r>
      <w:r>
        <w:rPr>
          <w:rFonts w:hint="eastAsia"/>
        </w:rPr>
        <w:t>，</w:t>
      </w:r>
      <w:r>
        <w:t>随着我国金融市场的发展与完善</w:t>
      </w:r>
      <w:r>
        <w:t>,</w:t>
      </w:r>
      <w:r>
        <w:t>相关的法律法规也得到了进一步完善</w:t>
      </w:r>
      <w:r>
        <w:t>,</w:t>
      </w:r>
      <w:r>
        <w:t>合理的金融资产配置能够降低企业的实业风险</w:t>
      </w:r>
      <w:r>
        <w:t>,</w:t>
      </w:r>
      <w:r>
        <w:t>提高企业的竞争力。但是</w:t>
      </w:r>
      <w:r>
        <w:t>,</w:t>
      </w:r>
      <w:r>
        <w:t>当企业组织结构不完善</w:t>
      </w:r>
      <w:r>
        <w:t>,</w:t>
      </w:r>
      <w:r>
        <w:t>代理问题严重抑或是面临着严重的</w:t>
      </w:r>
      <w:r>
        <w:lastRenderedPageBreak/>
        <w:t>资源困境时</w:t>
      </w:r>
      <w:r>
        <w:t>,</w:t>
      </w:r>
      <w:r>
        <w:t>金融化可能会加剧制造业企业的风险</w:t>
      </w:r>
      <w:r>
        <w:t>,</w:t>
      </w:r>
      <w:r>
        <w:t>因此</w:t>
      </w:r>
      <w:r>
        <w:t>,</w:t>
      </w:r>
      <w:r>
        <w:t>金融资产应当根据企业的发展情况合理配置</w:t>
      </w:r>
      <w:r>
        <w:rPr>
          <w:rFonts w:hint="eastAsia"/>
        </w:rPr>
        <w:t>。</w:t>
      </w:r>
    </w:p>
    <w:p w14:paraId="7304857B" w14:textId="77777777" w:rsidR="005868C5" w:rsidRDefault="00000000" w:rsidP="00083A88">
      <w:pPr>
        <w:ind w:firstLine="420"/>
        <w:sectPr w:rsidR="005868C5" w:rsidSect="006F3B75">
          <w:footerReference w:type="default" r:id="rId41"/>
          <w:footerReference w:type="first" r:id="rId42"/>
          <w:pgSz w:w="11906" w:h="16838"/>
          <w:pgMar w:top="1417" w:right="1417" w:bottom="1417" w:left="1417" w:header="851" w:footer="992" w:gutter="0"/>
          <w:cols w:space="720"/>
          <w:titlePg/>
          <w:docGrid w:linePitch="312"/>
        </w:sectPr>
      </w:pPr>
      <w:r>
        <w:rPr>
          <w:rFonts w:hint="eastAsia"/>
        </w:rPr>
        <w:t>同时，在进行金融投资时，企业应建立健全的风险评估和管理体系，以识别、评估和控制金融活动可能带来的风险。这包括市场风险、信用风险、流动性风险等。加强内部控制机制，确保金融活动的合</w:t>
      </w:r>
      <w:proofErr w:type="gramStart"/>
      <w:r>
        <w:rPr>
          <w:rFonts w:hint="eastAsia"/>
        </w:rPr>
        <w:t>规</w:t>
      </w:r>
      <w:proofErr w:type="gramEnd"/>
      <w:r>
        <w:rPr>
          <w:rFonts w:hint="eastAsia"/>
        </w:rPr>
        <w:t>性，避免因违反金融市场规则而产生的法律和声誉风险。</w:t>
      </w:r>
    </w:p>
    <w:p w14:paraId="0F81B22D" w14:textId="77777777" w:rsidR="005868C5" w:rsidRDefault="00000000" w:rsidP="00F0758D">
      <w:pPr>
        <w:pStyle w:val="1"/>
      </w:pPr>
      <w:bookmarkStart w:id="62" w:name="_Toc166139835"/>
      <w:r>
        <w:rPr>
          <w:rFonts w:hint="eastAsia"/>
        </w:rPr>
        <w:lastRenderedPageBreak/>
        <w:t>参考文献</w:t>
      </w:r>
      <w:bookmarkEnd w:id="62"/>
    </w:p>
    <w:p w14:paraId="7D9D30CD" w14:textId="5CC76231" w:rsidR="005868C5" w:rsidRDefault="00000000" w:rsidP="00F0758D">
      <w:pPr>
        <w:pStyle w:val="a4"/>
      </w:pPr>
      <w:r>
        <w:rPr>
          <w:rFonts w:hint="eastAsia"/>
        </w:rPr>
        <w:t xml:space="preserve">[1] </w:t>
      </w:r>
      <w:r>
        <w:rPr>
          <w:rFonts w:hint="eastAsia"/>
        </w:rPr>
        <w:t>郭晓燕</w:t>
      </w:r>
      <w:r>
        <w:rPr>
          <w:rFonts w:hint="eastAsia"/>
        </w:rPr>
        <w:t>,</w:t>
      </w:r>
      <w:r>
        <w:rPr>
          <w:rFonts w:hint="eastAsia"/>
        </w:rPr>
        <w:t>实体企业金融化对企业长期绩效的影响机制研究</w:t>
      </w:r>
      <w:r>
        <w:rPr>
          <w:rFonts w:hint="eastAsia"/>
        </w:rPr>
        <w:t xml:space="preserve">. 2023, </w:t>
      </w:r>
      <w:r>
        <w:rPr>
          <w:rFonts w:hint="eastAsia"/>
        </w:rPr>
        <w:t>辽宁科技大学</w:t>
      </w:r>
      <w:r>
        <w:rPr>
          <w:rFonts w:hint="eastAsia"/>
        </w:rPr>
        <w:t>.</w:t>
      </w:r>
    </w:p>
    <w:p w14:paraId="12661B1E" w14:textId="7DD12D64" w:rsidR="005868C5" w:rsidRDefault="00000000" w:rsidP="00F0758D">
      <w:pPr>
        <w:pStyle w:val="a4"/>
      </w:pPr>
      <w:r>
        <w:rPr>
          <w:rFonts w:hint="eastAsia"/>
        </w:rPr>
        <w:t xml:space="preserve">[2] </w:t>
      </w:r>
      <w:r>
        <w:rPr>
          <w:rFonts w:hint="eastAsia"/>
        </w:rPr>
        <w:t>杨哲</w:t>
      </w:r>
      <w:r>
        <w:rPr>
          <w:rFonts w:hint="eastAsia"/>
        </w:rPr>
        <w:t>,</w:t>
      </w:r>
      <w:r>
        <w:rPr>
          <w:rFonts w:hint="eastAsia"/>
        </w:rPr>
        <w:t>反哺还是反噬？实体企业金融化的动因及后果研究</w:t>
      </w:r>
      <w:r>
        <w:rPr>
          <w:rFonts w:hint="eastAsia"/>
        </w:rPr>
        <w:t xml:space="preserve">. 2020, </w:t>
      </w:r>
      <w:r>
        <w:rPr>
          <w:rFonts w:hint="eastAsia"/>
        </w:rPr>
        <w:t>河南财经政法大学</w:t>
      </w:r>
      <w:r>
        <w:rPr>
          <w:rFonts w:hint="eastAsia"/>
        </w:rPr>
        <w:t>.</w:t>
      </w:r>
    </w:p>
    <w:p w14:paraId="722AFE13" w14:textId="2B5F306A" w:rsidR="005868C5" w:rsidRDefault="00000000" w:rsidP="00F0758D">
      <w:pPr>
        <w:pStyle w:val="a4"/>
      </w:pPr>
      <w:r>
        <w:rPr>
          <w:rFonts w:hint="eastAsia"/>
        </w:rPr>
        <w:t xml:space="preserve">[3] </w:t>
      </w:r>
      <w:r>
        <w:rPr>
          <w:rFonts w:hint="eastAsia"/>
        </w:rPr>
        <w:t>潘松剑</w:t>
      </w:r>
      <w:r>
        <w:rPr>
          <w:rFonts w:hint="eastAsia"/>
        </w:rPr>
        <w:t>,</w:t>
      </w:r>
      <w:r>
        <w:rPr>
          <w:rFonts w:hint="eastAsia"/>
        </w:rPr>
        <w:t>实体企业金融化的动机、后果及其内在机理</w:t>
      </w:r>
      <w:r>
        <w:rPr>
          <w:rFonts w:hint="eastAsia"/>
        </w:rPr>
        <w:t xml:space="preserve">. 2022, </w:t>
      </w:r>
      <w:r>
        <w:rPr>
          <w:rFonts w:hint="eastAsia"/>
        </w:rPr>
        <w:t>西南财经大学</w:t>
      </w:r>
      <w:r>
        <w:rPr>
          <w:rFonts w:hint="eastAsia"/>
        </w:rPr>
        <w:t>.</w:t>
      </w:r>
    </w:p>
    <w:p w14:paraId="7662173C" w14:textId="58E38481" w:rsidR="005868C5" w:rsidRDefault="00000000" w:rsidP="00F0758D">
      <w:pPr>
        <w:pStyle w:val="a4"/>
      </w:pPr>
      <w:r>
        <w:rPr>
          <w:rFonts w:hint="eastAsia"/>
        </w:rPr>
        <w:t xml:space="preserve">[4] </w:t>
      </w:r>
      <w:proofErr w:type="gramStart"/>
      <w:r>
        <w:rPr>
          <w:rFonts w:hint="eastAsia"/>
        </w:rPr>
        <w:t>钱紫明</w:t>
      </w:r>
      <w:proofErr w:type="gramEnd"/>
      <w:r>
        <w:rPr>
          <w:rFonts w:hint="eastAsia"/>
        </w:rPr>
        <w:t>,</w:t>
      </w:r>
      <w:r>
        <w:rPr>
          <w:rFonts w:hint="eastAsia"/>
        </w:rPr>
        <w:t>中国制造业上市公司金融化对其经营绩效的影响分析</w:t>
      </w:r>
      <w:r>
        <w:rPr>
          <w:rFonts w:hint="eastAsia"/>
        </w:rPr>
        <w:t xml:space="preserve">. 2024, </w:t>
      </w:r>
      <w:r>
        <w:rPr>
          <w:rFonts w:hint="eastAsia"/>
        </w:rPr>
        <w:t>辽宁大学</w:t>
      </w:r>
      <w:r>
        <w:rPr>
          <w:rFonts w:hint="eastAsia"/>
        </w:rPr>
        <w:t>.</w:t>
      </w:r>
    </w:p>
    <w:p w14:paraId="3B1F395F" w14:textId="77777777" w:rsidR="005868C5" w:rsidRDefault="00000000" w:rsidP="00F0758D">
      <w:pPr>
        <w:pStyle w:val="a4"/>
      </w:pPr>
      <w:r>
        <w:t xml:space="preserve">[6] </w:t>
      </w:r>
      <w:proofErr w:type="spellStart"/>
      <w:r>
        <w:t>Lazonick</w:t>
      </w:r>
      <w:proofErr w:type="spellEnd"/>
      <w:r>
        <w:t>, W. and Ö. Tulum, Sick with “shareholder value”: US pharma’s financialized business model during the pandemic. Competition &amp; Change, 2023. 28(2): p. 251-273.</w:t>
      </w:r>
    </w:p>
    <w:p w14:paraId="37E8BD7D" w14:textId="77777777" w:rsidR="005868C5" w:rsidRDefault="00000000" w:rsidP="00F0758D">
      <w:pPr>
        <w:pStyle w:val="a4"/>
      </w:pPr>
      <w:r>
        <w:t xml:space="preserve">[7] Xie, Y., et al., Does controlling shareholders' share pledge exacerbate excessive financialization of </w:t>
      </w:r>
      <w:proofErr w:type="gramStart"/>
      <w:r>
        <w:t>enterprises?-</w:t>
      </w:r>
      <w:proofErr w:type="gramEnd"/>
      <w:r>
        <w:t xml:space="preserve">Evidence from performance pressure perspective. </w:t>
      </w:r>
      <w:proofErr w:type="spellStart"/>
      <w:r>
        <w:t>PloS</w:t>
      </w:r>
      <w:proofErr w:type="spellEnd"/>
      <w:r>
        <w:t xml:space="preserve"> one, 2023. 18: p. e0288705.</w:t>
      </w:r>
    </w:p>
    <w:p w14:paraId="76BA454A" w14:textId="77777777" w:rsidR="005868C5" w:rsidRDefault="00000000" w:rsidP="00F0758D">
      <w:pPr>
        <w:pStyle w:val="a4"/>
      </w:pPr>
      <w:r>
        <w:t xml:space="preserve">[8] </w:t>
      </w:r>
      <w:proofErr w:type="spellStart"/>
      <w:r>
        <w:t>Lazonick</w:t>
      </w:r>
      <w:proofErr w:type="spellEnd"/>
      <w:r>
        <w:t xml:space="preserve">, W., et al., US Pharma's Financialized Business Model. Social Sciences Education </w:t>
      </w:r>
      <w:proofErr w:type="spellStart"/>
      <w:r>
        <w:t>eJournal</w:t>
      </w:r>
      <w:proofErr w:type="spellEnd"/>
      <w:r>
        <w:t>, 2017.</w:t>
      </w:r>
    </w:p>
    <w:p w14:paraId="630122C3" w14:textId="77777777" w:rsidR="005868C5" w:rsidRDefault="00000000" w:rsidP="00F0758D">
      <w:pPr>
        <w:pStyle w:val="a4"/>
      </w:pPr>
      <w:r>
        <w:t>[9] Zou, J., The Relationship Between Corporate Financialization and Digital Finance in the Era of Digital Transformation. Journal of the Knowledge Economy, 2023.</w:t>
      </w:r>
    </w:p>
    <w:p w14:paraId="3D9F8ED9" w14:textId="77777777" w:rsidR="005868C5" w:rsidRDefault="00000000" w:rsidP="00F0758D">
      <w:pPr>
        <w:pStyle w:val="a4"/>
      </w:pPr>
      <w:r>
        <w:t>[10]</w:t>
      </w:r>
      <w:r>
        <w:tab/>
        <w:t xml:space="preserve">Yang, </w:t>
      </w:r>
      <w:proofErr w:type="gramStart"/>
      <w:r>
        <w:t>F.</w:t>
      </w:r>
      <w:proofErr w:type="gramEnd"/>
      <w:r>
        <w:t xml:space="preserve"> and X. Li, Corporate Financialization, ESG Performance and Sustainability Development: Evidence from Chinese-Listed Companies. Sustainability, 2023. 15(4): p. 2978.</w:t>
      </w:r>
    </w:p>
    <w:p w14:paraId="2D37E5E9" w14:textId="77777777" w:rsidR="005868C5" w:rsidRDefault="00000000" w:rsidP="00F0758D">
      <w:pPr>
        <w:pStyle w:val="a4"/>
      </w:pPr>
      <w:r>
        <w:t>[11]</w:t>
      </w:r>
      <w:r>
        <w:tab/>
        <w:t xml:space="preserve">Andersson, T., et al., </w:t>
      </w:r>
      <w:proofErr w:type="gramStart"/>
      <w:r>
        <w:t>Bio-pharma</w:t>
      </w:r>
      <w:proofErr w:type="gramEnd"/>
      <w:r>
        <w:t>: A financialized business model. Critical Perspectives on Accounting, 2010. 21(7): p. 631-641.</w:t>
      </w:r>
    </w:p>
    <w:p w14:paraId="547BF5A2" w14:textId="77777777" w:rsidR="005868C5" w:rsidRDefault="00000000" w:rsidP="00F0758D">
      <w:pPr>
        <w:pStyle w:val="a4"/>
      </w:pPr>
      <w:r>
        <w:rPr>
          <w:rFonts w:hint="eastAsia"/>
        </w:rPr>
        <w:t>[12]</w:t>
      </w:r>
      <w:r>
        <w:rPr>
          <w:rFonts w:hint="eastAsia"/>
        </w:rPr>
        <w:tab/>
      </w:r>
      <w:r>
        <w:rPr>
          <w:rFonts w:hint="eastAsia"/>
        </w:rPr>
        <w:t>王鸿隽</w:t>
      </w:r>
      <w:r>
        <w:rPr>
          <w:rFonts w:hint="eastAsia"/>
        </w:rPr>
        <w:t xml:space="preserve">, </w:t>
      </w:r>
      <w:r>
        <w:rPr>
          <w:rFonts w:hint="eastAsia"/>
        </w:rPr>
        <w:t>经济不确定性背景下企业金融化对地方经济可持续发展的影响</w:t>
      </w:r>
      <w:r>
        <w:rPr>
          <w:rFonts w:hint="eastAsia"/>
        </w:rPr>
        <w:t xml:space="preserve">. </w:t>
      </w:r>
      <w:r>
        <w:rPr>
          <w:rFonts w:hint="eastAsia"/>
        </w:rPr>
        <w:t>当代经济</w:t>
      </w:r>
      <w:r>
        <w:rPr>
          <w:rFonts w:hint="eastAsia"/>
        </w:rPr>
        <w:t>, 2024. 41(04): p. 49-58.</w:t>
      </w:r>
    </w:p>
    <w:p w14:paraId="328B2776" w14:textId="77777777" w:rsidR="005868C5" w:rsidRDefault="00000000" w:rsidP="00F0758D">
      <w:pPr>
        <w:pStyle w:val="a4"/>
      </w:pPr>
      <w:r>
        <w:t>[13]</w:t>
      </w:r>
      <w:r>
        <w:tab/>
        <w:t xml:space="preserve">Baran, P.A &amp; P.M </w:t>
      </w:r>
      <w:proofErr w:type="gramStart"/>
      <w:r>
        <w:t>Sweezy( 1966</w:t>
      </w:r>
      <w:proofErr w:type="gramEnd"/>
      <w:r>
        <w:t>), Monopoly Capital , Monthly Review Press</w:t>
      </w:r>
    </w:p>
    <w:p w14:paraId="1F75AB04" w14:textId="77777777" w:rsidR="005868C5" w:rsidRDefault="00000000" w:rsidP="00F0758D">
      <w:pPr>
        <w:pStyle w:val="a4"/>
      </w:pPr>
      <w:r>
        <w:t>[14]</w:t>
      </w:r>
      <w:r>
        <w:tab/>
      </w:r>
      <w:proofErr w:type="spellStart"/>
      <w:proofErr w:type="gramStart"/>
      <w:r>
        <w:t>Sarcinelli,M</w:t>
      </w:r>
      <w:proofErr w:type="spellEnd"/>
      <w:r>
        <w:t>.</w:t>
      </w:r>
      <w:proofErr w:type="gramEnd"/>
      <w:r>
        <w:t>(1988), Liberalization and integration of financial markets, Review of Economic Conditions in Italy 3(1):283-301.</w:t>
      </w:r>
    </w:p>
    <w:p w14:paraId="002E876F" w14:textId="77777777" w:rsidR="005868C5" w:rsidRDefault="00000000" w:rsidP="00F0758D">
      <w:pPr>
        <w:pStyle w:val="a4"/>
      </w:pPr>
      <w:r>
        <w:t>[15]</w:t>
      </w:r>
      <w:r>
        <w:tab/>
      </w:r>
      <w:proofErr w:type="spellStart"/>
      <w:proofErr w:type="gramStart"/>
      <w:r>
        <w:t>Krippner,G.R</w:t>
      </w:r>
      <w:proofErr w:type="spellEnd"/>
      <w:r>
        <w:t>.</w:t>
      </w:r>
      <w:proofErr w:type="gramEnd"/>
      <w:r>
        <w:t xml:space="preserve">(2005),The financialization of the American </w:t>
      </w:r>
      <w:proofErr w:type="spellStart"/>
      <w:r>
        <w:t>economy,Socio</w:t>
      </w:r>
      <w:proofErr w:type="spellEnd"/>
      <w:r>
        <w:t>-Economic Review 3(2):173-208.</w:t>
      </w:r>
    </w:p>
    <w:p w14:paraId="140E4BAC" w14:textId="77777777" w:rsidR="005868C5" w:rsidRDefault="00000000" w:rsidP="00F0758D">
      <w:pPr>
        <w:pStyle w:val="a4"/>
      </w:pPr>
      <w:r>
        <w:rPr>
          <w:rFonts w:hint="eastAsia"/>
        </w:rPr>
        <w:t>[16]</w:t>
      </w:r>
      <w:r>
        <w:rPr>
          <w:rFonts w:hint="eastAsia"/>
        </w:rPr>
        <w:tab/>
        <w:t>R Dore. Stock Market Capitalism and Its Diffusion [J]. New Political Economy, 2002(07</w:t>
      </w:r>
      <w:r>
        <w:rPr>
          <w:rFonts w:hint="eastAsia"/>
        </w:rPr>
        <w:t>－</w:t>
      </w:r>
      <w:r>
        <w:rPr>
          <w:rFonts w:hint="eastAsia"/>
        </w:rPr>
        <w:t>17)</w:t>
      </w:r>
    </w:p>
    <w:p w14:paraId="0379CE9F" w14:textId="7D514167" w:rsidR="005868C5" w:rsidRDefault="00000000" w:rsidP="00F0758D">
      <w:pPr>
        <w:pStyle w:val="a4"/>
      </w:pPr>
      <w:r>
        <w:t>[17]</w:t>
      </w:r>
      <w:r>
        <w:tab/>
        <w:t>S Amin. Obsolescent Capitalism[M]. London and New York: Zed Books, 2003.</w:t>
      </w:r>
    </w:p>
    <w:p w14:paraId="72F85007" w14:textId="48C3D065" w:rsidR="005868C5" w:rsidRDefault="00000000" w:rsidP="00F0758D">
      <w:pPr>
        <w:pStyle w:val="a4"/>
      </w:pPr>
      <w:r>
        <w:t>[18]</w:t>
      </w:r>
      <w:r>
        <w:tab/>
      </w:r>
      <w:r w:rsidR="00C272C4">
        <w:t>Ewa K. Corporate financialization in South Africa: From investment strike to housing bubble[J]. Competition &amp; Change,2018.</w:t>
      </w:r>
    </w:p>
    <w:p w14:paraId="3B231DA0" w14:textId="3906E748" w:rsidR="005868C5" w:rsidRDefault="00000000" w:rsidP="00F0758D">
      <w:pPr>
        <w:pStyle w:val="a4"/>
      </w:pPr>
      <w:r>
        <w:rPr>
          <w:rFonts w:hint="eastAsia"/>
        </w:rPr>
        <w:t>[19]</w:t>
      </w:r>
      <w:r>
        <w:rPr>
          <w:rFonts w:hint="eastAsia"/>
        </w:rPr>
        <w:tab/>
      </w:r>
      <w:r>
        <w:rPr>
          <w:rFonts w:hint="eastAsia"/>
        </w:rPr>
        <w:t>张庆君</w:t>
      </w:r>
      <w:r w:rsidR="00A50274">
        <w:rPr>
          <w:rFonts w:hint="eastAsia"/>
        </w:rPr>
        <w:t>,</w:t>
      </w:r>
      <w:r>
        <w:rPr>
          <w:rFonts w:hint="eastAsia"/>
        </w:rPr>
        <w:t>侯乐梅</w:t>
      </w:r>
      <w:r>
        <w:rPr>
          <w:rFonts w:hint="eastAsia"/>
        </w:rPr>
        <w:t xml:space="preserve">, </w:t>
      </w:r>
      <w:r>
        <w:rPr>
          <w:rFonts w:hint="eastAsia"/>
        </w:rPr>
        <w:t>实体企业金融化对债务风险的影响——基于</w:t>
      </w:r>
      <w:r>
        <w:rPr>
          <w:rFonts w:hint="eastAsia"/>
        </w:rPr>
        <w:t>A</w:t>
      </w:r>
      <w:r>
        <w:rPr>
          <w:rFonts w:hint="eastAsia"/>
        </w:rPr>
        <w:t>股制造业企业的经验证据</w:t>
      </w:r>
      <w:r w:rsidR="00A50274">
        <w:rPr>
          <w:rFonts w:hint="eastAsia"/>
        </w:rPr>
        <w:t>.</w:t>
      </w:r>
      <w:r>
        <w:rPr>
          <w:rFonts w:hint="eastAsia"/>
        </w:rPr>
        <w:t>武汉金融</w:t>
      </w:r>
      <w:r>
        <w:rPr>
          <w:rFonts w:hint="eastAsia"/>
        </w:rPr>
        <w:t>, 2021(06): p. 32-42.</w:t>
      </w:r>
    </w:p>
    <w:p w14:paraId="4D34638F" w14:textId="5892D49E" w:rsidR="005868C5" w:rsidRDefault="00000000" w:rsidP="00F0758D">
      <w:pPr>
        <w:pStyle w:val="a4"/>
      </w:pPr>
      <w:r>
        <w:rPr>
          <w:rFonts w:hint="eastAsia"/>
        </w:rPr>
        <w:lastRenderedPageBreak/>
        <w:t>[20]</w:t>
      </w:r>
      <w:r>
        <w:rPr>
          <w:rFonts w:hint="eastAsia"/>
        </w:rPr>
        <w:tab/>
      </w:r>
      <w:r>
        <w:rPr>
          <w:rFonts w:hint="eastAsia"/>
        </w:rPr>
        <w:t>魏晓琴</w:t>
      </w:r>
      <w:r w:rsidR="00A50274">
        <w:rPr>
          <w:rFonts w:hint="eastAsia"/>
        </w:rPr>
        <w:t>,</w:t>
      </w:r>
      <w:r>
        <w:rPr>
          <w:rFonts w:hint="eastAsia"/>
        </w:rPr>
        <w:t>李光</w:t>
      </w:r>
      <w:r>
        <w:rPr>
          <w:rFonts w:hint="eastAsia"/>
        </w:rPr>
        <w:t>,</w:t>
      </w:r>
      <w:r>
        <w:rPr>
          <w:rFonts w:hint="eastAsia"/>
        </w:rPr>
        <w:t>卢姗</w:t>
      </w:r>
      <w:r w:rsidR="00A50274">
        <w:rPr>
          <w:rFonts w:hint="eastAsia"/>
        </w:rPr>
        <w:t>.</w:t>
      </w:r>
      <w:r>
        <w:rPr>
          <w:rFonts w:hint="eastAsia"/>
        </w:rPr>
        <w:t>融资约束条件下实体企业金融化对企业价值的影响研究</w:t>
      </w:r>
      <w:r>
        <w:rPr>
          <w:rFonts w:hint="eastAsia"/>
        </w:rPr>
        <w:t xml:space="preserve">. </w:t>
      </w:r>
      <w:r>
        <w:rPr>
          <w:rFonts w:hint="eastAsia"/>
        </w:rPr>
        <w:t>中国发展</w:t>
      </w:r>
      <w:r>
        <w:rPr>
          <w:rFonts w:hint="eastAsia"/>
        </w:rPr>
        <w:t>, 2021. 21(05): p. 29-37.</w:t>
      </w:r>
    </w:p>
    <w:p w14:paraId="6DDC3605" w14:textId="52D48940" w:rsidR="005868C5" w:rsidRDefault="00000000" w:rsidP="00F0758D">
      <w:pPr>
        <w:pStyle w:val="a4"/>
      </w:pPr>
      <w:r>
        <w:rPr>
          <w:rFonts w:hint="eastAsia"/>
        </w:rPr>
        <w:t>[21]</w:t>
      </w:r>
      <w:r>
        <w:rPr>
          <w:rFonts w:hint="eastAsia"/>
        </w:rPr>
        <w:t>张成思</w:t>
      </w:r>
      <w:r w:rsidR="00A50274">
        <w:rPr>
          <w:rFonts w:hint="eastAsia"/>
        </w:rPr>
        <w:t>,</w:t>
      </w:r>
      <w:r>
        <w:rPr>
          <w:rFonts w:hint="eastAsia"/>
        </w:rPr>
        <w:t>郑宁</w:t>
      </w:r>
      <w:r>
        <w:rPr>
          <w:rFonts w:hint="eastAsia"/>
        </w:rPr>
        <w:t>,</w:t>
      </w:r>
      <w:r>
        <w:rPr>
          <w:rFonts w:hint="eastAsia"/>
        </w:rPr>
        <w:t>中国实体企业金融化</w:t>
      </w:r>
      <w:r>
        <w:rPr>
          <w:rFonts w:hint="eastAsia"/>
        </w:rPr>
        <w:t>:</w:t>
      </w:r>
      <w:r>
        <w:rPr>
          <w:rFonts w:hint="eastAsia"/>
        </w:rPr>
        <w:t>货币扩张、资本逐利还是风险规避</w:t>
      </w:r>
      <w:r>
        <w:rPr>
          <w:rFonts w:hint="eastAsia"/>
        </w:rPr>
        <w:t xml:space="preserve">? </w:t>
      </w:r>
      <w:r>
        <w:rPr>
          <w:rFonts w:hint="eastAsia"/>
        </w:rPr>
        <w:t>金融研究</w:t>
      </w:r>
      <w:r>
        <w:rPr>
          <w:rFonts w:hint="eastAsia"/>
        </w:rPr>
        <w:t>, 2020(09): p. 1-19.</w:t>
      </w:r>
    </w:p>
    <w:p w14:paraId="34114C30" w14:textId="77777777" w:rsidR="005868C5" w:rsidRDefault="00000000" w:rsidP="00F0758D">
      <w:pPr>
        <w:pStyle w:val="a4"/>
      </w:pPr>
      <w:r>
        <w:rPr>
          <w:rFonts w:hint="eastAsia"/>
        </w:rPr>
        <w:t>[22]</w:t>
      </w:r>
      <w:r>
        <w:rPr>
          <w:rFonts w:hint="eastAsia"/>
        </w:rPr>
        <w:tab/>
      </w:r>
      <w:r>
        <w:rPr>
          <w:rFonts w:hint="eastAsia"/>
        </w:rPr>
        <w:t>戴赜</w:t>
      </w:r>
      <w:r>
        <w:rPr>
          <w:rFonts w:hint="eastAsia"/>
        </w:rPr>
        <w:t xml:space="preserve">, </w:t>
      </w:r>
      <w:r>
        <w:rPr>
          <w:rFonts w:hint="eastAsia"/>
        </w:rPr>
        <w:t>彭俞超</w:t>
      </w:r>
      <w:r>
        <w:rPr>
          <w:rFonts w:hint="eastAsia"/>
        </w:rPr>
        <w:t xml:space="preserve">, </w:t>
      </w:r>
      <w:proofErr w:type="gramStart"/>
      <w:r>
        <w:rPr>
          <w:rFonts w:hint="eastAsia"/>
        </w:rPr>
        <w:t>马思超</w:t>
      </w:r>
      <w:proofErr w:type="gramEnd"/>
      <w:r>
        <w:rPr>
          <w:rFonts w:hint="eastAsia"/>
        </w:rPr>
        <w:t xml:space="preserve">. </w:t>
      </w:r>
      <w:r>
        <w:rPr>
          <w:rFonts w:hint="eastAsia"/>
        </w:rPr>
        <w:t>从微观视角理解经济“脱实向虚”——企业金融化相关研究述评</w:t>
      </w:r>
      <w:r>
        <w:rPr>
          <w:rFonts w:hint="eastAsia"/>
        </w:rPr>
        <w:t xml:space="preserve">[J]. </w:t>
      </w:r>
      <w:r>
        <w:rPr>
          <w:rFonts w:hint="eastAsia"/>
        </w:rPr>
        <w:t>外国经济与管理</w:t>
      </w:r>
      <w:r>
        <w:rPr>
          <w:rFonts w:hint="eastAsia"/>
        </w:rPr>
        <w:t>, 2018, 40(11): 31-43.</w:t>
      </w:r>
    </w:p>
    <w:p w14:paraId="16A49658" w14:textId="77777777" w:rsidR="005868C5" w:rsidRDefault="00000000" w:rsidP="00F0758D">
      <w:pPr>
        <w:pStyle w:val="a4"/>
      </w:pPr>
      <w:r>
        <w:rPr>
          <w:rFonts w:hint="eastAsia"/>
        </w:rPr>
        <w:t>[23]</w:t>
      </w:r>
      <w:r>
        <w:rPr>
          <w:rFonts w:hint="eastAsia"/>
        </w:rPr>
        <w:tab/>
        <w:t xml:space="preserve">J. Crotty. The effects of increased product market </w:t>
      </w:r>
      <w:proofErr w:type="spellStart"/>
      <w:r>
        <w:rPr>
          <w:rFonts w:hint="eastAsia"/>
        </w:rPr>
        <w:t>competiton</w:t>
      </w:r>
      <w:proofErr w:type="spellEnd"/>
      <w:r>
        <w:rPr>
          <w:rFonts w:hint="eastAsia"/>
        </w:rPr>
        <w:t xml:space="preserve"> and changes in financial </w:t>
      </w:r>
      <w:proofErr w:type="spellStart"/>
      <w:r>
        <w:rPr>
          <w:rFonts w:hint="eastAsia"/>
        </w:rPr>
        <w:t>arkets</w:t>
      </w:r>
      <w:proofErr w:type="spellEnd"/>
      <w:r>
        <w:rPr>
          <w:rFonts w:hint="eastAsia"/>
        </w:rPr>
        <w:t xml:space="preserve"> on the performance of nonfinancial corporations in the neoliberal era</w:t>
      </w:r>
      <w:r>
        <w:rPr>
          <w:rFonts w:hint="eastAsia"/>
        </w:rPr>
        <w:t>［</w:t>
      </w:r>
      <w:r>
        <w:rPr>
          <w:rFonts w:hint="eastAsia"/>
        </w:rPr>
        <w:t>D</w:t>
      </w:r>
      <w:r>
        <w:rPr>
          <w:rFonts w:hint="eastAsia"/>
        </w:rPr>
        <w:t>］．</w:t>
      </w:r>
      <w:r>
        <w:rPr>
          <w:rFonts w:hint="eastAsia"/>
        </w:rPr>
        <w:t>Boston</w:t>
      </w:r>
      <w:r>
        <w:rPr>
          <w:rFonts w:hint="eastAsia"/>
        </w:rPr>
        <w:t>：</w:t>
      </w:r>
      <w:r>
        <w:rPr>
          <w:rFonts w:hint="eastAsia"/>
        </w:rPr>
        <w:t>University of Mas-</w:t>
      </w:r>
      <w:proofErr w:type="spellStart"/>
      <w:r>
        <w:rPr>
          <w:rFonts w:hint="eastAsia"/>
        </w:rPr>
        <w:t>sachuseltts</w:t>
      </w:r>
      <w:proofErr w:type="spellEnd"/>
      <w:r>
        <w:rPr>
          <w:rFonts w:hint="eastAsia"/>
        </w:rPr>
        <w:t>，</w:t>
      </w:r>
      <w:r>
        <w:rPr>
          <w:rFonts w:hint="eastAsia"/>
        </w:rPr>
        <w:t>2002</w:t>
      </w:r>
      <w:r>
        <w:rPr>
          <w:rFonts w:hint="eastAsia"/>
        </w:rPr>
        <w:t>．</w:t>
      </w:r>
    </w:p>
    <w:p w14:paraId="43287DB1" w14:textId="708E17E3" w:rsidR="005868C5" w:rsidRDefault="00000000" w:rsidP="00F0758D">
      <w:pPr>
        <w:pStyle w:val="a4"/>
      </w:pPr>
      <w:r>
        <w:t>[24</w:t>
      </w:r>
      <w:proofErr w:type="gramStart"/>
      <w:r>
        <w:t>]</w:t>
      </w:r>
      <w:r w:rsidR="00B23BC1" w:rsidRPr="00B23BC1">
        <w:t xml:space="preserve"> ]</w:t>
      </w:r>
      <w:proofErr w:type="gramEnd"/>
      <w:r w:rsidR="00B23BC1" w:rsidRPr="00B23BC1">
        <w:t xml:space="preserve"> </w:t>
      </w:r>
      <w:proofErr w:type="spellStart"/>
      <w:r w:rsidR="00B23BC1" w:rsidRPr="00B23BC1">
        <w:t>Orhangazi</w:t>
      </w:r>
      <w:proofErr w:type="spellEnd"/>
      <w:r w:rsidR="00B23BC1" w:rsidRPr="00B23BC1">
        <w:t xml:space="preserve"> O.. Financialization of the U. S. economy and its effects on capital accumulation</w:t>
      </w:r>
      <w:r w:rsidR="00B23BC1" w:rsidRPr="00B23BC1">
        <w:rPr>
          <w:rFonts w:hint="eastAsia"/>
        </w:rPr>
        <w:t>：</w:t>
      </w:r>
      <w:r w:rsidR="00B23BC1" w:rsidRPr="00B23BC1">
        <w:t xml:space="preserve">A </w:t>
      </w:r>
      <w:proofErr w:type="spellStart"/>
      <w:r w:rsidR="00B23BC1" w:rsidRPr="00B23BC1">
        <w:t>theo⁃</w:t>
      </w:r>
      <w:r w:rsidR="00B23BC1" w:rsidRPr="00B23BC1">
        <w:rPr>
          <w:rFonts w:hint="eastAsia"/>
        </w:rPr>
        <w:t>retical</w:t>
      </w:r>
      <w:proofErr w:type="spellEnd"/>
      <w:r w:rsidR="00B23BC1" w:rsidRPr="00B23BC1">
        <w:rPr>
          <w:rFonts w:hint="eastAsia"/>
        </w:rPr>
        <w:t xml:space="preserve"> and empirical investigation</w:t>
      </w:r>
      <w:r w:rsidR="00B23BC1" w:rsidRPr="00B23BC1">
        <w:rPr>
          <w:rFonts w:hint="eastAsia"/>
        </w:rPr>
        <w:t>［</w:t>
      </w:r>
      <w:r w:rsidR="00B23BC1" w:rsidRPr="00B23BC1">
        <w:rPr>
          <w:rFonts w:hint="eastAsia"/>
        </w:rPr>
        <w:t>D</w:t>
      </w:r>
      <w:r w:rsidR="00B23BC1" w:rsidRPr="00B23BC1">
        <w:rPr>
          <w:rFonts w:hint="eastAsia"/>
        </w:rPr>
        <w:t>］．</w:t>
      </w:r>
      <w:r w:rsidR="00B23BC1" w:rsidRPr="00B23BC1">
        <w:rPr>
          <w:rFonts w:hint="eastAsia"/>
        </w:rPr>
        <w:t>Boston</w:t>
      </w:r>
      <w:r w:rsidR="00B23BC1" w:rsidRPr="00B23BC1">
        <w:rPr>
          <w:rFonts w:hint="eastAsia"/>
        </w:rPr>
        <w:t>：</w:t>
      </w:r>
      <w:r w:rsidR="00B23BC1" w:rsidRPr="00B23BC1">
        <w:rPr>
          <w:rFonts w:hint="eastAsia"/>
        </w:rPr>
        <w:t>The</w:t>
      </w:r>
      <w:r w:rsidR="00B23BC1">
        <w:rPr>
          <w:rFonts w:hint="eastAsia"/>
        </w:rPr>
        <w:t xml:space="preserve"> </w:t>
      </w:r>
      <w:proofErr w:type="spellStart"/>
      <w:r w:rsidR="00B23BC1" w:rsidRPr="00B23BC1">
        <w:t>Graduare</w:t>
      </w:r>
      <w:proofErr w:type="spellEnd"/>
      <w:r w:rsidR="00B23BC1" w:rsidRPr="00B23BC1">
        <w:t xml:space="preserve"> School of the University of</w:t>
      </w:r>
      <w:r w:rsidR="00B23BC1">
        <w:rPr>
          <w:rFonts w:hint="eastAsia"/>
        </w:rPr>
        <w:t xml:space="preserve"> </w:t>
      </w:r>
      <w:proofErr w:type="spellStart"/>
      <w:r w:rsidR="00B23BC1" w:rsidRPr="00B23BC1">
        <w:t>Massachu⁃</w:t>
      </w:r>
      <w:r w:rsidR="00B23BC1" w:rsidRPr="00B23BC1">
        <w:rPr>
          <w:rFonts w:hint="eastAsia"/>
        </w:rPr>
        <w:t>setts</w:t>
      </w:r>
      <w:proofErr w:type="spellEnd"/>
      <w:r w:rsidR="00B23BC1" w:rsidRPr="00B23BC1">
        <w:rPr>
          <w:rFonts w:hint="eastAsia"/>
        </w:rPr>
        <w:t>，</w:t>
      </w:r>
      <w:r w:rsidR="00B23BC1" w:rsidRPr="00B23BC1">
        <w:rPr>
          <w:rFonts w:hint="eastAsia"/>
        </w:rPr>
        <w:t>2006</w:t>
      </w:r>
      <w:r w:rsidR="00B23BC1" w:rsidRPr="00B23BC1">
        <w:rPr>
          <w:rFonts w:hint="eastAsia"/>
        </w:rPr>
        <w:t>．</w:t>
      </w:r>
    </w:p>
    <w:p w14:paraId="036AD356" w14:textId="77777777" w:rsidR="005868C5" w:rsidRDefault="00000000" w:rsidP="00F0758D">
      <w:pPr>
        <w:pStyle w:val="a4"/>
      </w:pPr>
      <w:r>
        <w:t>[25]</w:t>
      </w:r>
      <w:r>
        <w:tab/>
        <w:t xml:space="preserve">Demir F. Financial liberalization, Private Investment and Portfolio Choice: </w:t>
      </w:r>
      <w:proofErr w:type="spellStart"/>
      <w:r>
        <w:t>inancializtion</w:t>
      </w:r>
      <w:proofErr w:type="spellEnd"/>
      <w:r>
        <w:t xml:space="preserve"> of </w:t>
      </w:r>
      <w:proofErr w:type="spellStart"/>
      <w:r>
        <w:t>RealSectors</w:t>
      </w:r>
      <w:proofErr w:type="spellEnd"/>
      <w:r>
        <w:t xml:space="preserve"> in Emerging Markets[J]. Journal of Development Economics,2009,88(2): 314-324.</w:t>
      </w:r>
    </w:p>
    <w:p w14:paraId="343A2A2A" w14:textId="625A3107" w:rsidR="005868C5" w:rsidRDefault="00D74043" w:rsidP="00F0758D">
      <w:pPr>
        <w:pStyle w:val="a4"/>
      </w:pPr>
      <w:r>
        <w:rPr>
          <w:rFonts w:hint="eastAsia"/>
        </w:rPr>
        <w:t>[26]</w:t>
      </w:r>
      <w:r w:rsidRPr="00D74043">
        <w:t>刘珺</w:t>
      </w:r>
      <w:r>
        <w:rPr>
          <w:rFonts w:hint="eastAsia"/>
        </w:rPr>
        <w:t>,</w:t>
      </w:r>
      <w:r w:rsidRPr="00D74043">
        <w:t>盛宏清</w:t>
      </w:r>
      <w:r>
        <w:rPr>
          <w:rFonts w:hint="eastAsia"/>
        </w:rPr>
        <w:t>,</w:t>
      </w:r>
      <w:proofErr w:type="gramStart"/>
      <w:r w:rsidRPr="00D74043">
        <w:t>马岩</w:t>
      </w:r>
      <w:proofErr w:type="gramEnd"/>
      <w:r>
        <w:rPr>
          <w:rFonts w:hint="eastAsia"/>
        </w:rPr>
        <w:t>.</w:t>
      </w:r>
      <w:r w:rsidRPr="00D74043">
        <w:t>企业部门参与影子银行业务机制及社会福利损失模型分析</w:t>
      </w:r>
      <w:r>
        <w:rPr>
          <w:rFonts w:hint="eastAsia"/>
        </w:rPr>
        <w:t>[J].</w:t>
      </w:r>
      <w:r w:rsidRPr="00D74043">
        <w:t>金融研究</w:t>
      </w:r>
      <w:r>
        <w:rPr>
          <w:rFonts w:hint="eastAsia"/>
        </w:rPr>
        <w:t>,</w:t>
      </w:r>
      <w:r w:rsidRPr="00D74043">
        <w:t>2014</w:t>
      </w:r>
      <w:r>
        <w:rPr>
          <w:rFonts w:hint="eastAsia"/>
        </w:rPr>
        <w:t>(5):</w:t>
      </w:r>
      <w:r w:rsidRPr="00D74043">
        <w:t>96 ~ 109</w:t>
      </w:r>
      <w:r w:rsidRPr="00D74043">
        <w:t>．</w:t>
      </w:r>
    </w:p>
    <w:p w14:paraId="36704F45" w14:textId="05BAC0AB" w:rsidR="005868C5" w:rsidRDefault="00000000" w:rsidP="00F0758D">
      <w:pPr>
        <w:pStyle w:val="a4"/>
      </w:pPr>
      <w:r>
        <w:rPr>
          <w:rFonts w:hint="eastAsia"/>
        </w:rPr>
        <w:t>[27]</w:t>
      </w:r>
      <w:r>
        <w:rPr>
          <w:rFonts w:hint="eastAsia"/>
        </w:rPr>
        <w:tab/>
      </w:r>
      <w:r w:rsidR="00D74043" w:rsidRPr="00D74043">
        <w:t>宋军，陆旸．非货币金融资产和经营收益率的</w:t>
      </w:r>
      <w:r w:rsidR="00D74043" w:rsidRPr="00D74043">
        <w:t xml:space="preserve">U </w:t>
      </w:r>
      <w:r w:rsidR="00D74043" w:rsidRPr="00D74043">
        <w:t>形关系</w:t>
      </w:r>
      <w:r w:rsidR="00D74043" w:rsidRPr="00D74043">
        <w:t>——</w:t>
      </w:r>
      <w:r w:rsidR="00D74043" w:rsidRPr="00D74043">
        <w:t>来自我国上市非金融公司的金融化证据</w:t>
      </w:r>
      <w:r w:rsidR="00D74043">
        <w:rPr>
          <w:rFonts w:hint="eastAsia"/>
        </w:rPr>
        <w:t>[J].</w:t>
      </w:r>
      <w:r w:rsidR="00D74043" w:rsidRPr="00D74043">
        <w:t>金融研究</w:t>
      </w:r>
      <w:r w:rsidR="00D74043">
        <w:rPr>
          <w:rFonts w:hint="eastAsia"/>
        </w:rPr>
        <w:t>,</w:t>
      </w:r>
      <w:r w:rsidR="00D74043" w:rsidRPr="00D74043">
        <w:t>2015</w:t>
      </w:r>
      <w:r w:rsidR="00D74043" w:rsidRPr="00D74043">
        <w:t>（</w:t>
      </w:r>
      <w:r w:rsidR="00D74043" w:rsidRPr="00D74043">
        <w:t>6</w:t>
      </w:r>
      <w:r w:rsidR="00D74043">
        <w:rPr>
          <w:rFonts w:hint="eastAsia"/>
        </w:rPr>
        <w:t>）</w:t>
      </w:r>
      <w:r w:rsidR="00D74043">
        <w:rPr>
          <w:rFonts w:hint="eastAsia"/>
        </w:rPr>
        <w:t>:</w:t>
      </w:r>
      <w:r w:rsidR="00D74043" w:rsidRPr="00D74043">
        <w:t>111 ~ 127</w:t>
      </w:r>
      <w:r w:rsidR="00D74043" w:rsidRPr="00D74043">
        <w:t>．</w:t>
      </w:r>
    </w:p>
    <w:p w14:paraId="665EC933" w14:textId="0BD0B159" w:rsidR="00D74043" w:rsidRDefault="00000000" w:rsidP="00F0758D">
      <w:pPr>
        <w:pStyle w:val="a4"/>
      </w:pPr>
      <w:r>
        <w:rPr>
          <w:rFonts w:hint="eastAsia"/>
        </w:rPr>
        <w:t>[28]</w:t>
      </w:r>
      <w:r>
        <w:rPr>
          <w:rFonts w:hint="eastAsia"/>
        </w:rPr>
        <w:tab/>
      </w:r>
      <w:r w:rsidR="00D74043" w:rsidRPr="00D74043">
        <w:t xml:space="preserve">] </w:t>
      </w:r>
      <w:r w:rsidR="00D74043" w:rsidRPr="00D74043">
        <w:t>张成思</w:t>
      </w:r>
      <w:r w:rsidR="00E525C9">
        <w:rPr>
          <w:rFonts w:hint="eastAsia"/>
        </w:rPr>
        <w:t>,</w:t>
      </w:r>
      <w:r w:rsidR="00D74043" w:rsidRPr="00D74043">
        <w:t>张步</w:t>
      </w:r>
      <w:proofErr w:type="gramStart"/>
      <w:r w:rsidR="00D74043" w:rsidRPr="00D74043">
        <w:t>昙</w:t>
      </w:r>
      <w:proofErr w:type="gramEnd"/>
      <w:r w:rsidR="00E525C9">
        <w:rPr>
          <w:rFonts w:hint="eastAsia"/>
        </w:rPr>
        <w:t>.</w:t>
      </w:r>
      <w:r w:rsidR="00D74043" w:rsidRPr="00D74043">
        <w:t>中国实业投资率下降之谜</w:t>
      </w:r>
      <w:r w:rsidR="00A50274">
        <w:rPr>
          <w:rFonts w:hint="eastAsia"/>
        </w:rPr>
        <w:t>:</w:t>
      </w:r>
      <w:r w:rsidR="00D74043" w:rsidRPr="00D74043">
        <w:t>经济金融化视角</w:t>
      </w:r>
      <w:r w:rsidR="006733D0">
        <w:rPr>
          <w:rFonts w:hint="eastAsia"/>
        </w:rPr>
        <w:t>[J]</w:t>
      </w:r>
      <w:r w:rsidR="00A50274">
        <w:rPr>
          <w:rFonts w:hint="eastAsia"/>
        </w:rPr>
        <w:t>.</w:t>
      </w:r>
      <w:r w:rsidR="00D74043" w:rsidRPr="00D74043">
        <w:t>经济研</w:t>
      </w:r>
      <w:r w:rsidR="00A50274">
        <w:rPr>
          <w:rFonts w:hint="eastAsia"/>
        </w:rPr>
        <w:t>究</w:t>
      </w:r>
      <w:r w:rsidR="00A50274">
        <w:rPr>
          <w:rFonts w:hint="eastAsia"/>
        </w:rPr>
        <w:t>,</w:t>
      </w:r>
      <w:r w:rsidR="00D74043" w:rsidRPr="00D74043">
        <w:t>2016</w:t>
      </w:r>
      <w:r w:rsidR="00D74043" w:rsidRPr="00D74043">
        <w:t>（</w:t>
      </w:r>
      <w:r w:rsidR="00D74043" w:rsidRPr="00D74043">
        <w:t>12</w:t>
      </w:r>
      <w:r w:rsidR="00D74043" w:rsidRPr="00D74043">
        <w:t>）</w:t>
      </w:r>
      <w:r w:rsidR="00A50274">
        <w:rPr>
          <w:rFonts w:hint="eastAsia"/>
        </w:rPr>
        <w:t>:</w:t>
      </w:r>
      <w:r w:rsidR="00D74043" w:rsidRPr="00D74043">
        <w:t>32 ~ 46</w:t>
      </w:r>
      <w:r w:rsidR="00D74043" w:rsidRPr="00D74043">
        <w:t>．</w:t>
      </w:r>
    </w:p>
    <w:p w14:paraId="43BA269C" w14:textId="77777777" w:rsidR="005868C5" w:rsidRDefault="00000000" w:rsidP="00F0758D">
      <w:pPr>
        <w:pStyle w:val="a4"/>
      </w:pPr>
      <w:r>
        <w:t>[30]</w:t>
      </w:r>
      <w:r>
        <w:tab/>
        <w:t xml:space="preserve">Burak </w:t>
      </w:r>
      <w:proofErr w:type="gramStart"/>
      <w:r>
        <w:t>A.G.,</w:t>
      </w:r>
      <w:proofErr w:type="spellStart"/>
      <w:r>
        <w:t>Malmendier</w:t>
      </w:r>
      <w:proofErr w:type="spellEnd"/>
      <w:proofErr w:type="gramEnd"/>
      <w:r>
        <w:t xml:space="preserve"> </w:t>
      </w:r>
      <w:proofErr w:type="spellStart"/>
      <w:r>
        <w:t>U.,Tate</w:t>
      </w:r>
      <w:proofErr w:type="spellEnd"/>
      <w:r>
        <w:t xml:space="preserve"> G. Financial Expertise of Directors[J]. Journal of Financial Economics, </w:t>
      </w:r>
      <w:proofErr w:type="gramStart"/>
      <w:r>
        <w:t>2008,(</w:t>
      </w:r>
      <w:proofErr w:type="gramEnd"/>
      <w:r>
        <w:t>88): 323-35.</w:t>
      </w:r>
    </w:p>
    <w:p w14:paraId="576801EB" w14:textId="4F78D5D6" w:rsidR="005868C5" w:rsidRDefault="00000000" w:rsidP="00F0758D">
      <w:pPr>
        <w:pStyle w:val="a4"/>
      </w:pPr>
      <w:r>
        <w:rPr>
          <w:rFonts w:hint="eastAsia"/>
        </w:rPr>
        <w:t xml:space="preserve">[31] Bonfiglioli </w:t>
      </w:r>
      <w:proofErr w:type="spellStart"/>
      <w:r>
        <w:rPr>
          <w:rFonts w:hint="eastAsia"/>
        </w:rPr>
        <w:t>A.Financial</w:t>
      </w:r>
      <w:proofErr w:type="spellEnd"/>
      <w:r>
        <w:rPr>
          <w:rFonts w:hint="eastAsia"/>
        </w:rPr>
        <w:t xml:space="preserve"> integration</w:t>
      </w:r>
      <w:r>
        <w:rPr>
          <w:rFonts w:hint="eastAsia"/>
        </w:rPr>
        <w:t>，</w:t>
      </w:r>
      <w:r>
        <w:rPr>
          <w:rFonts w:hint="eastAsia"/>
        </w:rPr>
        <w:t>productivity and capital accumulation [J] . Journal of International Economics</w:t>
      </w:r>
      <w:r>
        <w:rPr>
          <w:rFonts w:hint="eastAsia"/>
        </w:rPr>
        <w:t>，</w:t>
      </w:r>
      <w:r>
        <w:rPr>
          <w:rFonts w:hint="eastAsia"/>
        </w:rPr>
        <w:t>2008</w:t>
      </w:r>
      <w:r>
        <w:rPr>
          <w:rFonts w:hint="eastAsia"/>
        </w:rPr>
        <w:t>，</w:t>
      </w:r>
      <w:r>
        <w:rPr>
          <w:rFonts w:hint="eastAsia"/>
        </w:rPr>
        <w:t>76</w:t>
      </w:r>
      <w:r>
        <w:rPr>
          <w:rFonts w:hint="eastAsia"/>
        </w:rPr>
        <w:t>（</w:t>
      </w:r>
      <w:r>
        <w:rPr>
          <w:rFonts w:hint="eastAsia"/>
        </w:rPr>
        <w:t>2</w:t>
      </w:r>
      <w:r>
        <w:rPr>
          <w:rFonts w:hint="eastAsia"/>
        </w:rPr>
        <w:t>）</w:t>
      </w:r>
      <w:r>
        <w:rPr>
          <w:rFonts w:hint="eastAsia"/>
        </w:rPr>
        <w:t>:337-355.</w:t>
      </w:r>
    </w:p>
    <w:p w14:paraId="4C1E66A4" w14:textId="64735EBF" w:rsidR="005868C5" w:rsidRDefault="00000000" w:rsidP="00F0758D">
      <w:pPr>
        <w:pStyle w:val="a4"/>
      </w:pPr>
      <w:r>
        <w:rPr>
          <w:rFonts w:hint="eastAsia"/>
        </w:rPr>
        <w:t>[32]</w:t>
      </w:r>
      <w:r>
        <w:rPr>
          <w:rFonts w:hint="eastAsia"/>
        </w:rPr>
        <w:tab/>
      </w:r>
      <w:r>
        <w:rPr>
          <w:rFonts w:hint="eastAsia"/>
        </w:rPr>
        <w:t>张敏</w:t>
      </w:r>
      <w:r w:rsidR="00B23BC1">
        <w:rPr>
          <w:rFonts w:hint="eastAsia"/>
        </w:rPr>
        <w:t>.</w:t>
      </w:r>
      <w:r>
        <w:rPr>
          <w:rFonts w:hint="eastAsia"/>
        </w:rPr>
        <w:t xml:space="preserve"> </w:t>
      </w:r>
      <w:r>
        <w:rPr>
          <w:rFonts w:hint="eastAsia"/>
        </w:rPr>
        <w:t>股权性质、企业金融化与经营绩效</w:t>
      </w:r>
      <w:r>
        <w:rPr>
          <w:rFonts w:hint="eastAsia"/>
        </w:rPr>
        <w:t xml:space="preserve"> [J]. </w:t>
      </w:r>
      <w:r>
        <w:rPr>
          <w:rFonts w:hint="eastAsia"/>
        </w:rPr>
        <w:t>商业会计，</w:t>
      </w:r>
      <w:r>
        <w:rPr>
          <w:rFonts w:hint="eastAsia"/>
        </w:rPr>
        <w:t>2020</w:t>
      </w:r>
      <w:r w:rsidR="006733D0">
        <w:rPr>
          <w:rFonts w:hint="eastAsia"/>
        </w:rPr>
        <w:t>(</w:t>
      </w:r>
      <w:r>
        <w:rPr>
          <w:rFonts w:hint="eastAsia"/>
        </w:rPr>
        <w:t>7</w:t>
      </w:r>
      <w:r w:rsidR="006733D0">
        <w:rPr>
          <w:rFonts w:hint="eastAsia"/>
        </w:rPr>
        <w:t>):</w:t>
      </w:r>
      <w:r>
        <w:rPr>
          <w:rFonts w:hint="eastAsia"/>
        </w:rPr>
        <w:t>67-71.</w:t>
      </w:r>
    </w:p>
    <w:p w14:paraId="2A45EE2D" w14:textId="2A788CBE" w:rsidR="005868C5" w:rsidRDefault="00000000" w:rsidP="00F0758D">
      <w:pPr>
        <w:pStyle w:val="a4"/>
      </w:pPr>
      <w:r>
        <w:rPr>
          <w:rFonts w:hint="eastAsia"/>
        </w:rPr>
        <w:t>[34]</w:t>
      </w:r>
      <w:r>
        <w:rPr>
          <w:rFonts w:hint="eastAsia"/>
        </w:rPr>
        <w:tab/>
      </w:r>
      <w:r w:rsidR="00B23BC1" w:rsidRPr="00B23BC1">
        <w:rPr>
          <w:rFonts w:hint="eastAsia"/>
        </w:rPr>
        <w:t>许志勇</w:t>
      </w:r>
      <w:r w:rsidR="00B23BC1" w:rsidRPr="00B23BC1">
        <w:t>,</w:t>
      </w:r>
      <w:r w:rsidR="00B23BC1" w:rsidRPr="00B23BC1">
        <w:rPr>
          <w:rFonts w:hint="eastAsia"/>
        </w:rPr>
        <w:t>潘攀</w:t>
      </w:r>
      <w:r w:rsidR="00B23BC1" w:rsidRPr="00B23BC1">
        <w:t>.</w:t>
      </w:r>
      <w:r w:rsidR="00B23BC1" w:rsidRPr="00B23BC1">
        <w:rPr>
          <w:rFonts w:hint="eastAsia"/>
        </w:rPr>
        <w:t>公司成长视角下金融化对经营绩效的影响研究</w:t>
      </w:r>
      <w:r w:rsidR="00B23BC1" w:rsidRPr="00B23BC1">
        <w:t>[J].</w:t>
      </w:r>
      <w:r w:rsidR="00B23BC1" w:rsidRPr="00B23BC1">
        <w:rPr>
          <w:rFonts w:hint="eastAsia"/>
        </w:rPr>
        <w:t>人民论坛•学术前沿</w:t>
      </w:r>
      <w:r w:rsidR="00B23BC1" w:rsidRPr="00B23BC1">
        <w:t>,2018(06):100-103</w:t>
      </w:r>
    </w:p>
    <w:p w14:paraId="5A6BAC89" w14:textId="642F91D4" w:rsidR="006733D0" w:rsidRDefault="00000000" w:rsidP="00F0758D">
      <w:pPr>
        <w:pStyle w:val="a4"/>
      </w:pPr>
      <w:r>
        <w:rPr>
          <w:rFonts w:hint="eastAsia"/>
        </w:rPr>
        <w:t>[36]</w:t>
      </w:r>
      <w:r>
        <w:rPr>
          <w:rFonts w:hint="eastAsia"/>
        </w:rPr>
        <w:tab/>
      </w:r>
      <w:r w:rsidR="006733D0" w:rsidRPr="006733D0">
        <w:t>胡奕明</w:t>
      </w:r>
      <w:r w:rsidR="006733D0">
        <w:rPr>
          <w:rFonts w:hint="eastAsia"/>
        </w:rPr>
        <w:t>,</w:t>
      </w:r>
      <w:r w:rsidR="006733D0" w:rsidRPr="006733D0">
        <w:t>王雪婷</w:t>
      </w:r>
      <w:r w:rsidR="006733D0">
        <w:rPr>
          <w:rFonts w:hint="eastAsia"/>
        </w:rPr>
        <w:t>,</w:t>
      </w:r>
      <w:r w:rsidR="006733D0" w:rsidRPr="006733D0">
        <w:t>张瑾</w:t>
      </w:r>
      <w:r w:rsidR="006733D0">
        <w:rPr>
          <w:rFonts w:hint="eastAsia"/>
        </w:rPr>
        <w:t>.</w:t>
      </w:r>
      <w:r w:rsidR="006733D0" w:rsidRPr="006733D0">
        <w:t>金融资产配置动机：</w:t>
      </w:r>
      <w:r w:rsidR="006733D0" w:rsidRPr="006733D0">
        <w:t>“</w:t>
      </w:r>
      <w:r w:rsidR="006733D0" w:rsidRPr="006733D0">
        <w:t>蓄</w:t>
      </w:r>
      <w:r w:rsidR="006733D0" w:rsidRPr="006733D0">
        <w:t xml:space="preserve"> </w:t>
      </w:r>
      <w:r w:rsidR="006733D0" w:rsidRPr="006733D0">
        <w:t>水池</w:t>
      </w:r>
      <w:r w:rsidR="006733D0" w:rsidRPr="006733D0">
        <w:t>”</w:t>
      </w:r>
      <w:r w:rsidR="006733D0" w:rsidRPr="006733D0">
        <w:t>或</w:t>
      </w:r>
      <w:r w:rsidR="006733D0" w:rsidRPr="006733D0">
        <w:t>“</w:t>
      </w:r>
      <w:r w:rsidR="006733D0" w:rsidRPr="006733D0">
        <w:t>替代</w:t>
      </w:r>
      <w:r w:rsidR="006733D0" w:rsidRPr="006733D0">
        <w:t>”</w:t>
      </w:r>
      <w:r w:rsidR="006733D0" w:rsidRPr="006733D0">
        <w:t>？</w:t>
      </w:r>
      <w:r w:rsidR="006733D0" w:rsidRPr="006733D0">
        <w:t>——</w:t>
      </w:r>
      <w:r w:rsidR="006733D0" w:rsidRPr="006733D0">
        <w:t>来自中国上市公司的证据［</w:t>
      </w:r>
      <w:r w:rsidR="006733D0" w:rsidRPr="006733D0">
        <w:t>J</w:t>
      </w:r>
      <w:r w:rsidR="006733D0" w:rsidRPr="006733D0">
        <w:t>］．经济研究，</w:t>
      </w:r>
      <w:r w:rsidR="006733D0" w:rsidRPr="006733D0">
        <w:t>2017</w:t>
      </w:r>
      <w:r w:rsidR="006733D0">
        <w:rPr>
          <w:rFonts w:hint="eastAsia"/>
        </w:rPr>
        <w:t>(</w:t>
      </w:r>
      <w:r w:rsidR="006733D0" w:rsidRPr="006733D0">
        <w:t>1</w:t>
      </w:r>
      <w:r w:rsidR="006733D0">
        <w:rPr>
          <w:rFonts w:hint="eastAsia"/>
        </w:rPr>
        <w:t>):</w:t>
      </w:r>
      <w:r w:rsidR="006733D0" w:rsidRPr="006733D0">
        <w:t>181 ~ 194</w:t>
      </w:r>
      <w:r w:rsidR="006733D0" w:rsidRPr="006733D0">
        <w:rPr>
          <w:rFonts w:hint="eastAsia"/>
        </w:rPr>
        <w:t xml:space="preserve"> </w:t>
      </w:r>
    </w:p>
    <w:p w14:paraId="3CD33F72" w14:textId="1308B883" w:rsidR="005868C5" w:rsidRDefault="00000000" w:rsidP="00F0758D">
      <w:pPr>
        <w:pStyle w:val="a4"/>
      </w:pPr>
      <w:r>
        <w:rPr>
          <w:rFonts w:hint="eastAsia"/>
        </w:rPr>
        <w:t>[37]</w:t>
      </w:r>
      <w:r>
        <w:rPr>
          <w:rFonts w:hint="eastAsia"/>
        </w:rPr>
        <w:tab/>
      </w:r>
      <w:proofErr w:type="gramStart"/>
      <w:r>
        <w:rPr>
          <w:rFonts w:hint="eastAsia"/>
        </w:rPr>
        <w:t>王红建</w:t>
      </w:r>
      <w:proofErr w:type="gramEnd"/>
      <w:r w:rsidR="00B23BC1">
        <w:rPr>
          <w:rFonts w:hint="eastAsia"/>
        </w:rPr>
        <w:t>,</w:t>
      </w:r>
      <w:r>
        <w:rPr>
          <w:rFonts w:hint="eastAsia"/>
        </w:rPr>
        <w:t>曹瑜强</w:t>
      </w:r>
      <w:r w:rsidR="00B23BC1">
        <w:rPr>
          <w:rFonts w:hint="eastAsia"/>
        </w:rPr>
        <w:t>,</w:t>
      </w:r>
      <w:r>
        <w:rPr>
          <w:rFonts w:hint="eastAsia"/>
        </w:rPr>
        <w:t>杨庆</w:t>
      </w:r>
      <w:r w:rsidR="00B23BC1">
        <w:rPr>
          <w:rFonts w:hint="eastAsia"/>
        </w:rPr>
        <w:t>,</w:t>
      </w:r>
      <w:r>
        <w:rPr>
          <w:rFonts w:hint="eastAsia"/>
        </w:rPr>
        <w:t>等</w:t>
      </w:r>
      <w:r w:rsidR="00B23BC1">
        <w:rPr>
          <w:rFonts w:hint="eastAsia"/>
        </w:rPr>
        <w:t>.</w:t>
      </w:r>
      <w:r>
        <w:rPr>
          <w:rFonts w:hint="eastAsia"/>
        </w:rPr>
        <w:t>实体企业金融化促进还是抑制了企业创新</w:t>
      </w:r>
      <w:r>
        <w:rPr>
          <w:rFonts w:hint="eastAsia"/>
        </w:rPr>
        <w:t xml:space="preserve"> </w:t>
      </w:r>
      <w:r>
        <w:rPr>
          <w:rFonts w:hint="eastAsia"/>
        </w:rPr>
        <w:t>：基于中国制造</w:t>
      </w:r>
      <w:r>
        <w:rPr>
          <w:rFonts w:hint="eastAsia"/>
        </w:rPr>
        <w:lastRenderedPageBreak/>
        <w:t>业上市公司的经验研究</w:t>
      </w:r>
      <w:r>
        <w:rPr>
          <w:rFonts w:hint="eastAsia"/>
        </w:rPr>
        <w:t xml:space="preserve"> [J].</w:t>
      </w:r>
      <w:r>
        <w:rPr>
          <w:rFonts w:hint="eastAsia"/>
        </w:rPr>
        <w:t>南开管理评</w:t>
      </w:r>
      <w:r w:rsidR="00B23BC1">
        <w:rPr>
          <w:rFonts w:hint="eastAsia"/>
        </w:rPr>
        <w:t>论，</w:t>
      </w:r>
      <w:r>
        <w:rPr>
          <w:rFonts w:hint="eastAsia"/>
        </w:rPr>
        <w:t>2017</w:t>
      </w:r>
      <w:r w:rsidR="00B23BC1">
        <w:rPr>
          <w:rFonts w:hint="eastAsia"/>
        </w:rPr>
        <w:t>，</w:t>
      </w:r>
      <w:r>
        <w:rPr>
          <w:rFonts w:hint="eastAsia"/>
        </w:rPr>
        <w:t>20</w:t>
      </w:r>
      <w:r w:rsidR="006733D0">
        <w:rPr>
          <w:rFonts w:hint="eastAsia"/>
        </w:rPr>
        <w:t>(</w:t>
      </w:r>
      <w:r>
        <w:rPr>
          <w:rFonts w:hint="eastAsia"/>
        </w:rPr>
        <w:t>1</w:t>
      </w:r>
      <w:r w:rsidR="006733D0">
        <w:rPr>
          <w:rFonts w:hint="eastAsia"/>
        </w:rPr>
        <w:t>):</w:t>
      </w:r>
      <w:r>
        <w:rPr>
          <w:rFonts w:hint="eastAsia"/>
        </w:rPr>
        <w:t>155-166.</w:t>
      </w:r>
    </w:p>
    <w:p w14:paraId="0F35DBEC" w14:textId="2E5484F2" w:rsidR="005868C5" w:rsidRDefault="00000000" w:rsidP="00F0758D">
      <w:pPr>
        <w:pStyle w:val="a4"/>
      </w:pPr>
      <w:r>
        <w:rPr>
          <w:rFonts w:hint="eastAsia"/>
        </w:rPr>
        <w:t>[38]</w:t>
      </w:r>
      <w:r>
        <w:rPr>
          <w:rFonts w:hint="eastAsia"/>
        </w:rPr>
        <w:tab/>
      </w:r>
      <w:r>
        <w:rPr>
          <w:rFonts w:hint="eastAsia"/>
        </w:rPr>
        <w:t>张华</w:t>
      </w:r>
      <w:r w:rsidR="00B23BC1">
        <w:rPr>
          <w:rFonts w:hint="eastAsia"/>
        </w:rPr>
        <w:t>,</w:t>
      </w:r>
      <w:r>
        <w:rPr>
          <w:rFonts w:hint="eastAsia"/>
        </w:rPr>
        <w:t>向孔卓</w:t>
      </w:r>
      <w:r w:rsidR="00B23BC1">
        <w:rPr>
          <w:rFonts w:hint="eastAsia"/>
        </w:rPr>
        <w:t>,</w:t>
      </w:r>
      <w:r>
        <w:rPr>
          <w:rFonts w:hint="eastAsia"/>
        </w:rPr>
        <w:t>杨杰</w:t>
      </w:r>
      <w:r w:rsidR="00B23BC1">
        <w:rPr>
          <w:rFonts w:hint="eastAsia"/>
        </w:rPr>
        <w:t>,</w:t>
      </w:r>
      <w:r>
        <w:rPr>
          <w:rFonts w:hint="eastAsia"/>
        </w:rPr>
        <w:t>等</w:t>
      </w:r>
      <w:r w:rsidR="00B23BC1">
        <w:rPr>
          <w:rFonts w:hint="eastAsia"/>
        </w:rPr>
        <w:t>.</w:t>
      </w:r>
      <w:r>
        <w:rPr>
          <w:rFonts w:hint="eastAsia"/>
        </w:rPr>
        <w:t>企业金融化与企业绩效</w:t>
      </w:r>
      <w:r>
        <w:rPr>
          <w:rFonts w:hint="eastAsia"/>
        </w:rPr>
        <w:t xml:space="preserve"> [J].</w:t>
      </w:r>
      <w:r>
        <w:rPr>
          <w:rFonts w:hint="eastAsia"/>
        </w:rPr>
        <w:t>中外企业家，</w:t>
      </w:r>
      <w:r>
        <w:rPr>
          <w:rFonts w:hint="eastAsia"/>
        </w:rPr>
        <w:t>2020</w:t>
      </w:r>
      <w:r w:rsidR="006733D0">
        <w:rPr>
          <w:rFonts w:hint="eastAsia"/>
        </w:rPr>
        <w:t>(</w:t>
      </w:r>
      <w:r>
        <w:rPr>
          <w:rFonts w:hint="eastAsia"/>
        </w:rPr>
        <w:t>18</w:t>
      </w:r>
      <w:r w:rsidR="006733D0">
        <w:rPr>
          <w:rFonts w:hint="eastAsia"/>
        </w:rPr>
        <w:t>):</w:t>
      </w:r>
      <w:r>
        <w:rPr>
          <w:rFonts w:hint="eastAsia"/>
        </w:rPr>
        <w:t>33-34.</w:t>
      </w:r>
    </w:p>
    <w:p w14:paraId="2042A89B" w14:textId="23531153" w:rsidR="005868C5" w:rsidRDefault="00000000" w:rsidP="00F0758D">
      <w:pPr>
        <w:pStyle w:val="a4"/>
      </w:pPr>
      <w:r>
        <w:rPr>
          <w:rFonts w:hint="eastAsia"/>
        </w:rPr>
        <w:t>[39]</w:t>
      </w:r>
      <w:r>
        <w:rPr>
          <w:rFonts w:hint="eastAsia"/>
        </w:rPr>
        <w:tab/>
        <w:t xml:space="preserve">Arrighi </w:t>
      </w:r>
      <w:proofErr w:type="gramStart"/>
      <w:r>
        <w:rPr>
          <w:rFonts w:hint="eastAsia"/>
        </w:rPr>
        <w:t>G..</w:t>
      </w:r>
      <w:proofErr w:type="gramEnd"/>
      <w:r>
        <w:rPr>
          <w:rFonts w:hint="eastAsia"/>
        </w:rPr>
        <w:t xml:space="preserve"> The long twentieth century</w:t>
      </w:r>
      <w:r>
        <w:rPr>
          <w:rFonts w:hint="eastAsia"/>
        </w:rPr>
        <w:t>：</w:t>
      </w:r>
      <w:r>
        <w:rPr>
          <w:rFonts w:hint="eastAsia"/>
        </w:rPr>
        <w:t>Money</w:t>
      </w:r>
      <w:r>
        <w:rPr>
          <w:rFonts w:hint="eastAsia"/>
        </w:rPr>
        <w:t>，</w:t>
      </w:r>
      <w:r>
        <w:rPr>
          <w:rFonts w:hint="eastAsia"/>
        </w:rPr>
        <w:t>power</w:t>
      </w:r>
      <w:r>
        <w:rPr>
          <w:rFonts w:hint="eastAsia"/>
        </w:rPr>
        <w:t>，</w:t>
      </w:r>
      <w:r>
        <w:rPr>
          <w:rFonts w:hint="eastAsia"/>
        </w:rPr>
        <w:t>and the origins of our times</w:t>
      </w:r>
      <w:r>
        <w:rPr>
          <w:rFonts w:hint="eastAsia"/>
        </w:rPr>
        <w:t>［</w:t>
      </w:r>
      <w:r>
        <w:rPr>
          <w:rFonts w:hint="eastAsia"/>
        </w:rPr>
        <w:t>J</w:t>
      </w:r>
      <w:r>
        <w:rPr>
          <w:rFonts w:hint="eastAsia"/>
        </w:rPr>
        <w:t>］．</w:t>
      </w:r>
      <w:r>
        <w:rPr>
          <w:rFonts w:hint="eastAsia"/>
        </w:rPr>
        <w:t>American Political Science Association</w:t>
      </w:r>
      <w:r w:rsidR="00B23BC1">
        <w:rPr>
          <w:rFonts w:hint="eastAsia"/>
        </w:rPr>
        <w:t>,</w:t>
      </w:r>
      <w:r>
        <w:rPr>
          <w:rFonts w:hint="eastAsia"/>
        </w:rPr>
        <w:t>1994</w:t>
      </w:r>
      <w:r>
        <w:rPr>
          <w:rFonts w:hint="eastAsia"/>
        </w:rPr>
        <w:t>（</w:t>
      </w:r>
      <w:r>
        <w:rPr>
          <w:rFonts w:hint="eastAsia"/>
        </w:rPr>
        <w:t>4</w:t>
      </w:r>
      <w:r>
        <w:rPr>
          <w:rFonts w:hint="eastAsia"/>
        </w:rPr>
        <w:t>）</w:t>
      </w:r>
      <w:r w:rsidR="00A50274">
        <w:rPr>
          <w:rFonts w:hint="eastAsia"/>
        </w:rPr>
        <w:t>:</w:t>
      </w:r>
      <w:r>
        <w:rPr>
          <w:rFonts w:hint="eastAsia"/>
        </w:rPr>
        <w:t>427 ~ 436</w:t>
      </w:r>
      <w:r>
        <w:rPr>
          <w:rFonts w:hint="eastAsia"/>
        </w:rPr>
        <w:t>．</w:t>
      </w:r>
    </w:p>
    <w:p w14:paraId="384AFACE" w14:textId="71BEAE4C" w:rsidR="005868C5" w:rsidRDefault="00000000" w:rsidP="00F0758D">
      <w:pPr>
        <w:pStyle w:val="a4"/>
      </w:pPr>
      <w:r>
        <w:rPr>
          <w:rFonts w:hint="eastAsia"/>
        </w:rPr>
        <w:t>[40]</w:t>
      </w:r>
      <w:r>
        <w:rPr>
          <w:rFonts w:hint="eastAsia"/>
        </w:rPr>
        <w:tab/>
        <w:t xml:space="preserve">Amin </w:t>
      </w:r>
      <w:proofErr w:type="gramStart"/>
      <w:r>
        <w:rPr>
          <w:rFonts w:hint="eastAsia"/>
        </w:rPr>
        <w:t>S..</w:t>
      </w:r>
      <w:proofErr w:type="gramEnd"/>
      <w:r>
        <w:rPr>
          <w:rFonts w:hint="eastAsia"/>
        </w:rPr>
        <w:t xml:space="preserve"> Obsolescent capitalism</w:t>
      </w:r>
      <w:r>
        <w:rPr>
          <w:rFonts w:hint="eastAsia"/>
        </w:rPr>
        <w:t>［</w:t>
      </w:r>
      <w:r>
        <w:rPr>
          <w:rFonts w:hint="eastAsia"/>
        </w:rPr>
        <w:t>M</w:t>
      </w:r>
      <w:r w:rsidR="002B25F0">
        <w:rPr>
          <w:rFonts w:hint="eastAsia"/>
        </w:rPr>
        <w:t>］</w:t>
      </w:r>
      <w:r w:rsidR="002B25F0">
        <w:rPr>
          <w:rFonts w:hint="eastAsia"/>
        </w:rPr>
        <w:t>.</w:t>
      </w:r>
      <w:r>
        <w:rPr>
          <w:rFonts w:hint="eastAsia"/>
        </w:rPr>
        <w:t xml:space="preserve">New </w:t>
      </w:r>
      <w:proofErr w:type="spellStart"/>
      <w:proofErr w:type="gramStart"/>
      <w:r>
        <w:rPr>
          <w:rFonts w:hint="eastAsia"/>
        </w:rPr>
        <w:t>York</w:t>
      </w:r>
      <w:r w:rsidR="00A50274">
        <w:rPr>
          <w:rFonts w:hint="eastAsia"/>
        </w:rPr>
        <w:t>:</w:t>
      </w:r>
      <w:r>
        <w:rPr>
          <w:rFonts w:hint="eastAsia"/>
        </w:rPr>
        <w:t>Zed</w:t>
      </w:r>
      <w:proofErr w:type="spellEnd"/>
      <w:proofErr w:type="gramEnd"/>
      <w:r>
        <w:rPr>
          <w:rFonts w:hint="eastAsia"/>
        </w:rPr>
        <w:t xml:space="preserve"> Books</w:t>
      </w:r>
      <w:r w:rsidR="002B25F0">
        <w:rPr>
          <w:rFonts w:hint="eastAsia"/>
        </w:rPr>
        <w:t>,</w:t>
      </w:r>
      <w:r>
        <w:rPr>
          <w:rFonts w:hint="eastAsia"/>
        </w:rPr>
        <w:t>2003</w:t>
      </w:r>
      <w:r w:rsidR="002B25F0">
        <w:rPr>
          <w:rFonts w:hint="eastAsia"/>
        </w:rPr>
        <w:t>:</w:t>
      </w:r>
      <w:r>
        <w:rPr>
          <w:rFonts w:hint="eastAsia"/>
        </w:rPr>
        <w:t>1 ~ 100.</w:t>
      </w:r>
    </w:p>
    <w:p w14:paraId="2F848907" w14:textId="276030A0" w:rsidR="005868C5" w:rsidRDefault="00000000" w:rsidP="00F0758D">
      <w:pPr>
        <w:pStyle w:val="a4"/>
      </w:pPr>
      <w:r>
        <w:rPr>
          <w:rFonts w:hint="eastAsia"/>
        </w:rPr>
        <w:t>[41]</w:t>
      </w:r>
      <w:r>
        <w:rPr>
          <w:rFonts w:hint="eastAsia"/>
        </w:rPr>
        <w:tab/>
      </w:r>
      <w:r>
        <w:rPr>
          <w:rFonts w:hint="eastAsia"/>
        </w:rPr>
        <w:t>杜勇</w:t>
      </w:r>
      <w:r w:rsidR="00B23BC1">
        <w:rPr>
          <w:rFonts w:hint="eastAsia"/>
        </w:rPr>
        <w:t>,</w:t>
      </w:r>
      <w:r>
        <w:rPr>
          <w:rFonts w:hint="eastAsia"/>
        </w:rPr>
        <w:t>张欢</w:t>
      </w:r>
      <w:r w:rsidR="00B23BC1">
        <w:rPr>
          <w:rFonts w:hint="eastAsia"/>
        </w:rPr>
        <w:t>,</w:t>
      </w:r>
      <w:r>
        <w:rPr>
          <w:rFonts w:hint="eastAsia"/>
        </w:rPr>
        <w:t>陈建英</w:t>
      </w:r>
      <w:r w:rsidR="00B23BC1">
        <w:rPr>
          <w:rFonts w:hint="eastAsia"/>
        </w:rPr>
        <w:t>.</w:t>
      </w:r>
      <w:r>
        <w:rPr>
          <w:rFonts w:hint="eastAsia"/>
        </w:rPr>
        <w:t>金融化对实体企业未来主业发展的影响</w:t>
      </w:r>
      <w:r w:rsidR="00B23BC1">
        <w:rPr>
          <w:rFonts w:hint="eastAsia"/>
        </w:rPr>
        <w:t>:</w:t>
      </w:r>
      <w:r>
        <w:rPr>
          <w:rFonts w:hint="eastAsia"/>
        </w:rPr>
        <w:t>促进还是抑制</w:t>
      </w:r>
      <w:r>
        <w:rPr>
          <w:rFonts w:hint="eastAsia"/>
        </w:rPr>
        <w:t xml:space="preserve"> [J]. </w:t>
      </w:r>
      <w:r>
        <w:rPr>
          <w:rFonts w:hint="eastAsia"/>
        </w:rPr>
        <w:t>中国工业经济，</w:t>
      </w:r>
      <w:r>
        <w:rPr>
          <w:rFonts w:hint="eastAsia"/>
        </w:rPr>
        <w:t>2017</w:t>
      </w:r>
      <w:r>
        <w:rPr>
          <w:rFonts w:hint="eastAsia"/>
        </w:rPr>
        <w:t>（</w:t>
      </w:r>
      <w:r>
        <w:rPr>
          <w:rFonts w:hint="eastAsia"/>
        </w:rPr>
        <w:t>12</w:t>
      </w:r>
      <w:r>
        <w:rPr>
          <w:rFonts w:hint="eastAsia"/>
        </w:rPr>
        <w:t>）：</w:t>
      </w:r>
      <w:r>
        <w:rPr>
          <w:rFonts w:hint="eastAsia"/>
        </w:rPr>
        <w:t>113-131.</w:t>
      </w:r>
    </w:p>
    <w:p w14:paraId="0A89A35E" w14:textId="6549D957" w:rsidR="005868C5" w:rsidRDefault="00000000" w:rsidP="00F0758D">
      <w:pPr>
        <w:pStyle w:val="a4"/>
      </w:pPr>
      <w:r>
        <w:rPr>
          <w:rFonts w:hint="eastAsia"/>
        </w:rPr>
        <w:t>[42]</w:t>
      </w:r>
      <w:r>
        <w:rPr>
          <w:rFonts w:hint="eastAsia"/>
        </w:rPr>
        <w:tab/>
      </w:r>
      <w:r>
        <w:rPr>
          <w:rFonts w:hint="eastAsia"/>
        </w:rPr>
        <w:t>黄大禹</w:t>
      </w:r>
      <w:r w:rsidR="00B23BC1">
        <w:rPr>
          <w:rFonts w:hint="eastAsia"/>
        </w:rPr>
        <w:t>,</w:t>
      </w:r>
      <w:proofErr w:type="gramStart"/>
      <w:r>
        <w:rPr>
          <w:rFonts w:hint="eastAsia"/>
        </w:rPr>
        <w:t>谢获宝</w:t>
      </w:r>
      <w:r w:rsidR="00B23BC1">
        <w:rPr>
          <w:rFonts w:hint="eastAsia"/>
        </w:rPr>
        <w:t>.</w:t>
      </w:r>
      <w:proofErr w:type="gramEnd"/>
      <w:r>
        <w:rPr>
          <w:rFonts w:hint="eastAsia"/>
        </w:rPr>
        <w:t>非金融企业金融化后的财务绩效分析</w:t>
      </w:r>
      <w:r w:rsidR="00B23BC1">
        <w:rPr>
          <w:rFonts w:hint="eastAsia"/>
        </w:rPr>
        <w:t>:</w:t>
      </w:r>
      <w:r>
        <w:rPr>
          <w:rFonts w:hint="eastAsia"/>
        </w:rPr>
        <w:t>来自中国制造业企业的实证研究</w:t>
      </w:r>
      <w:r>
        <w:rPr>
          <w:rFonts w:hint="eastAsia"/>
        </w:rPr>
        <w:t xml:space="preserve"> [J]. </w:t>
      </w:r>
      <w:r>
        <w:rPr>
          <w:rFonts w:hint="eastAsia"/>
        </w:rPr>
        <w:t>技术</w:t>
      </w:r>
      <w:r w:rsidR="00B23BC1">
        <w:rPr>
          <w:rFonts w:hint="eastAsia"/>
        </w:rPr>
        <w:t>经济，</w:t>
      </w:r>
      <w:r>
        <w:rPr>
          <w:rFonts w:hint="eastAsia"/>
        </w:rPr>
        <w:t>2021</w:t>
      </w:r>
      <w:r w:rsidR="00B23BC1">
        <w:rPr>
          <w:rFonts w:hint="eastAsia"/>
        </w:rPr>
        <w:t>,</w:t>
      </w:r>
      <w:r>
        <w:rPr>
          <w:rFonts w:hint="eastAsia"/>
        </w:rPr>
        <w:t>40</w:t>
      </w:r>
      <w:r>
        <w:rPr>
          <w:rFonts w:hint="eastAsia"/>
        </w:rPr>
        <w:t>（</w:t>
      </w:r>
      <w:r>
        <w:rPr>
          <w:rFonts w:hint="eastAsia"/>
        </w:rPr>
        <w:t>7</w:t>
      </w:r>
      <w:r w:rsidR="00B23BC1">
        <w:rPr>
          <w:rFonts w:hint="eastAsia"/>
        </w:rPr>
        <w:t>）</w:t>
      </w:r>
      <w:r w:rsidR="00B23BC1">
        <w:rPr>
          <w:rFonts w:hint="eastAsia"/>
        </w:rPr>
        <w:t>:</w:t>
      </w:r>
      <w:r>
        <w:rPr>
          <w:rFonts w:hint="eastAsia"/>
        </w:rPr>
        <w:t>103-112.</w:t>
      </w:r>
    </w:p>
    <w:p w14:paraId="5D4D0E1C" w14:textId="09E83941" w:rsidR="005868C5" w:rsidRDefault="00000000" w:rsidP="00F0758D">
      <w:pPr>
        <w:pStyle w:val="a4"/>
      </w:pPr>
      <w:r>
        <w:rPr>
          <w:rFonts w:hint="eastAsia"/>
        </w:rPr>
        <w:t>[43]</w:t>
      </w:r>
      <w:r>
        <w:rPr>
          <w:rFonts w:hint="eastAsia"/>
        </w:rPr>
        <w:tab/>
      </w:r>
      <w:r w:rsidR="00B23BC1" w:rsidRPr="00B23BC1">
        <w:rPr>
          <w:rFonts w:hint="eastAsia"/>
        </w:rPr>
        <w:t>崔超</w:t>
      </w:r>
      <w:r w:rsidR="00B23BC1" w:rsidRPr="00B23BC1">
        <w:t>.</w:t>
      </w:r>
      <w:r w:rsidR="00B23BC1" w:rsidRPr="00B23BC1">
        <w:rPr>
          <w:rFonts w:hint="eastAsia"/>
        </w:rPr>
        <w:t>上市公司金融化的财务影响研究</w:t>
      </w:r>
      <w:r w:rsidR="00B23BC1" w:rsidRPr="00B23BC1">
        <w:t>[D]:</w:t>
      </w:r>
      <w:r w:rsidR="00B23BC1" w:rsidRPr="00B23BC1">
        <w:rPr>
          <w:rFonts w:hint="eastAsia"/>
        </w:rPr>
        <w:t>北京</w:t>
      </w:r>
      <w:r w:rsidR="00B23BC1" w:rsidRPr="00B23BC1">
        <w:t>,</w:t>
      </w:r>
      <w:r w:rsidR="00B23BC1" w:rsidRPr="00B23BC1">
        <w:rPr>
          <w:rFonts w:hint="eastAsia"/>
        </w:rPr>
        <w:t>北京科技大学</w:t>
      </w:r>
      <w:r w:rsidR="00B23BC1" w:rsidRPr="00B23BC1">
        <w:t>,2016.</w:t>
      </w:r>
    </w:p>
    <w:p w14:paraId="70233484" w14:textId="0FFA5D51" w:rsidR="005868C5" w:rsidRDefault="00000000" w:rsidP="00F0758D">
      <w:pPr>
        <w:pStyle w:val="a4"/>
      </w:pPr>
      <w:r>
        <w:rPr>
          <w:rFonts w:hint="eastAsia"/>
        </w:rPr>
        <w:t>[44]</w:t>
      </w:r>
      <w:r>
        <w:rPr>
          <w:rFonts w:hint="eastAsia"/>
        </w:rPr>
        <w:t>黄倩倩</w:t>
      </w:r>
      <w:r w:rsidR="00E525C9">
        <w:rPr>
          <w:rFonts w:hint="eastAsia"/>
        </w:rPr>
        <w:t>,</w:t>
      </w:r>
      <w:r>
        <w:rPr>
          <w:rFonts w:hint="eastAsia"/>
        </w:rPr>
        <w:t>王建冬</w:t>
      </w:r>
      <w:r>
        <w:rPr>
          <w:rFonts w:hint="eastAsia"/>
        </w:rPr>
        <w:t xml:space="preserve">, </w:t>
      </w:r>
      <w:r>
        <w:rPr>
          <w:rFonts w:hint="eastAsia"/>
        </w:rPr>
        <w:t>数字金融背景下探索数据要素金融化的政策路径研究</w:t>
      </w:r>
      <w:r>
        <w:rPr>
          <w:rFonts w:hint="eastAsia"/>
        </w:rPr>
        <w:t xml:space="preserve">. </w:t>
      </w:r>
      <w:r>
        <w:rPr>
          <w:rFonts w:hint="eastAsia"/>
        </w:rPr>
        <w:t>价格理论与实践</w:t>
      </w:r>
      <w:r>
        <w:rPr>
          <w:rFonts w:hint="eastAsia"/>
        </w:rPr>
        <w:t>: p. 1-5.</w:t>
      </w:r>
    </w:p>
    <w:p w14:paraId="11A29ED2" w14:textId="77777777" w:rsidR="005868C5" w:rsidRDefault="005868C5" w:rsidP="00F0758D">
      <w:pPr>
        <w:pStyle w:val="a4"/>
      </w:pPr>
    </w:p>
    <w:p w14:paraId="26B3A34D" w14:textId="77777777" w:rsidR="005868C5" w:rsidRDefault="005868C5" w:rsidP="00F0758D">
      <w:pPr>
        <w:pStyle w:val="a4"/>
        <w:sectPr w:rsidR="005868C5" w:rsidSect="006F3B75">
          <w:pgSz w:w="11906" w:h="16838"/>
          <w:pgMar w:top="1417" w:right="1417" w:bottom="1417" w:left="1417" w:header="851" w:footer="992" w:gutter="0"/>
          <w:cols w:space="720"/>
          <w:titlePg/>
          <w:docGrid w:linePitch="312"/>
        </w:sectPr>
      </w:pPr>
    </w:p>
    <w:p w14:paraId="548C7F9D" w14:textId="77777777" w:rsidR="005868C5" w:rsidRDefault="00000000" w:rsidP="00F0758D">
      <w:pPr>
        <w:pStyle w:val="1"/>
      </w:pPr>
      <w:bookmarkStart w:id="63" w:name="_Toc166139836"/>
      <w:r>
        <w:rPr>
          <w:rFonts w:hint="eastAsia"/>
        </w:rPr>
        <w:lastRenderedPageBreak/>
        <w:t>致</w:t>
      </w:r>
      <w:r>
        <w:rPr>
          <w:rFonts w:hint="eastAsia"/>
        </w:rPr>
        <w:t xml:space="preserve">    </w:t>
      </w:r>
      <w:r>
        <w:rPr>
          <w:rFonts w:hint="eastAsia"/>
        </w:rPr>
        <w:t>谢</w:t>
      </w:r>
      <w:bookmarkEnd w:id="63"/>
    </w:p>
    <w:p w14:paraId="2D087E2E" w14:textId="77777777" w:rsidR="005868C5" w:rsidRDefault="00000000" w:rsidP="00F0758D">
      <w:r>
        <w:rPr>
          <w:rFonts w:hint="eastAsia"/>
        </w:rPr>
        <w:t>（中文黑体，致谢</w:t>
      </w:r>
      <w:proofErr w:type="gramStart"/>
      <w:r>
        <w:rPr>
          <w:rFonts w:hint="eastAsia"/>
        </w:rPr>
        <w:t>之间空四格</w:t>
      </w:r>
      <w:proofErr w:type="gramEnd"/>
      <w:r>
        <w:rPr>
          <w:rFonts w:hint="eastAsia"/>
        </w:rPr>
        <w:t>，数字、西文新罗马，三号，加粗居中，一级标题）</w:t>
      </w:r>
    </w:p>
    <w:p w14:paraId="39DD83E0" w14:textId="77777777" w:rsidR="005868C5" w:rsidRDefault="00000000" w:rsidP="00F0758D">
      <w:r>
        <w:t>谢辞是在论文的结尾处，以简短文字，对课题研究与写作过程中曾给予直接帮助的人员，如指导教师及其他人员，表示自己的谢意。这不仅是一种礼貌，也是对他人劳动的尊重，是治学者应有的思想作风</w:t>
      </w:r>
      <w:r>
        <w:rPr>
          <w:rFonts w:hint="eastAsia"/>
        </w:rPr>
        <w:t>。</w:t>
      </w:r>
    </w:p>
    <w:p w14:paraId="02190810" w14:textId="77777777" w:rsidR="005868C5" w:rsidRDefault="005868C5" w:rsidP="00F0758D">
      <w:pPr>
        <w:pStyle w:val="a4"/>
        <w:sectPr w:rsidR="005868C5" w:rsidSect="006F3B75">
          <w:pgSz w:w="11906" w:h="16838"/>
          <w:pgMar w:top="1417" w:right="1417" w:bottom="1417" w:left="1417" w:header="851" w:footer="992" w:gutter="0"/>
          <w:cols w:space="720"/>
          <w:titlePg/>
          <w:docGrid w:linePitch="312"/>
        </w:sectPr>
      </w:pPr>
    </w:p>
    <w:p w14:paraId="1556FF91" w14:textId="77777777" w:rsidR="005868C5" w:rsidRDefault="00000000" w:rsidP="00F0758D">
      <w:pPr>
        <w:pStyle w:val="1"/>
      </w:pPr>
      <w:bookmarkStart w:id="64" w:name="_Toc166139837"/>
      <w:r>
        <w:rPr>
          <w:rFonts w:hint="eastAsia"/>
        </w:rPr>
        <w:lastRenderedPageBreak/>
        <w:t>附</w:t>
      </w:r>
      <w:r>
        <w:rPr>
          <w:rFonts w:hint="eastAsia"/>
        </w:rPr>
        <w:t xml:space="preserve">    </w:t>
      </w:r>
      <w:r>
        <w:rPr>
          <w:rFonts w:hint="eastAsia"/>
        </w:rPr>
        <w:t>录</w:t>
      </w:r>
      <w:bookmarkEnd w:id="64"/>
    </w:p>
    <w:p w14:paraId="45972888" w14:textId="77777777" w:rsidR="005868C5" w:rsidRDefault="00000000" w:rsidP="00F0758D">
      <w:r>
        <w:rPr>
          <w:rFonts w:hint="eastAsia"/>
        </w:rPr>
        <w:t>（中文黑体，致谢</w:t>
      </w:r>
      <w:proofErr w:type="gramStart"/>
      <w:r>
        <w:rPr>
          <w:rFonts w:hint="eastAsia"/>
        </w:rPr>
        <w:t>之间空四格</w:t>
      </w:r>
      <w:proofErr w:type="gramEnd"/>
      <w:r>
        <w:rPr>
          <w:rFonts w:hint="eastAsia"/>
        </w:rPr>
        <w:t>，数字、西文新罗马，三号，加粗居中，一级标题）</w:t>
      </w:r>
    </w:p>
    <w:p w14:paraId="52FAC57E" w14:textId="77777777" w:rsidR="005868C5" w:rsidRDefault="00000000" w:rsidP="00F0758D">
      <w:pPr>
        <w:rPr>
          <w:color w:val="0033CC"/>
        </w:rPr>
      </w:pPr>
      <w:r>
        <w:t>有些不宜放在正文中，但有参考价值的内容，可编入论文的附件中，如公式的推演、编写的算法语言程序等。</w:t>
      </w:r>
    </w:p>
    <w:p w14:paraId="797755AD" w14:textId="77777777" w:rsidR="005868C5" w:rsidRDefault="00000000" w:rsidP="00F0758D">
      <w:pPr>
        <w:rPr>
          <w:rFonts w:ascii="宋体" w:hAnsi="宋体" w:cs="宋体"/>
        </w:rPr>
      </w:pPr>
      <w:r>
        <w:t>多个附录依次用大写字母</w:t>
      </w:r>
      <w:r>
        <w:t>“</w:t>
      </w:r>
      <w:r>
        <w:t>附录</w:t>
      </w:r>
      <w:r>
        <w:t>A</w:t>
      </w:r>
      <w:r>
        <w:t>、附录</w:t>
      </w:r>
      <w:r>
        <w:t>B</w:t>
      </w:r>
      <w:r>
        <w:t>、附录</w:t>
      </w:r>
      <w:r>
        <w:t>C……”</w:t>
      </w:r>
      <w:r>
        <w:t>表示，附录内的分级序号可采用</w:t>
      </w:r>
      <w:r>
        <w:t>“</w:t>
      </w:r>
      <w:r>
        <w:t>附</w:t>
      </w:r>
      <w:r>
        <w:t>A1</w:t>
      </w:r>
      <w:r>
        <w:t>、附</w:t>
      </w:r>
      <w:r>
        <w:t>A1.1</w:t>
      </w:r>
      <w:r>
        <w:t>、附</w:t>
      </w:r>
      <w:r>
        <w:t>A1.1.1”</w:t>
      </w:r>
      <w:r>
        <w:t>等表示，图、表、公式均依此类推为</w:t>
      </w:r>
      <w:r>
        <w:t>“</w:t>
      </w:r>
      <w:r>
        <w:t>图</w:t>
      </w:r>
      <w:r>
        <w:t>A1</w:t>
      </w:r>
      <w:r>
        <w:t>、表</w:t>
      </w:r>
      <w:r>
        <w:t>A1</w:t>
      </w:r>
      <w:r>
        <w:t>、式（</w:t>
      </w:r>
      <w:r>
        <w:t>A1</w:t>
      </w:r>
      <w:r>
        <w:t>）</w:t>
      </w:r>
      <w:r>
        <w:t>”</w:t>
      </w:r>
      <w:r>
        <w:t>等。</w:t>
      </w:r>
    </w:p>
    <w:p w14:paraId="721EC50E" w14:textId="77777777" w:rsidR="005868C5" w:rsidRDefault="005868C5" w:rsidP="00F0758D"/>
    <w:p w14:paraId="217AA9FE" w14:textId="77777777" w:rsidR="005868C5" w:rsidRDefault="005868C5" w:rsidP="00F0758D"/>
    <w:p w14:paraId="79D82B25" w14:textId="77777777" w:rsidR="005868C5" w:rsidRDefault="005868C5" w:rsidP="00F0758D"/>
    <w:sectPr w:rsidR="005868C5">
      <w:pgSz w:w="11906" w:h="16838"/>
      <w:pgMar w:top="1417" w:right="1417" w:bottom="1417" w:left="1417" w:header="851" w:footer="992" w:gutter="0"/>
      <w:cols w:space="720"/>
      <w:titlePg/>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6" w:author="鑫 张" w:date="2024-05-09T18:35:00Z" w:initials="鑫张">
    <w:p w14:paraId="6977F9D2" w14:textId="11E1EA89" w:rsidR="005811F4" w:rsidRDefault="005811F4">
      <w:pPr>
        <w:pStyle w:val="a4"/>
      </w:pPr>
      <w:r>
        <w:rPr>
          <w:rStyle w:val="af3"/>
        </w:rPr>
        <w:annotationRef/>
      </w:r>
      <w:r>
        <w:rPr>
          <w:rFonts w:hint="eastAsia"/>
        </w:rPr>
        <w:t>换一个新的首字母缩写，降低查重</w:t>
      </w:r>
    </w:p>
  </w:comment>
  <w:comment w:id="38" w:author="鑫 张" w:date="2024-05-09T17:22:00Z" w:initials="鑫张">
    <w:p w14:paraId="4030FCC2" w14:textId="77777777" w:rsidR="00741A27" w:rsidRPr="00741A27" w:rsidRDefault="00741A27" w:rsidP="00741A27">
      <w:pPr>
        <w:widowControl/>
        <w:spacing w:line="240" w:lineRule="auto"/>
        <w:jc w:val="left"/>
        <w:rPr>
          <w:rFonts w:ascii="宋体" w:hAnsi="宋体" w:cs="宋体"/>
          <w:kern w:val="0"/>
        </w:rPr>
      </w:pPr>
      <w:r>
        <w:rPr>
          <w:rStyle w:val="af3"/>
        </w:rPr>
        <w:annotationRef/>
      </w:r>
      <w:r w:rsidRPr="00741A27">
        <w:rPr>
          <w:rFonts w:ascii="NEU-BZ-Regular" w:hAnsi="NEU-BZ-Regular" w:cs="宋体"/>
          <w:color w:val="231F20"/>
          <w:kern w:val="0"/>
          <w:sz w:val="21"/>
          <w:szCs w:val="21"/>
        </w:rPr>
        <w:t>1.</w:t>
      </w:r>
      <w:r w:rsidRPr="00741A27">
        <w:rPr>
          <w:rFonts w:ascii="FZSSK--GBK1-0" w:hAnsi="FZSSK--GBK1-0" w:cs="宋体"/>
          <w:color w:val="231F20"/>
          <w:kern w:val="0"/>
          <w:sz w:val="21"/>
          <w:szCs w:val="21"/>
        </w:rPr>
        <w:t>公司经营业绩（</w:t>
      </w:r>
      <w:r w:rsidRPr="00741A27">
        <w:rPr>
          <w:rFonts w:ascii="NEU-BZ-Italic" w:hAnsi="NEU-BZ-Italic" w:cs="宋体"/>
          <w:color w:val="231F20"/>
          <w:kern w:val="0"/>
          <w:sz w:val="21"/>
          <w:szCs w:val="21"/>
        </w:rPr>
        <w:t>Performance</w:t>
      </w:r>
      <w:r w:rsidRPr="00741A27">
        <w:rPr>
          <w:rFonts w:ascii="NEU-BZ-Italic" w:hAnsi="NEU-BZ-Italic" w:cs="宋体"/>
          <w:color w:val="231F20"/>
          <w:kern w:val="0"/>
          <w:sz w:val="11"/>
          <w:szCs w:val="11"/>
        </w:rPr>
        <w:t xml:space="preserve">t </w:t>
      </w:r>
      <w:r w:rsidRPr="00741A27">
        <w:rPr>
          <w:rFonts w:ascii="FZSSK--GBK1-0" w:hAnsi="FZSSK--GBK1-0" w:cs="宋体"/>
          <w:color w:val="231F20"/>
          <w:kern w:val="0"/>
          <w:sz w:val="21"/>
          <w:szCs w:val="21"/>
        </w:rPr>
        <w:t>）</w:t>
      </w:r>
      <w:r w:rsidRPr="00741A27">
        <w:rPr>
          <w:rFonts w:ascii="FZSSK--GBK1-0" w:hAnsi="FZSSK--GBK1-0" w:cs="宋体"/>
          <w:color w:val="231F20"/>
          <w:kern w:val="0"/>
          <w:sz w:val="21"/>
          <w:szCs w:val="21"/>
        </w:rPr>
        <w:t xml:space="preserve"> </w:t>
      </w:r>
      <w:r w:rsidRPr="00741A27">
        <w:rPr>
          <w:rFonts w:ascii="FZSSK--GBK1-0" w:hAnsi="FZSSK--GBK1-0" w:cs="宋体"/>
          <w:color w:val="231F20"/>
          <w:kern w:val="0"/>
          <w:sz w:val="21"/>
          <w:szCs w:val="21"/>
        </w:rPr>
        <w:t>本文参考杜勇（</w:t>
      </w:r>
      <w:r w:rsidRPr="00741A27">
        <w:rPr>
          <w:rFonts w:ascii="NEU-BZ-Regular" w:hAnsi="NEU-BZ-Regular" w:cs="宋体"/>
          <w:color w:val="231F20"/>
          <w:kern w:val="0"/>
          <w:sz w:val="21"/>
          <w:szCs w:val="21"/>
        </w:rPr>
        <w:t>2017</w:t>
      </w:r>
      <w:r w:rsidRPr="00741A27">
        <w:rPr>
          <w:rFonts w:ascii="FZSSK--GBK1-0" w:hAnsi="FZSSK--GBK1-0" w:cs="宋体"/>
          <w:color w:val="231F20"/>
          <w:kern w:val="0"/>
          <w:sz w:val="21"/>
          <w:szCs w:val="21"/>
        </w:rPr>
        <w:t>）等的方法，以剔除金融相关收益的资产收益率（</w:t>
      </w:r>
      <w:r w:rsidRPr="00741A27">
        <w:rPr>
          <w:rFonts w:ascii="NEU-BZ-Italic" w:hAnsi="NEU-BZ-Italic" w:cs="宋体"/>
          <w:color w:val="231F20"/>
          <w:kern w:val="0"/>
          <w:sz w:val="21"/>
          <w:szCs w:val="21"/>
        </w:rPr>
        <w:t>ROA</w:t>
      </w:r>
      <w:r w:rsidRPr="00741A27">
        <w:rPr>
          <w:rFonts w:ascii="FZSSK--GBK1-0" w:hAnsi="FZSSK--GBK1-0" w:cs="宋体"/>
          <w:color w:val="231F20"/>
          <w:kern w:val="0"/>
          <w:sz w:val="21"/>
          <w:szCs w:val="21"/>
        </w:rPr>
        <w:t>）作为度量企业经营业绩</w:t>
      </w:r>
      <w:r w:rsidRPr="00741A27">
        <w:rPr>
          <w:rFonts w:ascii="FZSSK--GBK1-0" w:hAnsi="FZSSK--GBK1-0" w:cs="宋体"/>
          <w:color w:val="231F20"/>
          <w:kern w:val="0"/>
          <w:sz w:val="21"/>
          <w:szCs w:val="21"/>
        </w:rPr>
        <w:t xml:space="preserve"> </w:t>
      </w:r>
      <w:r w:rsidRPr="00741A27">
        <w:rPr>
          <w:rFonts w:ascii="FZSSK--GBK1-0" w:hAnsi="FZSSK--GBK1-0" w:cs="宋体"/>
          <w:color w:val="231F20"/>
          <w:kern w:val="0"/>
          <w:sz w:val="21"/>
          <w:szCs w:val="21"/>
        </w:rPr>
        <w:t>的</w:t>
      </w:r>
      <w:r w:rsidRPr="00741A27">
        <w:rPr>
          <w:rFonts w:ascii="FZSSK--GBK1-0" w:hAnsi="FZSSK--GBK1-0" w:cs="宋体"/>
          <w:color w:val="231F20"/>
          <w:kern w:val="0"/>
          <w:sz w:val="21"/>
          <w:szCs w:val="21"/>
        </w:rPr>
        <w:t xml:space="preserve"> </w:t>
      </w:r>
      <w:r w:rsidRPr="00741A27">
        <w:rPr>
          <w:rFonts w:ascii="FZSSK--GBK1-0" w:hAnsi="FZSSK--GBK1-0" w:cs="宋体"/>
          <w:color w:val="231F20"/>
          <w:kern w:val="0"/>
          <w:sz w:val="21"/>
          <w:szCs w:val="21"/>
        </w:rPr>
        <w:t>指</w:t>
      </w:r>
      <w:r w:rsidRPr="00741A27">
        <w:rPr>
          <w:rFonts w:ascii="FZSSK--GBK1-0" w:hAnsi="FZSSK--GBK1-0" w:cs="宋体"/>
          <w:color w:val="231F20"/>
          <w:kern w:val="0"/>
          <w:sz w:val="21"/>
          <w:szCs w:val="21"/>
        </w:rPr>
        <w:t xml:space="preserve"> </w:t>
      </w:r>
      <w:r w:rsidRPr="00741A27">
        <w:rPr>
          <w:rFonts w:ascii="FZSSK--GBK1-0" w:hAnsi="FZSSK--GBK1-0" w:cs="宋体"/>
          <w:color w:val="231F20"/>
          <w:kern w:val="0"/>
          <w:sz w:val="21"/>
          <w:szCs w:val="21"/>
        </w:rPr>
        <w:t>标</w:t>
      </w:r>
      <w:r w:rsidRPr="00741A27">
        <w:rPr>
          <w:rFonts w:ascii="FZSSK--GBK1-0" w:hAnsi="FZSSK--GBK1-0" w:cs="宋体"/>
          <w:color w:val="231F20"/>
          <w:kern w:val="0"/>
          <w:sz w:val="21"/>
          <w:szCs w:val="21"/>
        </w:rPr>
        <w:t xml:space="preserve"> </w:t>
      </w:r>
      <w:r w:rsidRPr="00741A27">
        <w:rPr>
          <w:rFonts w:ascii="FZSSK--GBK1-0" w:hAnsi="FZSSK--GBK1-0" w:cs="宋体"/>
          <w:color w:val="231F20"/>
          <w:kern w:val="0"/>
          <w:sz w:val="21"/>
          <w:szCs w:val="21"/>
        </w:rPr>
        <w:t>。</w:t>
      </w:r>
      <w:r w:rsidRPr="00741A27">
        <w:rPr>
          <w:rFonts w:ascii="FZSSK--GBK1-0" w:hAnsi="FZSSK--GBK1-0" w:cs="宋体"/>
          <w:color w:val="231F20"/>
          <w:kern w:val="0"/>
          <w:sz w:val="21"/>
          <w:szCs w:val="21"/>
        </w:rPr>
        <w:t xml:space="preserve"> </w:t>
      </w:r>
      <w:r w:rsidRPr="00741A27">
        <w:rPr>
          <w:rFonts w:ascii="FZSSK--GBK1-0" w:hAnsi="FZSSK--GBK1-0" w:cs="宋体"/>
          <w:color w:val="231F20"/>
          <w:kern w:val="0"/>
          <w:sz w:val="21"/>
          <w:szCs w:val="21"/>
        </w:rPr>
        <w:t>指</w:t>
      </w:r>
      <w:r w:rsidRPr="00741A27">
        <w:rPr>
          <w:rFonts w:ascii="FZSSK--GBK1-0" w:hAnsi="FZSSK--GBK1-0" w:cs="宋体"/>
          <w:color w:val="231F20"/>
          <w:kern w:val="0"/>
          <w:sz w:val="21"/>
          <w:szCs w:val="21"/>
        </w:rPr>
        <w:t xml:space="preserve"> </w:t>
      </w:r>
      <w:r w:rsidRPr="00741A27">
        <w:rPr>
          <w:rFonts w:ascii="FZSSK--GBK1-0" w:hAnsi="FZSSK--GBK1-0" w:cs="宋体"/>
          <w:color w:val="231F20"/>
          <w:kern w:val="0"/>
          <w:sz w:val="21"/>
          <w:szCs w:val="21"/>
        </w:rPr>
        <w:t>标</w:t>
      </w:r>
      <w:r w:rsidRPr="00741A27">
        <w:rPr>
          <w:rFonts w:ascii="FZSSK--GBK1-0" w:hAnsi="FZSSK--GBK1-0" w:cs="宋体"/>
          <w:color w:val="231F20"/>
          <w:kern w:val="0"/>
          <w:sz w:val="21"/>
          <w:szCs w:val="21"/>
        </w:rPr>
        <w:t xml:space="preserve"> </w:t>
      </w:r>
      <w:r w:rsidRPr="00741A27">
        <w:rPr>
          <w:rFonts w:ascii="FZSSK--GBK1-0" w:hAnsi="FZSSK--GBK1-0" w:cs="宋体"/>
          <w:color w:val="231F20"/>
          <w:kern w:val="0"/>
          <w:sz w:val="21"/>
          <w:szCs w:val="21"/>
        </w:rPr>
        <w:t>的</w:t>
      </w:r>
      <w:r w:rsidRPr="00741A27">
        <w:rPr>
          <w:rFonts w:ascii="FZSSK--GBK1-0" w:hAnsi="FZSSK--GBK1-0" w:cs="宋体"/>
          <w:color w:val="231F20"/>
          <w:kern w:val="0"/>
          <w:sz w:val="21"/>
          <w:szCs w:val="21"/>
        </w:rPr>
        <w:t xml:space="preserve"> </w:t>
      </w:r>
      <w:r w:rsidRPr="00741A27">
        <w:rPr>
          <w:rFonts w:ascii="FZSSK--GBK1-0" w:hAnsi="FZSSK--GBK1-0" w:cs="宋体"/>
          <w:color w:val="231F20"/>
          <w:kern w:val="0"/>
          <w:sz w:val="21"/>
          <w:szCs w:val="21"/>
        </w:rPr>
        <w:t>具</w:t>
      </w:r>
      <w:r w:rsidRPr="00741A27">
        <w:rPr>
          <w:rFonts w:ascii="FZSSK--GBK1-0" w:hAnsi="FZSSK--GBK1-0" w:cs="宋体"/>
          <w:color w:val="231F20"/>
          <w:kern w:val="0"/>
          <w:sz w:val="21"/>
          <w:szCs w:val="21"/>
        </w:rPr>
        <w:t xml:space="preserve"> </w:t>
      </w:r>
      <w:r w:rsidRPr="00741A27">
        <w:rPr>
          <w:rFonts w:ascii="FZSSK--GBK1-0" w:hAnsi="FZSSK--GBK1-0" w:cs="宋体"/>
          <w:color w:val="231F20"/>
          <w:kern w:val="0"/>
          <w:sz w:val="21"/>
          <w:szCs w:val="21"/>
        </w:rPr>
        <w:t>体</w:t>
      </w:r>
      <w:r w:rsidRPr="00741A27">
        <w:rPr>
          <w:rFonts w:ascii="FZSSK--GBK1-0" w:hAnsi="FZSSK--GBK1-0" w:cs="宋体"/>
          <w:color w:val="231F20"/>
          <w:kern w:val="0"/>
          <w:sz w:val="21"/>
          <w:szCs w:val="21"/>
        </w:rPr>
        <w:t xml:space="preserve"> </w:t>
      </w:r>
      <w:r w:rsidRPr="00741A27">
        <w:rPr>
          <w:rFonts w:ascii="FZSSK--GBK1-0" w:hAnsi="FZSSK--GBK1-0" w:cs="宋体"/>
          <w:color w:val="231F20"/>
          <w:kern w:val="0"/>
          <w:sz w:val="21"/>
          <w:szCs w:val="21"/>
        </w:rPr>
        <w:t>计</w:t>
      </w:r>
      <w:r w:rsidRPr="00741A27">
        <w:rPr>
          <w:rFonts w:ascii="FZSSK--GBK1-0" w:hAnsi="FZSSK--GBK1-0" w:cs="宋体"/>
          <w:color w:val="231F20"/>
          <w:kern w:val="0"/>
          <w:sz w:val="21"/>
          <w:szCs w:val="21"/>
        </w:rPr>
        <w:t xml:space="preserve"> </w:t>
      </w:r>
      <w:r w:rsidRPr="00741A27">
        <w:rPr>
          <w:rFonts w:ascii="FZSSK--GBK1-0" w:hAnsi="FZSSK--GBK1-0" w:cs="宋体"/>
          <w:color w:val="231F20"/>
          <w:kern w:val="0"/>
          <w:sz w:val="21"/>
          <w:szCs w:val="21"/>
        </w:rPr>
        <w:t>算</w:t>
      </w:r>
      <w:r w:rsidRPr="00741A27">
        <w:rPr>
          <w:rFonts w:ascii="FZSSK--GBK1-0" w:hAnsi="FZSSK--GBK1-0" w:cs="宋体"/>
          <w:color w:val="231F20"/>
          <w:kern w:val="0"/>
          <w:sz w:val="21"/>
          <w:szCs w:val="21"/>
        </w:rPr>
        <w:t xml:space="preserve"> </w:t>
      </w:r>
      <w:r w:rsidRPr="00741A27">
        <w:rPr>
          <w:rFonts w:ascii="FZSSK--GBK1-0" w:hAnsi="FZSSK--GBK1-0" w:cs="宋体"/>
          <w:color w:val="231F20"/>
          <w:kern w:val="0"/>
          <w:sz w:val="21"/>
          <w:szCs w:val="21"/>
        </w:rPr>
        <w:t>方</w:t>
      </w:r>
      <w:r w:rsidRPr="00741A27">
        <w:rPr>
          <w:rFonts w:ascii="FZSSK--GBK1-0" w:hAnsi="FZSSK--GBK1-0" w:cs="宋体"/>
          <w:color w:val="231F20"/>
          <w:kern w:val="0"/>
          <w:sz w:val="21"/>
          <w:szCs w:val="21"/>
        </w:rPr>
        <w:t xml:space="preserve"> </w:t>
      </w:r>
      <w:r w:rsidRPr="00741A27">
        <w:rPr>
          <w:rFonts w:ascii="FZSSK--GBK1-0" w:hAnsi="FZSSK--GBK1-0" w:cs="宋体"/>
          <w:color w:val="231F20"/>
          <w:kern w:val="0"/>
          <w:sz w:val="21"/>
          <w:szCs w:val="21"/>
        </w:rPr>
        <w:t>法</w:t>
      </w:r>
      <w:r w:rsidRPr="00741A27">
        <w:rPr>
          <w:rFonts w:ascii="FZSSK--GBK1-0" w:hAnsi="FZSSK--GBK1-0" w:cs="宋体"/>
          <w:color w:val="231F20"/>
          <w:kern w:val="0"/>
          <w:sz w:val="21"/>
          <w:szCs w:val="21"/>
        </w:rPr>
        <w:t xml:space="preserve"> </w:t>
      </w:r>
      <w:r w:rsidRPr="00741A27">
        <w:rPr>
          <w:rFonts w:ascii="FZSSK--GBK1-0" w:hAnsi="FZSSK--GBK1-0" w:cs="宋体"/>
          <w:color w:val="231F20"/>
          <w:kern w:val="0"/>
          <w:sz w:val="21"/>
          <w:szCs w:val="21"/>
        </w:rPr>
        <w:t>为</w:t>
      </w:r>
      <w:r w:rsidRPr="00741A27">
        <w:rPr>
          <w:rFonts w:ascii="FZSSK--GBK1-0" w:hAnsi="FZSSK--GBK1-0" w:cs="宋体"/>
          <w:color w:val="231F20"/>
          <w:kern w:val="0"/>
          <w:sz w:val="21"/>
          <w:szCs w:val="21"/>
        </w:rPr>
        <w:t xml:space="preserve"> </w:t>
      </w:r>
      <w:r w:rsidRPr="00741A27">
        <w:rPr>
          <w:rFonts w:ascii="FZSSK--GBK1-0" w:hAnsi="FZSSK--GBK1-0" w:cs="宋体"/>
          <w:color w:val="231F20"/>
          <w:kern w:val="0"/>
          <w:sz w:val="21"/>
          <w:szCs w:val="21"/>
        </w:rPr>
        <w:t>：</w:t>
      </w:r>
      <w:r w:rsidRPr="00741A27">
        <w:rPr>
          <w:rFonts w:ascii="NEU-BZ-Italic" w:hAnsi="NEU-BZ-Italic" w:cs="宋体"/>
          <w:color w:val="231F20"/>
          <w:kern w:val="0"/>
          <w:sz w:val="21"/>
          <w:szCs w:val="21"/>
        </w:rPr>
        <w:t>Performance</w:t>
      </w:r>
      <w:r w:rsidRPr="00741A27">
        <w:rPr>
          <w:rFonts w:ascii="NEU-BZ-Italic" w:hAnsi="NEU-BZ-Italic" w:cs="宋体"/>
          <w:color w:val="231F20"/>
          <w:kern w:val="0"/>
          <w:sz w:val="11"/>
          <w:szCs w:val="11"/>
        </w:rPr>
        <w:t xml:space="preserve">t </w:t>
      </w:r>
      <w:r w:rsidRPr="00741A27">
        <w:rPr>
          <w:rFonts w:ascii="NEU-BZ-Regular" w:hAnsi="NEU-BZ-Regular" w:cs="宋体"/>
          <w:color w:val="231F20"/>
          <w:kern w:val="0"/>
          <w:sz w:val="21"/>
          <w:szCs w:val="21"/>
        </w:rPr>
        <w:t xml:space="preserve">= ( </w:t>
      </w:r>
      <w:r w:rsidRPr="00741A27">
        <w:rPr>
          <w:rFonts w:ascii="FZSSK--GBK1-0" w:hAnsi="FZSSK--GBK1-0" w:cs="宋体"/>
          <w:color w:val="231F20"/>
          <w:kern w:val="0"/>
          <w:sz w:val="21"/>
          <w:szCs w:val="21"/>
        </w:rPr>
        <w:t>营业利润</w:t>
      </w:r>
      <w:r w:rsidRPr="00741A27">
        <w:rPr>
          <w:rFonts w:ascii="FZSSK--GBK1-0" w:hAnsi="FZSSK--GBK1-0" w:cs="宋体"/>
          <w:color w:val="231F20"/>
          <w:kern w:val="0"/>
          <w:sz w:val="21"/>
          <w:szCs w:val="21"/>
        </w:rPr>
        <w:t xml:space="preserve"> </w:t>
      </w:r>
      <w:r w:rsidRPr="00741A27">
        <w:rPr>
          <w:rFonts w:ascii="NEU-BZ-Regular" w:hAnsi="NEU-BZ-Regular" w:cs="宋体"/>
          <w:color w:val="231F20"/>
          <w:kern w:val="0"/>
          <w:sz w:val="21"/>
          <w:szCs w:val="21"/>
        </w:rPr>
        <w:t xml:space="preserve">- </w:t>
      </w:r>
      <w:r w:rsidRPr="00741A27">
        <w:rPr>
          <w:rFonts w:ascii="FZSSK--GBK1-0" w:hAnsi="FZSSK--GBK1-0" w:cs="宋体"/>
          <w:color w:val="231F20"/>
          <w:kern w:val="0"/>
          <w:sz w:val="21"/>
          <w:szCs w:val="21"/>
        </w:rPr>
        <w:t>公允价值变动净收益</w:t>
      </w:r>
      <w:r w:rsidRPr="00741A27">
        <w:rPr>
          <w:rFonts w:ascii="FZSSK--GBK1-0" w:hAnsi="FZSSK--GBK1-0" w:cs="宋体"/>
          <w:color w:val="231F20"/>
          <w:kern w:val="0"/>
          <w:sz w:val="21"/>
          <w:szCs w:val="21"/>
        </w:rPr>
        <w:t xml:space="preserve"> </w:t>
      </w:r>
      <w:r w:rsidRPr="00741A27">
        <w:rPr>
          <w:rFonts w:ascii="NEU-BZ-Regular" w:hAnsi="NEU-BZ-Regular" w:cs="宋体"/>
          <w:color w:val="231F20"/>
          <w:kern w:val="0"/>
          <w:sz w:val="21"/>
          <w:szCs w:val="21"/>
        </w:rPr>
        <w:t xml:space="preserve">- </w:t>
      </w:r>
      <w:r w:rsidRPr="00741A27">
        <w:rPr>
          <w:rFonts w:ascii="FZSSK--GBK1-0" w:hAnsi="FZSSK--GBK1-0" w:cs="宋体"/>
          <w:color w:val="231F20"/>
          <w:kern w:val="0"/>
          <w:sz w:val="21"/>
          <w:szCs w:val="21"/>
        </w:rPr>
        <w:t>投资纯收益</w:t>
      </w:r>
      <w:r w:rsidRPr="00741A27">
        <w:rPr>
          <w:rFonts w:ascii="FZSSK--GBK1-0" w:hAnsi="FZSSK--GBK1-0" w:cs="宋体"/>
          <w:color w:val="231F20"/>
          <w:kern w:val="0"/>
          <w:sz w:val="21"/>
          <w:szCs w:val="21"/>
        </w:rPr>
        <w:t xml:space="preserve"> </w:t>
      </w:r>
      <w:r w:rsidRPr="00741A27">
        <w:rPr>
          <w:rFonts w:ascii="NEU-BZ-Regular" w:hAnsi="NEU-BZ-Regular" w:cs="宋体"/>
          <w:color w:val="231F20"/>
          <w:kern w:val="0"/>
          <w:sz w:val="21"/>
          <w:szCs w:val="21"/>
        </w:rPr>
        <w:t xml:space="preserve">+ </w:t>
      </w:r>
    </w:p>
    <w:p w14:paraId="325D7DA3" w14:textId="77777777" w:rsidR="00741A27" w:rsidRPr="00741A27" w:rsidRDefault="00741A27" w:rsidP="00741A27">
      <w:pPr>
        <w:widowControl/>
        <w:spacing w:line="240" w:lineRule="auto"/>
        <w:jc w:val="left"/>
        <w:rPr>
          <w:rFonts w:ascii="宋体" w:hAnsi="宋体" w:cs="宋体"/>
          <w:kern w:val="0"/>
        </w:rPr>
      </w:pPr>
      <w:r w:rsidRPr="00741A27">
        <w:rPr>
          <w:rFonts w:ascii="FZSSK--GBK1-0" w:hAnsi="FZSSK--GBK1-0" w:cs="宋体"/>
          <w:color w:val="231F20"/>
          <w:kern w:val="0"/>
          <w:sz w:val="21"/>
          <w:szCs w:val="21"/>
        </w:rPr>
        <w:t>对联营企业和合营企业的投资收益</w:t>
      </w:r>
      <w:r w:rsidRPr="00741A27">
        <w:rPr>
          <w:rFonts w:ascii="FZSSK--GBK1-0" w:hAnsi="FZSSK--GBK1-0" w:cs="宋体"/>
          <w:color w:val="231F20"/>
          <w:kern w:val="0"/>
          <w:sz w:val="21"/>
          <w:szCs w:val="21"/>
        </w:rPr>
        <w:t xml:space="preserve"> </w:t>
      </w:r>
      <w:r w:rsidRPr="00741A27">
        <w:rPr>
          <w:rFonts w:ascii="NEU-BZ-Regular" w:hAnsi="NEU-BZ-Regular" w:cs="宋体"/>
          <w:color w:val="231F20"/>
          <w:kern w:val="0"/>
          <w:sz w:val="21"/>
          <w:szCs w:val="21"/>
        </w:rPr>
        <w:t>) /</w:t>
      </w:r>
      <w:r w:rsidRPr="00741A27">
        <w:rPr>
          <w:rFonts w:ascii="FZSSK--GBK1-0" w:hAnsi="FZSSK--GBK1-0" w:cs="宋体"/>
          <w:color w:val="231F20"/>
          <w:kern w:val="0"/>
          <w:sz w:val="21"/>
          <w:szCs w:val="21"/>
        </w:rPr>
        <w:t>总资产。</w:t>
      </w:r>
    </w:p>
    <w:p w14:paraId="6D759DEA" w14:textId="47A9A3EA" w:rsidR="00741A27" w:rsidRPr="00741A27" w:rsidRDefault="00741A27">
      <w:pPr>
        <w:pStyle w:val="a4"/>
      </w:pPr>
    </w:p>
  </w:comment>
  <w:comment w:id="39" w:author="Chang Liu" w:date="2024-05-09T21:56:00Z" w:initials="CL">
    <w:p w14:paraId="0BB1A6AA" w14:textId="77777777" w:rsidR="004C7796" w:rsidRDefault="004C7796" w:rsidP="004C7796">
      <w:pPr>
        <w:pStyle w:val="a4"/>
      </w:pPr>
      <w:r>
        <w:rPr>
          <w:rStyle w:val="af3"/>
        </w:rPr>
        <w:annotationRef/>
      </w:r>
      <w:r>
        <w:rPr>
          <w:rFonts w:hint="eastAsia"/>
        </w:rPr>
        <w:t>已改</w:t>
      </w:r>
    </w:p>
  </w:comment>
  <w:comment w:id="45" w:author="鑫 张" w:date="2024-05-09T18:36:00Z" w:initials="鑫张">
    <w:p w14:paraId="22EF52E7" w14:textId="2E7AD36D" w:rsidR="005811F4" w:rsidRDefault="005811F4">
      <w:pPr>
        <w:pStyle w:val="a4"/>
      </w:pPr>
      <w:r>
        <w:rPr>
          <w:rStyle w:val="af3"/>
        </w:rPr>
        <w:annotationRef/>
      </w:r>
      <w:r>
        <w:rPr>
          <w:rFonts w:hint="eastAsia"/>
        </w:rPr>
        <w:t>全部改成</w:t>
      </w:r>
      <w:r>
        <w:rPr>
          <w:rFonts w:hint="eastAsia"/>
        </w:rPr>
        <w:t>ROA</w:t>
      </w:r>
    </w:p>
  </w:comment>
  <w:comment w:id="46" w:author="Chang Liu" w:date="2024-05-09T21:56:00Z" w:initials="CL">
    <w:p w14:paraId="1E7E0D3D" w14:textId="77777777" w:rsidR="004C7796" w:rsidRDefault="004C7796" w:rsidP="004C7796">
      <w:pPr>
        <w:pStyle w:val="a4"/>
      </w:pPr>
      <w:r>
        <w:rPr>
          <w:rStyle w:val="af3"/>
        </w:rPr>
        <w:annotationRef/>
      </w:r>
      <w:r>
        <w:rPr>
          <w:rFonts w:hint="eastAsia"/>
        </w:rPr>
        <w:t>已改</w:t>
      </w:r>
    </w:p>
  </w:comment>
  <w:comment w:id="50" w:author="鑫 张" w:date="2024-05-09T18:41:00Z" w:initials="鑫张">
    <w:p w14:paraId="5F4DF022" w14:textId="5175DE42" w:rsidR="001416EE" w:rsidRDefault="001416EE">
      <w:pPr>
        <w:pStyle w:val="a4"/>
      </w:pPr>
      <w:r>
        <w:rPr>
          <w:rStyle w:val="af3"/>
        </w:rPr>
        <w:annotationRef/>
      </w:r>
      <w:r>
        <w:rPr>
          <w:rFonts w:ascii="FZSSK--GBK1-0" w:hAnsi="FZSSK--GBK1-0"/>
          <w:color w:val="231F20"/>
          <w:sz w:val="21"/>
          <w:szCs w:val="21"/>
        </w:rPr>
        <w:t>第（</w:t>
      </w:r>
      <w:r>
        <w:rPr>
          <w:rFonts w:ascii="NEU-BZ-Regular" w:hAnsi="NEU-BZ-Regular"/>
          <w:color w:val="231F20"/>
          <w:sz w:val="21"/>
          <w:szCs w:val="21"/>
        </w:rPr>
        <w:t>1</w:t>
      </w:r>
      <w:r>
        <w:rPr>
          <w:rFonts w:ascii="FZSSK--GBK1-0" w:hAnsi="FZSSK--GBK1-0"/>
          <w:color w:val="231F20"/>
          <w:sz w:val="21"/>
          <w:szCs w:val="21"/>
        </w:rPr>
        <w:t>）列的结果</w:t>
      </w:r>
      <w:r>
        <w:rPr>
          <w:rFonts w:ascii="FZSSK--GBK1-0" w:hAnsi="FZSSK--GBK1-0"/>
          <w:color w:val="231F20"/>
          <w:sz w:val="21"/>
          <w:szCs w:val="21"/>
        </w:rPr>
        <w:t xml:space="preserve"> </w:t>
      </w:r>
      <w:r>
        <w:rPr>
          <w:rFonts w:ascii="FZSSK--GBK1-0" w:hAnsi="FZSSK--GBK1-0"/>
          <w:color w:val="231F20"/>
          <w:sz w:val="21"/>
          <w:szCs w:val="21"/>
        </w:rPr>
        <w:t>是总体上实体企业金融化程度（</w:t>
      </w:r>
      <w:r>
        <w:rPr>
          <w:rFonts w:ascii="NEU-BZ-Italic" w:hAnsi="NEU-BZ-Italic"/>
          <w:color w:val="231F20"/>
          <w:sz w:val="21"/>
          <w:szCs w:val="21"/>
        </w:rPr>
        <w:t>Fin</w:t>
      </w:r>
      <w:r>
        <w:rPr>
          <w:rFonts w:ascii="FZSSJW--GB1-0" w:hAnsi="FZSSJW--GB1-0"/>
          <w:color w:val="231F20"/>
          <w:sz w:val="21"/>
          <w:szCs w:val="21"/>
        </w:rPr>
        <w:t>）</w:t>
      </w:r>
      <w:r>
        <w:rPr>
          <w:rFonts w:ascii="FZSSK--GBK1-0" w:hAnsi="FZSSK--GBK1-0"/>
          <w:color w:val="231F20"/>
          <w:sz w:val="21"/>
          <w:szCs w:val="21"/>
        </w:rPr>
        <w:t>对企业经营绩效的回归系数为</w:t>
      </w:r>
      <w:r>
        <w:rPr>
          <w:rFonts w:ascii="NEU-BZ-Regular" w:hAnsi="NEU-BZ-Regular"/>
          <w:color w:val="231F20"/>
          <w:sz w:val="21"/>
          <w:szCs w:val="21"/>
        </w:rPr>
        <w:t>-0.077</w:t>
      </w:r>
      <w:r>
        <w:rPr>
          <w:rFonts w:ascii="FZSSK--GBK1-0" w:hAnsi="FZSSK--GBK1-0"/>
          <w:color w:val="231F20"/>
          <w:sz w:val="21"/>
          <w:szCs w:val="21"/>
        </w:rPr>
        <w:t>，并在</w:t>
      </w:r>
      <w:r>
        <w:rPr>
          <w:rFonts w:ascii="FZSSK--GBK1-0" w:hAnsi="FZSSK--GBK1-0"/>
          <w:color w:val="231F20"/>
          <w:sz w:val="21"/>
          <w:szCs w:val="21"/>
        </w:rPr>
        <w:t xml:space="preserve"> </w:t>
      </w:r>
      <w:r>
        <w:rPr>
          <w:rFonts w:ascii="NEU-BZ-Regular" w:hAnsi="NEU-BZ-Regular"/>
          <w:color w:val="231F20"/>
          <w:sz w:val="21"/>
          <w:szCs w:val="21"/>
        </w:rPr>
        <w:t xml:space="preserve">1% </w:t>
      </w:r>
      <w:r>
        <w:rPr>
          <w:rFonts w:ascii="FZSSK--GBK1-0" w:hAnsi="FZSSK--GBK1-0"/>
          <w:color w:val="231F20"/>
          <w:sz w:val="21"/>
          <w:szCs w:val="21"/>
        </w:rPr>
        <w:t>的统计水平下显著，</w:t>
      </w:r>
      <w:r>
        <w:rPr>
          <w:rFonts w:ascii="FZSSK--GBK1-0" w:hAnsi="FZSSK--GBK1-0"/>
          <w:color w:val="231F20"/>
          <w:sz w:val="21"/>
          <w:szCs w:val="21"/>
        </w:rPr>
        <w:t xml:space="preserve"> </w:t>
      </w:r>
      <w:r>
        <w:rPr>
          <w:rFonts w:ascii="FZSSK--GBK1-0" w:hAnsi="FZSSK--GBK1-0"/>
          <w:color w:val="231F20"/>
          <w:sz w:val="21"/>
          <w:szCs w:val="21"/>
        </w:rPr>
        <w:t>这支持了假设</w:t>
      </w:r>
      <w:r>
        <w:rPr>
          <w:rFonts w:ascii="FZSSK--GBK1-0" w:hAnsi="FZSSK--GBK1-0"/>
          <w:color w:val="231F20"/>
          <w:sz w:val="21"/>
          <w:szCs w:val="21"/>
        </w:rPr>
        <w:t xml:space="preserve"> </w:t>
      </w:r>
      <w:r>
        <w:rPr>
          <w:rFonts w:ascii="NEU-BZ-Regular" w:hAnsi="NEU-BZ-Regular"/>
          <w:color w:val="231F20"/>
          <w:sz w:val="21"/>
          <w:szCs w:val="21"/>
        </w:rPr>
        <w:t>H1-2</w:t>
      </w:r>
      <w:r>
        <w:rPr>
          <w:rFonts w:ascii="FZSSK--GBK1-0" w:hAnsi="FZSSK--GBK1-0"/>
          <w:color w:val="231F20"/>
          <w:sz w:val="21"/>
          <w:szCs w:val="21"/>
        </w:rPr>
        <w:t>，表明企业金融化程度与实体企业未来绩效呈现负相关的关系，即金融化程度越高</w:t>
      </w:r>
      <w:r>
        <w:rPr>
          <w:rFonts w:ascii="FZSSK--GBK1-0" w:hAnsi="FZSSK--GBK1-0"/>
          <w:color w:val="231F20"/>
          <w:sz w:val="21"/>
          <w:szCs w:val="21"/>
        </w:rPr>
        <w:t xml:space="preserve"> </w:t>
      </w:r>
      <w:r>
        <w:rPr>
          <w:rFonts w:ascii="FZSSK--GBK1-0" w:hAnsi="FZSSK--GBK1-0"/>
          <w:color w:val="231F20"/>
          <w:sz w:val="21"/>
          <w:szCs w:val="21"/>
        </w:rPr>
        <w:t>的企业，未来经营绩效越差，企业金融化对企业经营的挤出效应大于蓄水池效应，企业的金融投资在总</w:t>
      </w:r>
      <w:r>
        <w:rPr>
          <w:rFonts w:ascii="FZSSK--GBK1-0" w:hAnsi="FZSSK--GBK1-0"/>
          <w:color w:val="231F20"/>
          <w:sz w:val="21"/>
          <w:szCs w:val="21"/>
        </w:rPr>
        <w:t xml:space="preserve"> </w:t>
      </w:r>
      <w:r>
        <w:rPr>
          <w:rFonts w:ascii="FZSSK--GBK1-0" w:hAnsi="FZSSK--GBK1-0"/>
          <w:color w:val="231F20"/>
          <w:sz w:val="21"/>
          <w:szCs w:val="21"/>
        </w:rPr>
        <w:t>体上是</w:t>
      </w:r>
      <w:r>
        <w:rPr>
          <w:rFonts w:ascii="FZSSK--GBK1-0" w:hAnsi="FZSSK--GBK1-0"/>
          <w:color w:val="231F20"/>
          <w:sz w:val="21"/>
          <w:szCs w:val="21"/>
        </w:rPr>
        <w:t>“</w:t>
      </w:r>
      <w:r>
        <w:rPr>
          <w:rFonts w:ascii="FZSSK--GBK1-0" w:hAnsi="FZSSK--GBK1-0"/>
          <w:color w:val="231F20"/>
          <w:sz w:val="21"/>
          <w:szCs w:val="21"/>
        </w:rPr>
        <w:t>舍本逐末</w:t>
      </w:r>
      <w:r>
        <w:rPr>
          <w:rFonts w:ascii="FZSSK--GBK1-0" w:hAnsi="FZSSK--GBK1-0"/>
          <w:color w:val="231F20"/>
          <w:sz w:val="21"/>
          <w:szCs w:val="21"/>
        </w:rPr>
        <w:t>”</w:t>
      </w:r>
      <w:r>
        <w:rPr>
          <w:rFonts w:ascii="FZSSK--GBK1-0" w:hAnsi="FZSSK--GBK1-0"/>
          <w:color w:val="231F20"/>
          <w:sz w:val="21"/>
          <w:szCs w:val="21"/>
        </w:rPr>
        <w:t>挤出了企业主业经营资金。</w:t>
      </w:r>
    </w:p>
  </w:comment>
  <w:comment w:id="51" w:author="鑫 张" w:date="2024-05-09T18:41:00Z" w:initials="鑫张">
    <w:p w14:paraId="546AB920" w14:textId="24994A5D" w:rsidR="001416EE" w:rsidRDefault="001416EE">
      <w:pPr>
        <w:pStyle w:val="a4"/>
      </w:pPr>
      <w:r>
        <w:rPr>
          <w:rStyle w:val="af3"/>
        </w:rPr>
        <w:annotationRef/>
      </w:r>
      <w:r>
        <w:rPr>
          <w:rFonts w:hint="eastAsia"/>
        </w:rPr>
        <w:t>参考上述描述方法</w:t>
      </w:r>
    </w:p>
  </w:comment>
  <w:comment w:id="54" w:author="鑫 张" w:date="2024-05-09T17:24:00Z" w:initials="鑫张">
    <w:p w14:paraId="5B898D16" w14:textId="215B7119" w:rsidR="00741A27" w:rsidRDefault="00741A27">
      <w:pPr>
        <w:pStyle w:val="a4"/>
      </w:pPr>
      <w:r>
        <w:rPr>
          <w:rStyle w:val="af3"/>
        </w:rPr>
        <w:annotationRef/>
      </w:r>
      <w:r>
        <w:rPr>
          <w:rFonts w:hint="eastAsia"/>
        </w:rPr>
        <w:t>选择</w:t>
      </w:r>
      <w:r>
        <w:rPr>
          <w:rFonts w:hint="eastAsia"/>
        </w:rPr>
        <w:t>ROE</w:t>
      </w:r>
    </w:p>
  </w:comment>
  <w:comment w:id="57" w:author="鑫 张" w:date="2024-05-09T18:42:00Z" w:initials="鑫张">
    <w:p w14:paraId="2ACC5608" w14:textId="7F33E64C" w:rsidR="001416EE" w:rsidRDefault="001416EE">
      <w:pPr>
        <w:pStyle w:val="a4"/>
      </w:pPr>
      <w:r>
        <w:rPr>
          <w:rStyle w:val="af3"/>
        </w:rPr>
        <w:annotationRef/>
      </w:r>
      <w:r>
        <w:rPr>
          <w:rFonts w:hint="eastAsia"/>
        </w:rPr>
        <w:t>需要更改</w:t>
      </w:r>
    </w:p>
  </w:comment>
  <w:comment w:id="58" w:author="Chang Liu" w:date="2024-05-09T22:08:00Z" w:initials="CL">
    <w:p w14:paraId="1CACE94D" w14:textId="77777777" w:rsidR="00CD487C" w:rsidRDefault="00CD487C" w:rsidP="00CD487C">
      <w:pPr>
        <w:pStyle w:val="a4"/>
      </w:pPr>
      <w:r>
        <w:rPr>
          <w:rStyle w:val="af3"/>
        </w:rPr>
        <w:annotationRef/>
      </w:r>
      <w:r>
        <w:rPr>
          <w:rFonts w:hint="eastAsia"/>
        </w:rPr>
        <w:t>已改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977F9D2" w15:done="0"/>
  <w15:commentEx w15:paraId="6D759DEA" w15:done="0"/>
  <w15:commentEx w15:paraId="0BB1A6AA" w15:paraIdParent="6D759DEA" w15:done="0"/>
  <w15:commentEx w15:paraId="22EF52E7" w15:done="0"/>
  <w15:commentEx w15:paraId="1E7E0D3D" w15:paraIdParent="22EF52E7" w15:done="0"/>
  <w15:commentEx w15:paraId="5F4DF022" w15:done="0"/>
  <w15:commentEx w15:paraId="546AB920" w15:done="0"/>
  <w15:commentEx w15:paraId="5B898D16" w15:done="0"/>
  <w15:commentEx w15:paraId="2ACC5608" w15:done="0"/>
  <w15:commentEx w15:paraId="1CACE94D" w15:paraIdParent="2ACC56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A87CD2" w16cex:dateUtc="2024-05-09T10:35:00Z"/>
  <w16cex:commentExtensible w16cex:durableId="7CB5EC76" w16cex:dateUtc="2024-05-09T09:22:00Z"/>
  <w16cex:commentExtensible w16cex:durableId="335F2452" w16cex:dateUtc="2024-05-09T13:56:00Z"/>
  <w16cex:commentExtensible w16cex:durableId="317FFDFF" w16cex:dateUtc="2024-05-09T10:36:00Z"/>
  <w16cex:commentExtensible w16cex:durableId="0FFC354E" w16cex:dateUtc="2024-05-09T13:56:00Z"/>
  <w16cex:commentExtensible w16cex:durableId="5DA91921" w16cex:dateUtc="2024-05-09T10:41:00Z"/>
  <w16cex:commentExtensible w16cex:durableId="1C638F08" w16cex:dateUtc="2024-05-09T10:41:00Z"/>
  <w16cex:commentExtensible w16cex:durableId="6C447D9A" w16cex:dateUtc="2024-05-09T09:24:00Z"/>
  <w16cex:commentExtensible w16cex:durableId="2209E5B7" w16cex:dateUtc="2024-05-09T10:42:00Z"/>
  <w16cex:commentExtensible w16cex:durableId="7AE66CA2" w16cex:dateUtc="2024-05-09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977F9D2" w16cid:durableId="5AA87CD2"/>
  <w16cid:commentId w16cid:paraId="6D759DEA" w16cid:durableId="7CB5EC76"/>
  <w16cid:commentId w16cid:paraId="0BB1A6AA" w16cid:durableId="335F2452"/>
  <w16cid:commentId w16cid:paraId="22EF52E7" w16cid:durableId="317FFDFF"/>
  <w16cid:commentId w16cid:paraId="1E7E0D3D" w16cid:durableId="0FFC354E"/>
  <w16cid:commentId w16cid:paraId="5F4DF022" w16cid:durableId="5DA91921"/>
  <w16cid:commentId w16cid:paraId="546AB920" w16cid:durableId="1C638F08"/>
  <w16cid:commentId w16cid:paraId="5B898D16" w16cid:durableId="6C447D9A"/>
  <w16cid:commentId w16cid:paraId="2ACC5608" w16cid:durableId="2209E5B7"/>
  <w16cid:commentId w16cid:paraId="1CACE94D" w16cid:durableId="7AE66C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D9424" w14:textId="77777777" w:rsidR="006F3B75" w:rsidRDefault="006F3B75" w:rsidP="00F0758D">
      <w:r>
        <w:separator/>
      </w:r>
    </w:p>
    <w:p w14:paraId="1208F715" w14:textId="77777777" w:rsidR="006F3B75" w:rsidRDefault="006F3B75" w:rsidP="00F0758D"/>
    <w:p w14:paraId="7CFB9779" w14:textId="77777777" w:rsidR="006F3B75" w:rsidRDefault="006F3B75" w:rsidP="00F0758D"/>
    <w:p w14:paraId="5AEEFBA9" w14:textId="77777777" w:rsidR="006F3B75" w:rsidRDefault="006F3B75" w:rsidP="00F0758D"/>
    <w:p w14:paraId="1D39623B" w14:textId="77777777" w:rsidR="006F3B75" w:rsidRDefault="006F3B75" w:rsidP="00F0758D"/>
    <w:p w14:paraId="3D7A3120" w14:textId="77777777" w:rsidR="006F3B75" w:rsidRDefault="006F3B75" w:rsidP="00F0758D"/>
  </w:endnote>
  <w:endnote w:type="continuationSeparator" w:id="0">
    <w:p w14:paraId="15A7F8FF" w14:textId="77777777" w:rsidR="006F3B75" w:rsidRDefault="006F3B75" w:rsidP="00F0758D">
      <w:r>
        <w:continuationSeparator/>
      </w:r>
    </w:p>
    <w:p w14:paraId="68080D33" w14:textId="77777777" w:rsidR="006F3B75" w:rsidRDefault="006F3B75" w:rsidP="00F0758D"/>
    <w:p w14:paraId="17EF5112" w14:textId="77777777" w:rsidR="006F3B75" w:rsidRDefault="006F3B75" w:rsidP="00F0758D"/>
    <w:p w14:paraId="5305D676" w14:textId="77777777" w:rsidR="006F3B75" w:rsidRDefault="006F3B75" w:rsidP="00F0758D"/>
    <w:p w14:paraId="22014C2E" w14:textId="77777777" w:rsidR="006F3B75" w:rsidRDefault="006F3B75" w:rsidP="00F0758D"/>
    <w:p w14:paraId="26D435FD" w14:textId="77777777" w:rsidR="006F3B75" w:rsidRDefault="006F3B75" w:rsidP="00F075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00" w:usb3="00000000" w:csb0="00040000" w:csb1="00000000"/>
  </w:font>
  <w:font w:name="Palatino Linotype">
    <w:panose1 w:val="02040502050505030304"/>
    <w:charset w:val="00"/>
    <w:family w:val="roman"/>
    <w:pitch w:val="variable"/>
    <w:sig w:usb0="E0000287" w:usb1="40000013" w:usb2="00000000" w:usb3="00000000" w:csb0="0000019F" w:csb1="00000000"/>
  </w:font>
  <w:font w:name="方正舒体">
    <w:panose1 w:val="02010601030101010101"/>
    <w:charset w:val="86"/>
    <w:family w:val="auto"/>
    <w:pitch w:val="variable"/>
    <w:sig w:usb0="00000003" w:usb1="080E0000" w:usb2="00000010" w:usb3="00000000" w:csb0="00040000" w:csb1="00000000"/>
  </w:font>
  <w:font w:name="NEU-BZ-Regular">
    <w:altName w:val="Cambria"/>
    <w:panose1 w:val="00000000000000000000"/>
    <w:charset w:val="00"/>
    <w:family w:val="roman"/>
    <w:notTrueType/>
    <w:pitch w:val="default"/>
  </w:font>
  <w:font w:name="FZSSK--GBK1-0">
    <w:altName w:val="Cambria"/>
    <w:panose1 w:val="00000000000000000000"/>
    <w:charset w:val="00"/>
    <w:family w:val="roman"/>
    <w:notTrueType/>
    <w:pitch w:val="default"/>
  </w:font>
  <w:font w:name="NEU-BZ-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FZSSJW--GB1-0">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4C4ED" w14:textId="77777777" w:rsidR="009E1958" w:rsidRDefault="009E1958">
    <w:pPr>
      <w:pStyle w:val="a8"/>
      <w:framePr w:wrap="around" w:vAnchor="text" w:hAnchor="margin" w:xAlign="center" w:y="1"/>
      <w:rPr>
        <w:rStyle w:val="af1"/>
      </w:rPr>
    </w:pPr>
    <w:r>
      <w:fldChar w:fldCharType="begin"/>
    </w:r>
    <w:r>
      <w:rPr>
        <w:rStyle w:val="af1"/>
      </w:rPr>
      <w:instrText xml:space="preserve">PAGE  </w:instrText>
    </w:r>
    <w:r>
      <w:fldChar w:fldCharType="end"/>
    </w:r>
  </w:p>
  <w:p w14:paraId="521398AE" w14:textId="77777777" w:rsidR="009E1958" w:rsidRDefault="009E1958">
    <w:pPr>
      <w:pStyle w:val="a8"/>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99D74" w14:textId="77777777" w:rsidR="009E1958" w:rsidRDefault="009E1958">
    <w:pPr>
      <w:pStyle w:val="a8"/>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D05C5" w14:textId="77777777" w:rsidR="009E1958" w:rsidRDefault="009E1958">
    <w:pPr>
      <w:pStyle w:val="a8"/>
    </w:pPr>
    <w:r>
      <w:rPr>
        <w:noProof/>
      </w:rPr>
      <mc:AlternateContent>
        <mc:Choice Requires="wps">
          <w:drawing>
            <wp:anchor distT="0" distB="0" distL="114300" distR="114300" simplePos="0" relativeHeight="251674624" behindDoc="0" locked="0" layoutInCell="1" allowOverlap="1" wp14:anchorId="620BFEAD" wp14:editId="01361B0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6C409C2" w14:textId="77777777" w:rsidR="009E1958" w:rsidRDefault="009E1958">
                          <w:pPr>
                            <w:pStyle w:val="a8"/>
                            <w:rPr>
                              <w:rStyle w:val="af1"/>
                            </w:rPr>
                          </w:pPr>
                          <w:r>
                            <w:rPr>
                              <w:rStyle w:val="af1"/>
                              <w:rFonts w:hint="eastAsia"/>
                            </w:rPr>
                            <w:t>－</w:t>
                          </w:r>
                          <w:r>
                            <w:rPr>
                              <w:rStyle w:val="af1"/>
                              <w:rFonts w:hint="eastAsia"/>
                            </w:rPr>
                            <w:t xml:space="preserve"> </w:t>
                          </w:r>
                          <w:r>
                            <w:fldChar w:fldCharType="begin"/>
                          </w:r>
                          <w:r>
                            <w:rPr>
                              <w:rStyle w:val="af1"/>
                            </w:rPr>
                            <w:instrText xml:space="preserve">PAGE  </w:instrText>
                          </w:r>
                          <w:r>
                            <w:fldChar w:fldCharType="separate"/>
                          </w:r>
                          <w:r>
                            <w:rPr>
                              <w:rStyle w:val="af1"/>
                            </w:rPr>
                            <w:t>1</w:t>
                          </w:r>
                          <w:r>
                            <w:fldChar w:fldCharType="end"/>
                          </w:r>
                          <w:r>
                            <w:rPr>
                              <w:rStyle w:val="af1"/>
                              <w:rFonts w:hint="eastAsia"/>
                            </w:rPr>
                            <w:t xml:space="preserve"> </w:t>
                          </w:r>
                          <w:r>
                            <w:rPr>
                              <w:rStyle w:val="af1"/>
                              <w:rFonts w:hint="eastAsia"/>
                            </w:rPr>
                            <w:t>－</w:t>
                          </w:r>
                        </w:p>
                      </w:txbxContent>
                    </wps:txbx>
                    <wps:bodyPr vert="horz" wrap="none" lIns="0" tIns="0" rIns="0" bIns="0" anchor="t" anchorCtr="0">
                      <a:spAutoFit/>
                    </wps:bodyPr>
                  </wps:wsp>
                </a:graphicData>
              </a:graphic>
            </wp:anchor>
          </w:drawing>
        </mc:Choice>
        <mc:Fallback>
          <w:pict>
            <v:shapetype w14:anchorId="620BFEAD" id="_x0000_t202" coordsize="21600,21600" o:spt="202" path="m,l,21600r21600,l21600,xe">
              <v:stroke joinstyle="miter"/>
              <v:path gradientshapeok="t" o:connecttype="rect"/>
            </v:shapetype>
            <v:shape id="文本框 5" o:spid="_x0000_s1030" type="#_x0000_t202" style="position:absolute;margin-left:0;margin-top:0;width:2in;height:2in;z-index:2516746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9swoQEAAEUDAAAOAAAAZHJzL2Uyb0RvYy54bWysUtuOEzEMfUfiH6K808xWCFWjpitgtQgJ&#10;AdLCB6SZpBMpiSMn25ny9Thpp+XyhnhJHDs+PrbP9n4Onh0NZgdR8rtVx5mJGgYXD5J///b4asNZ&#10;LioOykM0kp9M5ve7ly+2U+rNGkbwg0FGIDH3U5J8LCX1QmQ9mqDyCpKJFLSAQRV64kEMqCZCD16s&#10;u+6NmACHhKBNzuR9OAf5ruFba3T5Ym02hXnJiVtpJ7ZzX0+x26r+gCqNTl9oqH9gEZSLVPQK9aCK&#10;Ys/o/oIKTiNksGWlIQiw1mnTeqBu7ro/unkaVTKtFxpOTtcx5f8Hqz8fn9JXZGV+BzMtsA5kSrnP&#10;5Kz9zBZDvYkpoziN8HQdm5kL0zVps95sOgppii0PwhG39IS5fDAQWDUkR9pLG5c6fsrl/HX5UqtF&#10;eHTet934+JuDMKtH3DhWq8z7mblB8tcL/z0MJ2qLlEnlRsAfnE20ZckjyZAz/zHSEKsgFgMXY78Y&#10;KmpKlLxwdjbflyacyient8+FSDbulcG53oUY7ap1f9FVFcOv7/brpv7dTwA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NG/bMKEBAABF&#10;AwAADgAAAAAAAAAAAAAAAAAuAgAAZHJzL2Uyb0RvYy54bWxQSwECLQAUAAYACAAAACEADErw7tYA&#10;AAAFAQAADwAAAAAAAAAAAAAAAAD7AwAAZHJzL2Rvd25yZXYueG1sUEsFBgAAAAAEAAQA8wAAAP4E&#10;AAAAAA==&#10;" filled="f" stroked="f">
              <v:textbox style="mso-fit-shape-to-text:t" inset="0,0,0,0">
                <w:txbxContent>
                  <w:p w14:paraId="36C409C2" w14:textId="77777777" w:rsidR="009E1958" w:rsidRDefault="009E1958">
                    <w:pPr>
                      <w:pStyle w:val="a8"/>
                      <w:rPr>
                        <w:rStyle w:val="af1"/>
                      </w:rPr>
                    </w:pPr>
                    <w:r>
                      <w:rPr>
                        <w:rStyle w:val="af1"/>
                        <w:rFonts w:hint="eastAsia"/>
                      </w:rPr>
                      <w:t>－</w:t>
                    </w:r>
                    <w:r>
                      <w:rPr>
                        <w:rStyle w:val="af1"/>
                        <w:rFonts w:hint="eastAsia"/>
                      </w:rPr>
                      <w:t xml:space="preserve"> </w:t>
                    </w:r>
                    <w:r>
                      <w:fldChar w:fldCharType="begin"/>
                    </w:r>
                    <w:r>
                      <w:rPr>
                        <w:rStyle w:val="af1"/>
                      </w:rPr>
                      <w:instrText xml:space="preserve">PAGE  </w:instrText>
                    </w:r>
                    <w:r>
                      <w:fldChar w:fldCharType="separate"/>
                    </w:r>
                    <w:r>
                      <w:rPr>
                        <w:rStyle w:val="af1"/>
                      </w:rPr>
                      <w:t>1</w:t>
                    </w:r>
                    <w:r>
                      <w:fldChar w:fldCharType="end"/>
                    </w:r>
                    <w:r>
                      <w:rPr>
                        <w:rStyle w:val="af1"/>
                        <w:rFonts w:hint="eastAsia"/>
                      </w:rPr>
                      <w:t xml:space="preserve"> </w:t>
                    </w:r>
                    <w:r>
                      <w:rPr>
                        <w:rStyle w:val="af1"/>
                        <w:rFonts w:hint="eastAsia"/>
                      </w:rPr>
                      <w:t>－</w:t>
                    </w:r>
                  </w:p>
                </w:txbxContent>
              </v:textbox>
              <w10:wrap anchorx="margin"/>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915D4" w14:textId="77777777" w:rsidR="009E1958" w:rsidRDefault="009E1958">
    <w:pPr>
      <w:pStyle w:val="a8"/>
    </w:pPr>
    <w:r>
      <w:rPr>
        <w:noProof/>
      </w:rPr>
      <mc:AlternateContent>
        <mc:Choice Requires="wps">
          <w:drawing>
            <wp:anchor distT="0" distB="0" distL="114300" distR="114300" simplePos="0" relativeHeight="251675648" behindDoc="0" locked="0" layoutInCell="1" allowOverlap="1" wp14:anchorId="13B694E9" wp14:editId="5E7B742D">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9B7196B" w14:textId="77777777" w:rsidR="009E1958" w:rsidRDefault="009E1958">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13B694E9" id="_x0000_t202" coordsize="21600,21600" o:spt="202" path="m,l,21600r21600,l21600,xe">
              <v:stroke joinstyle="miter"/>
              <v:path gradientshapeok="t" o:connecttype="rect"/>
            </v:shapetype>
            <v:shape id="文本框 6" o:spid="_x0000_s1031" type="#_x0000_t202" style="position:absolute;margin-left:0;margin-top:0;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w29oQEAAEUDAAAOAAAAZHJzL2Uyb0RvYy54bWysUtuOEzEMfUfiH6K808xWAlWjpitgtQgJ&#10;AdLCB6SZpBMpiSMn25ny9Thpp+XyhnhJHDs+PrbP9n4Onh0NZgdR8rtVx5mJGgYXD5J///b4asNZ&#10;LioOykM0kp9M5ve7ly+2U+rNGkbwg0FGIDH3U5J8LCX1QmQ9mqDyCpKJFLSAQRV64kEMqCZCD16s&#10;u+6NmACHhKBNzuR9OAf5ruFba3T5Ym02hXnJiVtpJ7ZzX0+x26r+gCqNTl9oqH9gEZSLVPQK9aCK&#10;Ys/o/oIKTiNksGWlIQiw1mnTeqBu7ro/unkaVTKtFxpOTtcx5f8Hqz8fn9JXZGV+BzMtsA5kSrnP&#10;5Kz9zBZDvYkpoziN8HQdm5kL0zVps95sOgppii0PwhG39IS5fDAQWDUkR9pLG5c6fsrl/HX5UqtF&#10;eHTet934+JuDMKtH3DhWq8z7mblB8tcL/z0MJ2qLlEnlRsAfnE20ZckjyZAz/zHSEKsgFgMXY78Y&#10;KmpKlLxwdjbflyacyient8+FSDbulcG53oUY7ap1f9FVFcOv7/brpv7dTwA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m9MNvaEBAABF&#10;AwAADgAAAAAAAAAAAAAAAAAuAgAAZHJzL2Uyb0RvYy54bWxQSwECLQAUAAYACAAAACEADErw7tYA&#10;AAAFAQAADwAAAAAAAAAAAAAAAAD7AwAAZHJzL2Rvd25yZXYueG1sUEsFBgAAAAAEAAQA8wAAAP4E&#10;AAAAAA==&#10;" filled="f" stroked="f">
              <v:textbox style="mso-fit-shape-to-text:t" inset="0,0,0,0">
                <w:txbxContent>
                  <w:p w14:paraId="19B7196B" w14:textId="77777777" w:rsidR="009E1958" w:rsidRDefault="009E1958">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D7CDE" w14:textId="77777777" w:rsidR="005868C5" w:rsidRDefault="00000000" w:rsidP="00F0758D">
    <w:pPr>
      <w:pStyle w:val="a8"/>
    </w:pPr>
    <w:r>
      <w:rPr>
        <w:noProof/>
      </w:rPr>
      <mc:AlternateContent>
        <mc:Choice Requires="wps">
          <w:drawing>
            <wp:anchor distT="0" distB="0" distL="114300" distR="114300" simplePos="0" relativeHeight="251651072" behindDoc="0" locked="0" layoutInCell="1" allowOverlap="1" wp14:anchorId="3183CA65" wp14:editId="27F84282">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02B030"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3183CA65" id="_x0000_t202" coordsize="21600,21600" o:spt="202" path="m,l,21600r21600,l21600,xe">
              <v:stroke joinstyle="miter"/>
              <v:path gradientshapeok="t" o:connecttype="rect"/>
            </v:shapetype>
            <v:shape id="文本框 7" o:spid="_x0000_s1032" type="#_x0000_t202" style="position:absolute;margin-left:0;margin-top:0;width:2in;height:2in;z-index:2516510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fwoAEAAEUDAAAOAAAAZHJzL2Uyb0RvYy54bWysUk2PGyEMvVfqf0DcG2ZzWEWjkFXb1VaV&#10;qrbStj+AMJBBAowMm5n019eQTNKPW9ULGBs/P9tv+zAHz44Gs4Mo+d2q48xEDYOLB8m/f3t6s+Es&#10;FxUH5SEayU8m84fd61fbKfVmDSP4wSAjkJj7KUk+lpJ6IbIeTVB5BclEClrAoAo98SAGVBOhBy/W&#10;XXcvJsAhIWiTM3kfz0G+a/jWGl2+WJtNYV5y4lbaie3c11Pstqo/oEqj0xca6h9YBOUiFb1CPaqi&#10;2Au6v6CC0wgZbFlpCAKsddq0Hqibu+6Pbp5HlUzrhYaT03VM+f/B6s/H5/QVWZnfwUwLrAOZUu4z&#10;OWs/s8VQb2LKKE4jPF3HZubCdE3arDebjkKaYsuDcMQtPWEuHwwEVg3JkfbSxqWOn3I5f12+1GoR&#10;npz3bTc+/uYgzOoRN47VKvN+Zm6Q/H7hv4fhRG2RMqncCPiDs4m2LHkkGXLmP0YaYhXEYuBi7BdD&#10;RU2JkhfOzub70oRT+eT09qUQyca9MjjXuxCjXbXuL7qqYvj13X7d1L/7CQ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ArEAfwoAEAAEUD&#10;AAAOAAAAAAAAAAAAAAAAAC4CAABkcnMvZTJvRG9jLnhtbFBLAQItABQABgAIAAAAIQAMSvDu1gAA&#10;AAUBAAAPAAAAAAAAAAAAAAAAAPoDAABkcnMvZG93bnJldi54bWxQSwUGAAAAAAQABADzAAAA/QQA&#10;AAAA&#10;" filled="f" stroked="f">
              <v:textbox style="mso-fit-shape-to-text:t" inset="0,0,0,0">
                <w:txbxContent>
                  <w:p w14:paraId="0102B030"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633EF" w14:textId="77777777" w:rsidR="005868C5" w:rsidRDefault="00000000" w:rsidP="00F0758D">
    <w:pPr>
      <w:pStyle w:val="a8"/>
    </w:pPr>
    <w:r>
      <w:rPr>
        <w:noProof/>
      </w:rPr>
      <mc:AlternateContent>
        <mc:Choice Requires="wps">
          <w:drawing>
            <wp:anchor distT="0" distB="0" distL="114300" distR="114300" simplePos="0" relativeHeight="251652096" behindDoc="0" locked="0" layoutInCell="1" allowOverlap="1" wp14:anchorId="7A1C4971" wp14:editId="2A3A7A8C">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49A405B"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7A1C4971" id="_x0000_t202" coordsize="21600,21600" o:spt="202" path="m,l,21600r21600,l21600,xe">
              <v:stroke joinstyle="miter"/>
              <v:path gradientshapeok="t" o:connecttype="rect"/>
            </v:shapetype>
            <v:shape id="文本框 8" o:spid="_x0000_s1033" type="#_x0000_t202" style="position:absolute;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F9oAEAAEUDAAAOAAAAZHJzL2Uyb0RvYy54bWysUk2PEzEMvSPxH6LcaWZ7gGrUdAWsFiEh&#10;QFr4AWkm6URK4sjJdqb8epy00/JxQ1wSx46fn+23vZ+DZ0eD2UGU/G7VcWaihsHFg+Tfvz2+2nCW&#10;i4qD8hCN5CeT+f3u5YvtlHqzhhH8YJARSMz9lCQfS0m9EFmPJqi8gmQiBS1gUIWeeBADqonQgxfr&#10;rnstJsAhIWiTM3kfzkG+a/jWGl2+WJtNYV5y4lbaie3c11Pstqo/oEqj0xca6h9YBOUiFb1CPaii&#10;2DO6v6CC0wgZbFlpCAKsddq0Hqibu+6Pbp5GlUzrhYaT03VM+f/B6s/Hp/QVWZnfwUwLrAOZUu4z&#10;OWs/s8VQb2LKKE4jPF3HZubCdE3arDebjkKaYsuDcMQtPWEuHwwEVg3JkfbSxqWOn3I5f12+1GoR&#10;Hp33bTc+/uYgzOoRN47VKvN+Zm6Q/M3Cfw/DidoiZVK5EfAHZxNtWfJIMuTMf4w0xCqIxcDF2C+G&#10;ipoSJS+cnc33pQmn8snp7XMhko17ZXCudyFGu2rdX3RVxfDru/26qX/3Ew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CErNF9oAEAAEUD&#10;AAAOAAAAAAAAAAAAAAAAAC4CAABkcnMvZTJvRG9jLnhtbFBLAQItABQABgAIAAAAIQAMSvDu1gAA&#10;AAUBAAAPAAAAAAAAAAAAAAAAAPoDAABkcnMvZG93bnJldi54bWxQSwUGAAAAAAQABADzAAAA/QQA&#10;AAAA&#10;" filled="f" stroked="f">
              <v:textbox style="mso-fit-shape-to-text:t" inset="0,0,0,0">
                <w:txbxContent>
                  <w:p w14:paraId="649A405B"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FEBC6" w14:textId="77777777" w:rsidR="005868C5" w:rsidRDefault="00000000" w:rsidP="00F0758D">
    <w:pPr>
      <w:pStyle w:val="a8"/>
    </w:pPr>
    <w:r>
      <w:rPr>
        <w:noProof/>
      </w:rPr>
      <mc:AlternateContent>
        <mc:Choice Requires="wps">
          <w:drawing>
            <wp:anchor distT="0" distB="0" distL="114300" distR="114300" simplePos="0" relativeHeight="251661312" behindDoc="0" locked="0" layoutInCell="1" allowOverlap="1" wp14:anchorId="207C2880" wp14:editId="562A6F98">
              <wp:simplePos x="0" y="0"/>
              <wp:positionH relativeFrom="margin">
                <wp:align>center</wp:align>
              </wp:positionH>
              <wp:positionV relativeFrom="paragraph">
                <wp:posOffset>0</wp:posOffset>
              </wp:positionV>
              <wp:extent cx="1828800" cy="1828800"/>
              <wp:effectExtent l="0" t="0" r="0" b="0"/>
              <wp:wrapNone/>
              <wp:docPr id="13"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34ABB93"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207C2880" id="_x0000_t202" coordsize="21600,21600" o:spt="202" path="m,l,21600r21600,l21600,xe">
              <v:stroke joinstyle="miter"/>
              <v:path gradientshapeok="t" o:connecttype="rect"/>
            </v:shapetype>
            <v:shape id="文本框 28" o:spid="_x0000_s1034"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4HfoAEAAEUDAAAOAAAAZHJzL2Uyb0RvYy54bWysUsFuGyEQvUfKPyDuNRsfqtXK2GobpYoU&#10;pZGSfABmwYsEDALiXefrO2CvnbS3qhcYZpg3b2beajM5S/YqJgOe05tFQ4nyEnrjd5y+vtx9aSlJ&#10;WfheWPCK04NKdLO+vlqNoVNLGMD2KhIE8akbA6dDzqFjLMlBOZEWEJTHoIboRMZn3LE+ihHRnWXL&#10;pvnKRoh9iCBVSui9PQbpuuJrrWT+pXVSmVhOkVuuZ6zntpxsvRLdLoowGHmiIf6BhRPGY9Ez1K3I&#10;grxF8xeUMzJCAp0XEhwDrY1UtQfs5qb5o5vnQQRVe8HhpHAeU/p/sPJx/xyeIsnTd5hwgWUgY0hd&#10;QmfpZ9LRlRuZEozjCA/nsakpE1mS2mXbNhiSGJsfiMMu6SGm/FOBI8XgNOJe6rjE/iHl49f5S6nm&#10;4c5YW3dj/ScHYhYPu3AsVp62EzE9p+3Mfwv9AdtCZWK5AeI7JSNumVOPMqTE3nscYhHEbMTZ2M6G&#10;8BITOc2UHM0fuQqn8Enh21tGkpV7YXCsdyKGu6rdn3RVxPDxXX9d1L/+DQ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C1Z4HfoAEAAEUD&#10;AAAOAAAAAAAAAAAAAAAAAC4CAABkcnMvZTJvRG9jLnhtbFBLAQItABQABgAIAAAAIQAMSvDu1gAA&#10;AAUBAAAPAAAAAAAAAAAAAAAAAPoDAABkcnMvZG93bnJldi54bWxQSwUGAAAAAAQABADzAAAA/QQA&#10;AAAA&#10;" filled="f" stroked="f">
              <v:textbox style="mso-fit-shape-to-text:t" inset="0,0,0,0">
                <w:txbxContent>
                  <w:p w14:paraId="234ABB93"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FBA6D" w14:textId="77777777" w:rsidR="005868C5" w:rsidRDefault="00000000" w:rsidP="00F0758D">
    <w:pPr>
      <w:pStyle w:val="a8"/>
    </w:pPr>
    <w:r>
      <w:rPr>
        <w:noProof/>
      </w:rPr>
      <mc:AlternateContent>
        <mc:Choice Requires="wps">
          <w:drawing>
            <wp:anchor distT="0" distB="0" distL="114300" distR="114300" simplePos="0" relativeHeight="251662336" behindDoc="0" locked="0" layoutInCell="1" allowOverlap="1" wp14:anchorId="350803CB" wp14:editId="0F8659F7">
              <wp:simplePos x="0" y="0"/>
              <wp:positionH relativeFrom="margin">
                <wp:align>center</wp:align>
              </wp:positionH>
              <wp:positionV relativeFrom="paragraph">
                <wp:posOffset>0</wp:posOffset>
              </wp:positionV>
              <wp:extent cx="1828800" cy="1828800"/>
              <wp:effectExtent l="0" t="0" r="0" b="0"/>
              <wp:wrapNone/>
              <wp:docPr id="14"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B25D400" w14:textId="77777777" w:rsidR="005868C5" w:rsidRDefault="00000000" w:rsidP="00F0758D">
                          <w:pPr>
                            <w:pStyle w:val="a8"/>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350803CB" id="_x0000_t202" coordsize="21600,21600" o:spt="202" path="m,l,21600r21600,l21600,xe">
              <v:stroke joinstyle="miter"/>
              <v:path gradientshapeok="t" o:connecttype="rect"/>
            </v:shapetype>
            <v:shape id="文本框 29" o:spid="_x0000_s1035"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1dSoAEAAEUDAAAOAAAAZHJzL2Uyb0RvYy54bWysUk2PEzEMvSPxH6LcaWZ7QGXUdAWsFiEh&#10;QFr4AWkm6URK4ijxdqb8epy00/JxQ1wSx46fn+23vZ+DZ0eTi4Mo+d2q48xEDYOLB8m/f3t8teGs&#10;oIqD8hCN5CdT+P3u5YvtlHqzhhH8YDIjkFj6KUk+IqZeiKJHE1RZQTKRghZyUEjPfBBDVhOhBy/W&#10;XfdaTJCHlEGbUsj7cA7yXcO31mj8Ym0xyLzkxA3bmdu5r6fYbVV/yCqNTl9oqH9gEZSLVPQK9aBQ&#10;sefs/oIKTmcoYHGlIQiw1mnTeqBu7ro/unkaVTKtFxpOSdcxlf8Hqz8fn9LXzHB+BzMtsA5kSqUv&#10;5Kz9zDaHehNTRnEa4ek6NjMj0zVps95sOgppii0PwhG39JQLfjAQWDUkz7SXNi51/FTw/HX5UqtF&#10;eHTet934+JuDMKtH3DhWC+f9zNwg+ZuF/x6GE7VFyqRyI+QfnE20ZckjyZAz/zHSEKsgFiMvxn4x&#10;VNSUKDlydjbfYxNO5VPS22ckko17ZXCudyFGu2rdX3RVxfDru/26qX/3Ew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Aa21dSoAEAAEUD&#10;AAAOAAAAAAAAAAAAAAAAAC4CAABkcnMvZTJvRG9jLnhtbFBLAQItABQABgAIAAAAIQAMSvDu1gAA&#10;AAUBAAAPAAAAAAAAAAAAAAAAAPoDAABkcnMvZG93bnJldi54bWxQSwUGAAAAAAQABADzAAAA/QQA&#10;AAAA&#10;" filled="f" stroked="f">
              <v:textbox style="mso-fit-shape-to-text:t" inset="0,0,0,0">
                <w:txbxContent>
                  <w:p w14:paraId="7B25D400" w14:textId="77777777" w:rsidR="005868C5" w:rsidRDefault="00000000" w:rsidP="00F0758D">
                    <w:pPr>
                      <w:pStyle w:val="a8"/>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EDB70" w14:textId="77777777" w:rsidR="005868C5" w:rsidRDefault="00000000" w:rsidP="00F0758D">
    <w:pPr>
      <w:pStyle w:val="a8"/>
    </w:pPr>
    <w:r>
      <w:rPr>
        <w:noProof/>
      </w:rPr>
      <mc:AlternateContent>
        <mc:Choice Requires="wps">
          <w:drawing>
            <wp:anchor distT="0" distB="0" distL="114300" distR="114300" simplePos="0" relativeHeight="251663360" behindDoc="0" locked="0" layoutInCell="1" allowOverlap="1" wp14:anchorId="06B6AE27" wp14:editId="2943BBE0">
              <wp:simplePos x="0" y="0"/>
              <wp:positionH relativeFrom="margin">
                <wp:align>center</wp:align>
              </wp:positionH>
              <wp:positionV relativeFrom="paragraph">
                <wp:posOffset>0</wp:posOffset>
              </wp:positionV>
              <wp:extent cx="1828800" cy="1828800"/>
              <wp:effectExtent l="0" t="0" r="0" b="0"/>
              <wp:wrapNone/>
              <wp:docPr id="15"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5F1A708"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06B6AE27" id="_x0000_t202" coordsize="21600,21600" o:spt="202" path="m,l,21600r21600,l21600,xe">
              <v:stroke joinstyle="miter"/>
              <v:path gradientshapeok="t" o:connecttype="rect"/>
            </v:shapetype>
            <v:shape id="文本框 30" o:spid="_x0000_s1036"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tRuoAEAAEYDAAAOAAAAZHJzL2Uyb0RvYy54bWysUsFuGyEQvUfqPyDuMRsfImvltdU2SlWp&#10;aiql+QDMghcJGDQQ77pfnwF77aa9Vb3AMMO8eW9m1tvJO3bQmCyEjt8tGs50UNDbsO/4y8/H2xVn&#10;KcvQSwdBd/yoE99uPtysx9jqJQzgeo2MQEJqx9jxIefYCpHUoL1MC4g6UNAAepnpiXvRoxwJ3Tux&#10;bJp7MQL2EUHplMj7cAryTcU3Rqv8ZEzSmbmOE7dcT6znrpxis5btHmUcrDrTkP/AwksbqOgF6kFm&#10;yV7R/gXlrUJIYPJCgRdgjFW6aiA1d80fap4HGXXVQs1J8dKm9P9g1ffDc/yBLE+fYKIBloaMMbWJ&#10;nEXPZNCXm5gyilMLj5e26SkzVZJWy9WqoZCi2PwgHHFNj5jyFw2eFaPjSHOp7ZKHbymfvs5fSrUA&#10;j9a5OhsX3jkIs3jElWOx8rSbmO2pep1oce2gP5IuWk2qNwD+4mykMXc80B5y5r4G6mLZiNnA2djN&#10;hgyKEjueOTuZn3PdnEIoxY+vmVhW8td6Z2Y0rCr/vFhlG35/11/X9d+8AQ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CeItRuoAEAAEYD&#10;AAAOAAAAAAAAAAAAAAAAAC4CAABkcnMvZTJvRG9jLnhtbFBLAQItABQABgAIAAAAIQAMSvDu1gAA&#10;AAUBAAAPAAAAAAAAAAAAAAAAAPoDAABkcnMvZG93bnJldi54bWxQSwUGAAAAAAQABADzAAAA/QQA&#10;AAAA&#10;" filled="f" stroked="f">
              <v:textbox style="mso-fit-shape-to-text:t" inset="0,0,0,0">
                <w:txbxContent>
                  <w:p w14:paraId="05F1A708"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DA1CB" w14:textId="77777777" w:rsidR="005868C5" w:rsidRDefault="00000000" w:rsidP="00F0758D">
    <w:pPr>
      <w:pStyle w:val="a8"/>
    </w:pPr>
    <w:r>
      <w:rPr>
        <w:noProof/>
      </w:rPr>
      <mc:AlternateContent>
        <mc:Choice Requires="wps">
          <w:drawing>
            <wp:anchor distT="0" distB="0" distL="114300" distR="114300" simplePos="0" relativeHeight="251664384" behindDoc="0" locked="0" layoutInCell="1" allowOverlap="1" wp14:anchorId="268B5293" wp14:editId="49EB8ED8">
              <wp:simplePos x="0" y="0"/>
              <wp:positionH relativeFrom="margin">
                <wp:align>center</wp:align>
              </wp:positionH>
              <wp:positionV relativeFrom="paragraph">
                <wp:posOffset>0</wp:posOffset>
              </wp:positionV>
              <wp:extent cx="1828800" cy="1828800"/>
              <wp:effectExtent l="0" t="0" r="0" b="0"/>
              <wp:wrapNone/>
              <wp:docPr id="16"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E25242" w14:textId="77777777" w:rsidR="005868C5" w:rsidRDefault="00000000" w:rsidP="00F0758D">
                          <w:pPr>
                            <w:pStyle w:val="a8"/>
                          </w:pPr>
                          <w:r>
                            <w:fldChar w:fldCharType="begin"/>
                          </w:r>
                          <w:r>
                            <w:instrText xml:space="preserve"> PAGE  \* MERGEFORMAT </w:instrText>
                          </w:r>
                          <w:r>
                            <w:fldChar w:fldCharType="separate"/>
                          </w:r>
                          <w:r>
                            <w:t>2</w:t>
                          </w:r>
                          <w:r>
                            <w:fldChar w:fldCharType="end"/>
                          </w:r>
                        </w:p>
                      </w:txbxContent>
                    </wps:txbx>
                    <wps:bodyPr vert="horz" wrap="none" lIns="0" tIns="0" rIns="0" bIns="0" anchor="t" anchorCtr="0">
                      <a:spAutoFit/>
                    </wps:bodyPr>
                  </wps:wsp>
                </a:graphicData>
              </a:graphic>
            </wp:anchor>
          </w:drawing>
        </mc:Choice>
        <mc:Fallback>
          <w:pict>
            <v:shapetype w14:anchorId="268B5293" id="_x0000_t202" coordsize="21600,21600" o:spt="202" path="m,l,21600r21600,l21600,xe">
              <v:stroke joinstyle="miter"/>
              <v:path gradientshapeok="t" o:connecttype="rect"/>
            </v:shapetype>
            <v:shape id="文本框 31" o:spid="_x0000_s1037"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gLjoAEAAEYDAAAOAAAAZHJzL2Uyb0RvYy54bWysUsFuGyEQvUfqPyDuMRsfImvltdU2SlWp&#10;aiql+QDMghcJGMQQ77pfnwF77aa9Vb3AMMO8eW9m1tvJO3bQCS2Ejt8tGs50UNDbsO/4y8/H2xVn&#10;mGXopYOgO37UyLebDzfrMbZ6CQO4XidGIAHbMXZ8yDm2QqAatJe4gKgDBQ0kLzM90170SY6E7p1Y&#10;Ns29GCH1MYHSiOR9OAX5puIbo1V+MgZ1Zq7jxC3XM9VzV06xWct2n2QcrDrTkP/AwksbqOgF6kFm&#10;yV6T/QvKW5UAweSFAi/AGKt01UBq7po/1DwPMuqqhZqD8dIm/H+w6vvhOf5ILE+fYKIBloaMEVsk&#10;Z9EzmeTLTUwZxamFx0vb9JSZKkmr5WrVUEhRbH4Qjrimx4T5iwbPitHxRHOp7ZKHb5hPX+cvpVqA&#10;R+tcnY0L7xyEWTziyrFYedpNzPZU/SJgB/2RdNFqUr0B0i/ORhpzxwPtIWfua6Aulo2YjTQbu9mQ&#10;QVFixzNnJ/NzrptTCGH8+JqJZSVfKJzqnZnRsKr882KVbfj9XX9d13/zBg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AxngLjoAEAAEYD&#10;AAAOAAAAAAAAAAAAAAAAAC4CAABkcnMvZTJvRG9jLnhtbFBLAQItABQABgAIAAAAIQAMSvDu1gAA&#10;AAUBAAAPAAAAAAAAAAAAAAAAAPoDAABkcnMvZG93bnJldi54bWxQSwUGAAAAAAQABADzAAAA/QQA&#10;AAAA&#10;" filled="f" stroked="f">
              <v:textbox style="mso-fit-shape-to-text:t" inset="0,0,0,0">
                <w:txbxContent>
                  <w:p w14:paraId="7FE25242" w14:textId="77777777" w:rsidR="005868C5" w:rsidRDefault="00000000" w:rsidP="00F0758D">
                    <w:pPr>
                      <w:pStyle w:val="a8"/>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3A0BF" w14:textId="77777777" w:rsidR="005868C5" w:rsidRDefault="00000000" w:rsidP="00F0758D">
    <w:pPr>
      <w:pStyle w:val="a8"/>
    </w:pPr>
    <w:r>
      <w:rPr>
        <w:noProof/>
      </w:rPr>
      <mc:AlternateContent>
        <mc:Choice Requires="wps">
          <w:drawing>
            <wp:anchor distT="0" distB="0" distL="114300" distR="114300" simplePos="0" relativeHeight="251658240" behindDoc="0" locked="0" layoutInCell="1" allowOverlap="1" wp14:anchorId="6CD3CC35" wp14:editId="144E01FF">
              <wp:simplePos x="0" y="0"/>
              <wp:positionH relativeFrom="margin">
                <wp:align>center</wp:align>
              </wp:positionH>
              <wp:positionV relativeFrom="paragraph">
                <wp:posOffset>0</wp:posOffset>
              </wp:positionV>
              <wp:extent cx="1828800" cy="1828800"/>
              <wp:effectExtent l="0" t="0" r="0" b="0"/>
              <wp:wrapNone/>
              <wp:docPr id="1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784CF07"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6CD3CC35" id="_x0000_t202" coordsize="21600,21600" o:spt="202" path="m,l,21600r21600,l21600,xe">
              <v:stroke joinstyle="miter"/>
              <v:path gradientshapeok="t" o:connecttype="rect"/>
            </v:shapetype>
            <v:shape id="文本框 21" o:spid="_x0000_s1038"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iuoQEAAEYDAAAOAAAAZHJzL2Uyb0RvYy54bWysUk1vGyEQvVfqf0DcazY+VNbK6ygfSlSp&#10;SiMl/QGYBS8SMGgg3nV+fQfstZv2VvUCwwzz5r2ZWV9P3rG9xmQhdPxq0XCmg4Lehl3Hf74+fFlx&#10;lrIMvXQQdMcPOvHrzedP6zG2egkDuF4jI5CQ2jF2fMg5tkIkNWgv0wKiDhQ0gF5meuJO9ChHQvdO&#10;LJvmqxgB+4igdErkvT8G+abiG6NV/mFM0pm5jhO3XE+s57acYrOW7Q5lHKw60ZD/wMJLG6joGepe&#10;Zsne0P4F5a1CSGDyQoEXYIxVumogNVfNH2peBhl11ULNSfHcpvT/YNXT/iU+I8vTLUw0wNKQMaY2&#10;kbPomQz6chNTRnFq4eHcNj1lpkrSarlaNRRSFJsfhCMu6RFTftTgWTE6jjSX2i65/57y8ev8pVQL&#10;8GCdq7Nx4YODMItHXDgWK0/bidmeqi9nAVvoD6SLVpPqDYDvnI005o4H2kPO3LdAXSwbMRs4G9vZ&#10;kEFRYsczZ0fzLtfNKYRSvHnLxLKSLxSO9U7MaFhV/mmxyjb8/q6/Luu/+QU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gV0IrqEBAABG&#10;AwAADgAAAAAAAAAAAAAAAAAuAgAAZHJzL2Uyb0RvYy54bWxQSwECLQAUAAYACAAAACEADErw7tYA&#10;AAAFAQAADwAAAAAAAAAAAAAAAAD7AwAAZHJzL2Rvd25yZXYueG1sUEsFBgAAAAAEAAQA8wAAAP4E&#10;AAAAAA==&#10;" filled="f" stroked="f">
              <v:textbox style="mso-fit-shape-to-text:t" inset="0,0,0,0">
                <w:txbxContent>
                  <w:p w14:paraId="6784CF07"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456FF" w14:textId="77777777" w:rsidR="005868C5" w:rsidRDefault="00000000" w:rsidP="00F0758D">
    <w:pPr>
      <w:pStyle w:val="a8"/>
    </w:pPr>
    <w:r>
      <w:rPr>
        <w:noProof/>
      </w:rPr>
      <mc:AlternateContent>
        <mc:Choice Requires="wps">
          <w:drawing>
            <wp:anchor distT="0" distB="0" distL="114300" distR="114300" simplePos="0" relativeHeight="251653120" behindDoc="0" locked="0" layoutInCell="1" allowOverlap="1" wp14:anchorId="391ABA4B" wp14:editId="5169B273">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E2A0860" w14:textId="77777777" w:rsidR="005868C5" w:rsidRDefault="00000000" w:rsidP="00F0758D">
                          <w:pPr>
                            <w:pStyle w:val="a8"/>
                            <w:rPr>
                              <w:rStyle w:val="af1"/>
                            </w:rPr>
                          </w:pPr>
                          <w:r>
                            <w:rPr>
                              <w:rStyle w:val="af1"/>
                              <w:rFonts w:hint="eastAsia"/>
                            </w:rPr>
                            <w:t>－</w:t>
                          </w:r>
                          <w:r>
                            <w:rPr>
                              <w:rStyle w:val="af1"/>
                              <w:rFonts w:hint="eastAsia"/>
                            </w:rPr>
                            <w:t xml:space="preserve"> </w:t>
                          </w:r>
                          <w:r>
                            <w:fldChar w:fldCharType="begin"/>
                          </w:r>
                          <w:r>
                            <w:rPr>
                              <w:rStyle w:val="af1"/>
                            </w:rPr>
                            <w:instrText xml:space="preserve">PAGE  </w:instrText>
                          </w:r>
                          <w:r>
                            <w:fldChar w:fldCharType="separate"/>
                          </w:r>
                          <w:r>
                            <w:rPr>
                              <w:rStyle w:val="af1"/>
                            </w:rPr>
                            <w:t>1</w:t>
                          </w:r>
                          <w:r>
                            <w:fldChar w:fldCharType="end"/>
                          </w:r>
                          <w:r>
                            <w:rPr>
                              <w:rStyle w:val="af1"/>
                              <w:rFonts w:hint="eastAsia"/>
                            </w:rPr>
                            <w:t xml:space="preserve"> </w:t>
                          </w:r>
                          <w:r>
                            <w:rPr>
                              <w:rStyle w:val="af1"/>
                              <w:rFonts w:hint="eastAsia"/>
                            </w:rPr>
                            <w:t>－</w:t>
                          </w:r>
                        </w:p>
                      </w:txbxContent>
                    </wps:txbx>
                    <wps:bodyPr vert="horz" wrap="none" lIns="0" tIns="0" rIns="0" bIns="0" anchor="t" anchorCtr="0">
                      <a:spAutoFit/>
                    </wps:bodyPr>
                  </wps:wsp>
                </a:graphicData>
              </a:graphic>
            </wp:anchor>
          </w:drawing>
        </mc:Choice>
        <mc:Fallback>
          <w:pict>
            <v:shapetype w14:anchorId="391ABA4B" id="_x0000_t202" coordsize="21600,21600" o:spt="202" path="m,l,21600r21600,l21600,xe">
              <v:stroke joinstyle="miter"/>
              <v:path gradientshapeok="t" o:connecttype="rect"/>
            </v:shapetype>
            <v:shape id="文本框 9" o:spid="_x0000_s1026" type="#_x0000_t202" style="position:absolute;margin-left:0;margin-top:0;width:2in;height:2in;z-index:2516531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HXCnAEAAD4DAAAOAAAAZHJzL2Uyb0RvYy54bWysUsGOEzEMvSPxD1HuNLM9oGrU6QpYLUJC&#10;gLTwAWkm6YyUxFHs7Uz5epy007JwQ1wSx46fn+23vZ+DF0ebcYTYybtVI4WNBvoxHjr54/vjm40U&#10;SDr22kO0nTxZlPe716+2U2rtGgbwvc2CQSK2U+rkQJRapdAMNmhcQbKRgw5y0MTPfFB91hOjB6/W&#10;TfNWTZD7lMFYRPY+nINyV/Gds4a+OoeWhO8kc6N65nruy6l2W90esk7DaC409D+wCHqMXPQK9aBJ&#10;i+c8/gUVRpMBwdHKQFDg3Ghs7YG7uWv+6OZp0MnWXng4mK5jwv8Ha74cn9K3LGh+DzMvsAxkStgi&#10;O0s/s8uh3MxUcJxHeLqOzc4kTEnarDebhkOGY8uDcdQtPWWkjxaCKEYnM++ljksfPyOdvy5fSrUI&#10;j6P3dTc+vnAwZvGoG8di0byfL8T30J+4H5Yk1xkg/5Ri4vV2MrL+pPCfIk+vKGEx8mLsF0NHw4md&#10;JCnO5geqiilEML17JmZXSZfS53oXRryk2vZFUEUFv7/rr5vsd78AAAD//wMAUEsDBBQABgAIAAAA&#10;IQAMSvDu1gAAAAUBAAAPAAAAZHJzL2Rvd25yZXYueG1sTI9Ba8MwDIXvg/4Ho8Juq9MetpDFKaXQ&#10;S2/rxmA3N1bjMFsOtpsm/37aGGwXoccTT9+rt5N3YsSY+kAK1qsCBFIbTE+dgrfXw0MJImVNRrtA&#10;qGDGBNtmcVfryoQbveB4yp3gEEqVVmBzHiopU2vR67QKAxJ7lxC9zixjJ03UNw73Tm6K4lF63RN/&#10;sHrAvcX283T1Cp6m94BDwj1+XMY22n4u3XFW6n457Z5BZJzy3zF84zM6NMx0DlcySTgFXCT/TPY2&#10;Zcny/LvIppb/6ZsvAAAA//8DAFBLAQItABQABgAIAAAAIQC2gziS/gAAAOEBAAATAAAAAAAAAAAA&#10;AAAAAAAAAABbQ29udGVudF9UeXBlc10ueG1sUEsBAi0AFAAGAAgAAAAhADj9If/WAAAAlAEAAAsA&#10;AAAAAAAAAAAAAAAALwEAAF9yZWxzLy5yZWxzUEsBAi0AFAAGAAgAAAAhACo0dcKcAQAAPgMAAA4A&#10;AAAAAAAAAAAAAAAALgIAAGRycy9lMm9Eb2MueG1sUEsBAi0AFAAGAAgAAAAhAAxK8O7WAAAABQEA&#10;AA8AAAAAAAAAAAAAAAAA9gMAAGRycy9kb3ducmV2LnhtbFBLBQYAAAAABAAEAPMAAAD5BAAAAAA=&#10;" filled="f" stroked="f">
              <v:textbox style="mso-fit-shape-to-text:t" inset="0,0,0,0">
                <w:txbxContent>
                  <w:p w14:paraId="1E2A0860" w14:textId="77777777" w:rsidR="005868C5" w:rsidRDefault="00000000" w:rsidP="00F0758D">
                    <w:pPr>
                      <w:pStyle w:val="a8"/>
                      <w:rPr>
                        <w:rStyle w:val="af1"/>
                      </w:rPr>
                    </w:pPr>
                    <w:r>
                      <w:rPr>
                        <w:rStyle w:val="af1"/>
                        <w:rFonts w:hint="eastAsia"/>
                      </w:rPr>
                      <w:t>－</w:t>
                    </w:r>
                    <w:r>
                      <w:rPr>
                        <w:rStyle w:val="af1"/>
                        <w:rFonts w:hint="eastAsia"/>
                      </w:rPr>
                      <w:t xml:space="preserve"> </w:t>
                    </w:r>
                    <w:r>
                      <w:fldChar w:fldCharType="begin"/>
                    </w:r>
                    <w:r>
                      <w:rPr>
                        <w:rStyle w:val="af1"/>
                      </w:rPr>
                      <w:instrText xml:space="preserve">PAGE  </w:instrText>
                    </w:r>
                    <w:r>
                      <w:fldChar w:fldCharType="separate"/>
                    </w:r>
                    <w:r>
                      <w:rPr>
                        <w:rStyle w:val="af1"/>
                      </w:rPr>
                      <w:t>1</w:t>
                    </w:r>
                    <w:r>
                      <w:fldChar w:fldCharType="end"/>
                    </w:r>
                    <w:r>
                      <w:rPr>
                        <w:rStyle w:val="af1"/>
                        <w:rFonts w:hint="eastAsia"/>
                      </w:rPr>
                      <w:t xml:space="preserve"> </w:t>
                    </w:r>
                    <w:r>
                      <w:rPr>
                        <w:rStyle w:val="af1"/>
                        <w:rFonts w:hint="eastAsia"/>
                      </w:rPr>
                      <w:t>－</w:t>
                    </w:r>
                  </w:p>
                </w:txbxContent>
              </v:textbox>
              <w10:wrap anchorx="margin"/>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52C8C" w14:textId="77777777" w:rsidR="005868C5" w:rsidRDefault="00000000" w:rsidP="00F0758D">
    <w:pPr>
      <w:pStyle w:val="a8"/>
    </w:pPr>
    <w:r>
      <w:rPr>
        <w:noProof/>
      </w:rPr>
      <mc:AlternateContent>
        <mc:Choice Requires="wps">
          <w:drawing>
            <wp:anchor distT="0" distB="0" distL="114300" distR="114300" simplePos="0" relativeHeight="251660288" behindDoc="0" locked="0" layoutInCell="1" allowOverlap="1" wp14:anchorId="0FAF471E" wp14:editId="5247F535">
              <wp:simplePos x="0" y="0"/>
              <wp:positionH relativeFrom="margin">
                <wp:align>center</wp:align>
              </wp:positionH>
              <wp:positionV relativeFrom="paragraph">
                <wp:posOffset>0</wp:posOffset>
              </wp:positionV>
              <wp:extent cx="1828800" cy="1828800"/>
              <wp:effectExtent l="0" t="0" r="0" b="0"/>
              <wp:wrapNone/>
              <wp:docPr id="1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95C24E8"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0FAF471E" id="_x0000_t202" coordsize="21600,21600" o:spt="202" path="m,l,21600r21600,l21600,xe">
              <v:stroke joinstyle="miter"/>
              <v:path gradientshapeok="t" o:connecttype="rect"/>
            </v:shapetype>
            <v:shape id="文本框 22" o:spid="_x0000_s1039"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4jogEAAEYDAAAOAAAAZHJzL2Uyb0RvYy54bWysUlFrGzEMfh/sPxi/L75mMMKRS2lXOgZj&#10;LXT9AY7Pzhlsy9hq7rJfP9nJJev2Vvpiy5L16fskra8n79hep2whdPxq0XCmg4Lehl3Hn3/df1px&#10;llGGXjoIuuMHnfn15uOH9RhbvYQBXK8TI5CQ2zF2fECMrRBZDdrLvICoAwUNJC+Rnmkn+iRHQvdO&#10;LJvmixgh9TGB0jmT9+4Y5JuKb4xW+GBM1shcx4kb1jPVc1tOsVnLdpdkHKw60ZBvYOGlDVT0DHUn&#10;UbKXZP+D8lYlyGBwocALMMYqXTWQmqvmHzVPg4y6aqHm5HhuU34/WPVz/xQfE8PpFiYaYGnIGHOb&#10;yVn0TCb5chNTRnFq4eHcNj0hUyVptVytGgopis0PwhGX9JgyftPgWTE6nmgutV1y/yPj8ev8pVQL&#10;cG+dq7Nx4ZWDMItHXDgWC6ftxGxP1T/PArbQH0gXrSbVGyD95mykMXc80B5y5r4H6mLZiNlIs7Gd&#10;DRkUJXYcOTuaX7FuTiGU480LEstKvlA41jsxo2FV+afFKtvw97v+uqz/5g8AAAD//wMAUEsDBBQA&#10;BgAIAAAAIQAMSvDu1gAAAAUBAAAPAAAAZHJzL2Rvd25yZXYueG1sTI9Ba8MwDIXvg/4Ho8Juq9Me&#10;tpDFKaXQS2/rxmA3N1bjMFsOtpsm/37aGGwXoccTT9+rt5N3YsSY+kAK1qsCBFIbTE+dgrfXw0MJ&#10;ImVNRrtAqGDGBNtmcVfryoQbveB4yp3gEEqVVmBzHiopU2vR67QKAxJ7lxC9zixjJ03UNw73Tm6K&#10;4lF63RN/sHrAvcX283T1Cp6m94BDwj1+XMY22n4u3XFW6n457Z5BZJzy3zF84zM6NMx0DlcySTgF&#10;XCT/TPY2Zcny/LvIppb/6ZsvAAAA//8DAFBLAQItABQABgAIAAAAIQC2gziS/gAAAOEBAAATAAAA&#10;AAAAAAAAAAAAAAAAAABbQ29udGVudF9UeXBlc10ueG1sUEsBAi0AFAAGAAgAAAAhADj9If/WAAAA&#10;lAEAAAsAAAAAAAAAAAAAAAAALwEAAF9yZWxzLy5yZWxzUEsBAi0AFAAGAAgAAAAhAC7h3iOiAQAA&#10;RgMAAA4AAAAAAAAAAAAAAAAALgIAAGRycy9lMm9Eb2MueG1sUEsBAi0AFAAGAAgAAAAhAAxK8O7W&#10;AAAABQEAAA8AAAAAAAAAAAAAAAAA/AMAAGRycy9kb3ducmV2LnhtbFBLBQYAAAAABAAEAPMAAAD/&#10;BAAAAAA=&#10;" filled="f" stroked="f">
              <v:textbox style="mso-fit-shape-to-text:t" inset="0,0,0,0">
                <w:txbxContent>
                  <w:p w14:paraId="295C24E8"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r>
      <w:rPr>
        <w:rFonts w:hint="eastAsi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6E503" w14:textId="77777777" w:rsidR="005868C5" w:rsidRDefault="00000000" w:rsidP="00F0758D">
    <w:pPr>
      <w:pStyle w:val="a8"/>
    </w:pPr>
    <w:r>
      <w:rPr>
        <w:noProof/>
      </w:rPr>
      <mc:AlternateContent>
        <mc:Choice Requires="wps">
          <w:drawing>
            <wp:anchor distT="0" distB="0" distL="114300" distR="114300" simplePos="0" relativeHeight="251655168" behindDoc="0" locked="0" layoutInCell="1" allowOverlap="1" wp14:anchorId="5EEFD27F" wp14:editId="316B417B">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D96CBA5"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5EEFD27F" id="_x0000_t202" coordsize="21600,21600" o:spt="202" path="m,l,21600r21600,l21600,xe">
              <v:stroke joinstyle="miter"/>
              <v:path gradientshapeok="t" o:connecttype="rect"/>
            </v:shapetype>
            <v:shape id="文本框 10" o:spid="_x0000_s1027" type="#_x0000_t202" style="position:absolute;margin-left:0;margin-top:0;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TnnwEAAEUDAAAOAAAAZHJzL2Uyb0RvYy54bWysUsFuGyEQvUfqPyDuNRsfKmvltdU2SlWp&#10;Siql+QDMghcJGDQQ7zpfnwF77bS9Vb3AMMO8eTPz1tvJO3bQmCyEjt8uGs50UNDbsO/486/7jyvO&#10;Upahlw6C7vhRJ77dfLhZj7HVSxjA9RoZgYTUjrHjQ86xFSKpQXuZFhB1oKAB9DLTE/eiRzkSundi&#10;2TSfxAjYRwSlUyLv3SnINxXfGK3yozFJZ+Y6TtxyPbGeu3KKzVq2e5RxsOpMQ/4DCy9toKIXqDuZ&#10;JXtB+xeUtwohgckLBV6AMVbp2gN1c9v80c3TIKOuvdBwUryMKf0/WPVweIo/keXpC0y0wDKQMaY2&#10;kbP0Mxn05SamjOI0wuNlbHrKTJWk1XK1aiikKDY/CEdc0yOm/E2DZ8XoONJe6rjk4UfKp6/zl1It&#10;wL11ru7Ghd8chFk84sqxWHnaTcz27/jvoD9SW6RMKjcAvnI20pY7HkiGnLnvgYZYBDEbOBu72ZBB&#10;UWLHM2cn82uuwil8Uvz8kolk5V4YnOqdidGuavdnXRUxvH/XX1f1b94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OQrxOefAQAARQMA&#10;AA4AAAAAAAAAAAAAAAAALgIAAGRycy9lMm9Eb2MueG1sUEsBAi0AFAAGAAgAAAAhAAxK8O7WAAAA&#10;BQEAAA8AAAAAAAAAAAAAAAAA+QMAAGRycy9kb3ducmV2LnhtbFBLBQYAAAAABAAEAPMAAAD8BAAA&#10;AAA=&#10;" filled="f" stroked="f">
              <v:textbox style="mso-fit-shape-to-text:t" inset="0,0,0,0">
                <w:txbxContent>
                  <w:p w14:paraId="2D96CBA5"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C07D4" w14:textId="77777777" w:rsidR="009E1958" w:rsidRDefault="009E1958">
    <w:pPr>
      <w:pStyle w:val="a8"/>
      <w:framePr w:wrap="around" w:vAnchor="text" w:hAnchor="margin" w:xAlign="center" w:y="1"/>
      <w:rPr>
        <w:rStyle w:val="af1"/>
      </w:rPr>
    </w:pPr>
    <w:r>
      <w:fldChar w:fldCharType="begin"/>
    </w:r>
    <w:r>
      <w:rPr>
        <w:rStyle w:val="af1"/>
      </w:rPr>
      <w:instrText xml:space="preserve">PAGE  </w:instrText>
    </w:r>
    <w:r>
      <w:fldChar w:fldCharType="end"/>
    </w:r>
  </w:p>
  <w:p w14:paraId="02A51960" w14:textId="77777777" w:rsidR="009E1958" w:rsidRDefault="009E1958">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B18E2" w14:textId="77777777" w:rsidR="009E1958" w:rsidRDefault="009E1958">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C1AE7" w14:textId="77777777" w:rsidR="009E1958" w:rsidRDefault="009E1958">
    <w:pPr>
      <w:pStyle w:val="a8"/>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A9FE8" w14:textId="77777777" w:rsidR="009E1958" w:rsidRDefault="009E1958">
    <w:pPr>
      <w:pStyle w:val="a8"/>
    </w:pPr>
    <w:r>
      <w:rPr>
        <w:noProof/>
      </w:rPr>
      <mc:AlternateContent>
        <mc:Choice Requires="wps">
          <w:drawing>
            <wp:anchor distT="0" distB="0" distL="114300" distR="114300" simplePos="0" relativeHeight="251671552" behindDoc="0" locked="0" layoutInCell="1" allowOverlap="1" wp14:anchorId="5715768D" wp14:editId="6D71EFB0">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7B98CE" w14:textId="77777777" w:rsidR="009E1958" w:rsidRDefault="009E1958">
                          <w:pPr>
                            <w:pStyle w:val="a8"/>
                            <w:rPr>
                              <w:rStyle w:val="af1"/>
                            </w:rPr>
                          </w:pPr>
                          <w:r>
                            <w:rPr>
                              <w:rStyle w:val="af1"/>
                              <w:rFonts w:hint="eastAsia"/>
                            </w:rPr>
                            <w:t>－</w:t>
                          </w:r>
                          <w:r>
                            <w:rPr>
                              <w:rStyle w:val="af1"/>
                              <w:rFonts w:hint="eastAsia"/>
                            </w:rPr>
                            <w:t xml:space="preserve"> </w:t>
                          </w:r>
                          <w:r>
                            <w:fldChar w:fldCharType="begin"/>
                          </w:r>
                          <w:r>
                            <w:rPr>
                              <w:rStyle w:val="af1"/>
                            </w:rPr>
                            <w:instrText xml:space="preserve">PAGE  </w:instrText>
                          </w:r>
                          <w:r>
                            <w:fldChar w:fldCharType="separate"/>
                          </w:r>
                          <w:r>
                            <w:rPr>
                              <w:rStyle w:val="af1"/>
                            </w:rPr>
                            <w:t>1</w:t>
                          </w:r>
                          <w:r>
                            <w:fldChar w:fldCharType="end"/>
                          </w:r>
                          <w:r>
                            <w:rPr>
                              <w:rStyle w:val="af1"/>
                              <w:rFonts w:hint="eastAsia"/>
                            </w:rPr>
                            <w:t xml:space="preserve"> </w:t>
                          </w:r>
                          <w:r>
                            <w:rPr>
                              <w:rStyle w:val="af1"/>
                              <w:rFonts w:hint="eastAsia"/>
                            </w:rPr>
                            <w:t>－</w:t>
                          </w:r>
                        </w:p>
                      </w:txbxContent>
                    </wps:txbx>
                    <wps:bodyPr vert="horz" wrap="none" lIns="0" tIns="0" rIns="0" bIns="0" anchor="t" anchorCtr="0">
                      <a:spAutoFit/>
                    </wps:bodyPr>
                  </wps:wsp>
                </a:graphicData>
              </a:graphic>
            </wp:anchor>
          </w:drawing>
        </mc:Choice>
        <mc:Fallback>
          <w:pict>
            <v:shapetype w14:anchorId="5715768D" id="_x0000_t202" coordsize="21600,21600" o:spt="202" path="m,l,21600r21600,l21600,xe">
              <v:stroke joinstyle="miter"/>
              <v:path gradientshapeok="t" o:connecttype="rect"/>
            </v:shapetype>
            <v:shape id="文本框 19" o:spid="_x0000_s1028" type="#_x0000_t202" style="position:absolute;margin-left:0;margin-top:0;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M6qoAEAAEUDAAAOAAAAZHJzL2Uyb0RvYy54bWysUsGOEzEMvSPxD1HuNLM9oGrUdAWsFiEh&#10;QFr4gDSTdCIlceRkO1O+HifttCzcEJfEsePnZ/tt7+fg2dFgdhAlv1t1nJmoYXDxIPmP749vNpzl&#10;ouKgPEQj+clkfr97/Wo7pd6sYQQ/GGQEEnM/JcnHUlIvRNajCSqvIJlIQQsYVKEnHsSAaiL04MW6&#10;696KCXBICNrkTN6Hc5DvGr61Rpev1mZTmJecuJV2Yjv39RS7reoPqNLo9IWG+gcWQblIRa9QD6oo&#10;9ozuL6jgNEIGW1YaggBrnTatB+rmrvujm6dRJdN6oeHkdB1T/n+w+svxKX1DVub3MNMC60CmlPtM&#10;ztrPbDHUm5gyitMIT9exmbkwXZM2682mo5Cm2PIgHHFLT5jLRwOBVUNypL20canj51zOX5cvtVqE&#10;R+d9242PLxyEWT3ixrFaZd7PzA2Srxf+exhO1BYpk8qNgD85m2jLkkeSIWf+U6QhVkEsBi7GfjFU&#10;1JQoeeHsbH4oTTiVT07vnguRbNwrg3O9CzHaVev+oqsqht/f7ddN/btfAA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BU6M6qoAEAAEUD&#10;AAAOAAAAAAAAAAAAAAAAAC4CAABkcnMvZTJvRG9jLnhtbFBLAQItABQABgAIAAAAIQAMSvDu1gAA&#10;AAUBAAAPAAAAAAAAAAAAAAAAAPoDAABkcnMvZG93bnJldi54bWxQSwUGAAAAAAQABADzAAAA/QQA&#10;AAAA&#10;" filled="f" stroked="f">
              <v:textbox style="mso-fit-shape-to-text:t" inset="0,0,0,0">
                <w:txbxContent>
                  <w:p w14:paraId="227B98CE" w14:textId="77777777" w:rsidR="009E1958" w:rsidRDefault="009E1958">
                    <w:pPr>
                      <w:pStyle w:val="a8"/>
                      <w:rPr>
                        <w:rStyle w:val="af1"/>
                      </w:rPr>
                    </w:pPr>
                    <w:r>
                      <w:rPr>
                        <w:rStyle w:val="af1"/>
                        <w:rFonts w:hint="eastAsia"/>
                      </w:rPr>
                      <w:t>－</w:t>
                    </w:r>
                    <w:r>
                      <w:rPr>
                        <w:rStyle w:val="af1"/>
                        <w:rFonts w:hint="eastAsia"/>
                      </w:rPr>
                      <w:t xml:space="preserve"> </w:t>
                    </w:r>
                    <w:r>
                      <w:fldChar w:fldCharType="begin"/>
                    </w:r>
                    <w:r>
                      <w:rPr>
                        <w:rStyle w:val="af1"/>
                      </w:rPr>
                      <w:instrText xml:space="preserve">PAGE  </w:instrText>
                    </w:r>
                    <w:r>
                      <w:fldChar w:fldCharType="separate"/>
                    </w:r>
                    <w:r>
                      <w:rPr>
                        <w:rStyle w:val="af1"/>
                      </w:rPr>
                      <w:t>1</w:t>
                    </w:r>
                    <w:r>
                      <w:fldChar w:fldCharType="end"/>
                    </w:r>
                    <w:r>
                      <w:rPr>
                        <w:rStyle w:val="af1"/>
                        <w:rFonts w:hint="eastAsia"/>
                      </w:rPr>
                      <w:t xml:space="preserve"> </w:t>
                    </w:r>
                    <w:r>
                      <w:rPr>
                        <w:rStyle w:val="af1"/>
                        <w:rFonts w:hint="eastAsia"/>
                      </w:rPr>
                      <w:t>－</w:t>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5F871" w14:textId="77777777" w:rsidR="009E1958" w:rsidRDefault="009E1958">
    <w:pPr>
      <w:pStyle w:val="a8"/>
    </w:pPr>
    <w:r>
      <w:rPr>
        <w:noProof/>
      </w:rPr>
      <mc:AlternateContent>
        <mc:Choice Requires="wps">
          <w:drawing>
            <wp:anchor distT="0" distB="0" distL="114300" distR="114300" simplePos="0" relativeHeight="251672576" behindDoc="0" locked="0" layoutInCell="1" allowOverlap="1" wp14:anchorId="4705256E" wp14:editId="2B79B56B">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AA1E535" w14:textId="77777777" w:rsidR="009E1958" w:rsidRDefault="009E1958">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4705256E" id="_x0000_t202" coordsize="21600,21600" o:spt="202" path="m,l,21600r21600,l21600,xe">
              <v:stroke joinstyle="miter"/>
              <v:path gradientshapeok="t" o:connecttype="rect"/>
            </v:shapetype>
            <v:shape id="文本框 18" o:spid="_x0000_s1029" type="#_x0000_t202" style="position:absolute;margin-left:0;margin-top:0;width:2in;height:2in;z-index:2516725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BgnoQEAAEUDAAAOAAAAZHJzL2Uyb0RvYy54bWysUtuOEzEMfUfiH6K808wWCVWjpitgtQgJ&#10;AdLCB6SZpBMpiSMn25ny9Thpp+XyhnhJHDs+PrbP9n4Onh0NZgdR8rtVx5mJGgYXD5J///b4asNZ&#10;LioOykM0kp9M5ve7ly+2U+rNGkbwg0FGIDH3U5J8LCX1QmQ9mqDyCpKJFLSAQRV64kEMqCZCD16s&#10;u+6NmACHhKBNzuR9OAf5ruFba3T5Ym02hXnJiVtpJ7ZzX0+x26r+gCqNTl9oqH9gEZSLVPQK9aCK&#10;Ys/o/oIKTiNksGWlIQiw1mnTeqBu7ro/unkaVTKtFxpOTtcx5f8Hqz8fn9JXZGV+BzMtsA5kSrnP&#10;5Kz9zBZDvYkpoziN8HQdm5kL0zVps95sOgppii0PwhG39IS5fDAQWDUkR9pLG5c6fsrl/HX5UqtF&#10;eHTet934+JuDMKtH3DhWq8z7mblB8tcL/z0MJ2qLlEnlRsAfnE20ZckjyZAz/zHSEKsgFgMXY78Y&#10;KmpKlLxwdjbflyacyient8+FSDbulcG53oUY7ap1f9FVFcOv7/brpv7dTwA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1QYJ6EBAABF&#10;AwAADgAAAAAAAAAAAAAAAAAuAgAAZHJzL2Uyb0RvYy54bWxQSwECLQAUAAYACAAAACEADErw7tYA&#10;AAAFAQAADwAAAAAAAAAAAAAAAAD7AwAAZHJzL2Rvd25yZXYueG1sUEsFBgAAAAAEAAQA8wAAAP4E&#10;AAAAAA==&#10;" filled="f" stroked="f">
              <v:textbox style="mso-fit-shape-to-text:t" inset="0,0,0,0">
                <w:txbxContent>
                  <w:p w14:paraId="7AA1E535" w14:textId="77777777" w:rsidR="009E1958" w:rsidRDefault="009E1958">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38980" w14:textId="77777777" w:rsidR="009E1958" w:rsidRDefault="009E195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4AC564" w14:textId="77777777" w:rsidR="006F3B75" w:rsidRDefault="006F3B75" w:rsidP="00F0758D">
      <w:r>
        <w:separator/>
      </w:r>
    </w:p>
    <w:p w14:paraId="60836E0F" w14:textId="77777777" w:rsidR="006F3B75" w:rsidRDefault="006F3B75" w:rsidP="00F0758D"/>
    <w:p w14:paraId="2D222265" w14:textId="77777777" w:rsidR="006F3B75" w:rsidRDefault="006F3B75" w:rsidP="00F0758D"/>
    <w:p w14:paraId="118E5A94" w14:textId="77777777" w:rsidR="006F3B75" w:rsidRDefault="006F3B75" w:rsidP="00F0758D"/>
    <w:p w14:paraId="1D35AA19" w14:textId="77777777" w:rsidR="006F3B75" w:rsidRDefault="006F3B75" w:rsidP="00F0758D"/>
    <w:p w14:paraId="2ECB3BC1" w14:textId="77777777" w:rsidR="006F3B75" w:rsidRDefault="006F3B75" w:rsidP="00F0758D"/>
  </w:footnote>
  <w:footnote w:type="continuationSeparator" w:id="0">
    <w:p w14:paraId="754719A7" w14:textId="77777777" w:rsidR="006F3B75" w:rsidRDefault="006F3B75" w:rsidP="00F0758D">
      <w:r>
        <w:continuationSeparator/>
      </w:r>
    </w:p>
    <w:p w14:paraId="43B00DDC" w14:textId="77777777" w:rsidR="006F3B75" w:rsidRDefault="006F3B75" w:rsidP="00F0758D"/>
    <w:p w14:paraId="541083DE" w14:textId="77777777" w:rsidR="006F3B75" w:rsidRDefault="006F3B75" w:rsidP="00F0758D"/>
    <w:p w14:paraId="189FB86A" w14:textId="77777777" w:rsidR="006F3B75" w:rsidRDefault="006F3B75" w:rsidP="00F0758D"/>
    <w:p w14:paraId="4272690A" w14:textId="77777777" w:rsidR="006F3B75" w:rsidRDefault="006F3B75" w:rsidP="00F0758D"/>
    <w:p w14:paraId="3A3476C1" w14:textId="77777777" w:rsidR="006F3B75" w:rsidRDefault="006F3B75" w:rsidP="00F075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18C79" w14:textId="77777777" w:rsidR="009E1958" w:rsidRDefault="009E1958">
    <w:pPr>
      <w:pStyle w:val="aa"/>
      <w:pBdr>
        <w:bottom w:val="single" w:sz="4" w:space="1" w:color="auto"/>
      </w:pBdr>
      <w:rPr>
        <w:color w:val="FF0000"/>
      </w:rPr>
    </w:pPr>
    <w:r>
      <w:rPr>
        <w:rFonts w:hint="eastAsia"/>
      </w:rPr>
      <w:t>齐鲁工业大学（山东省科学院）</w:t>
    </w:r>
    <w:r>
      <w:rPr>
        <w:rFonts w:hint="eastAsia"/>
      </w:rPr>
      <w:t>20XX</w:t>
    </w:r>
    <w:r>
      <w:rPr>
        <w:rFonts w:hint="eastAsia"/>
      </w:rPr>
      <w:t>届毕业设计（论文）</w:t>
    </w:r>
    <w:r>
      <w:rPr>
        <w:rFonts w:hint="eastAsia"/>
        <w:color w:val="FF0000"/>
      </w:rPr>
      <w:t>（只需修改</w:t>
    </w:r>
    <w:r>
      <w:rPr>
        <w:rFonts w:hint="eastAsia"/>
        <w:color w:val="FF0000"/>
      </w:rPr>
      <w:t>20XX</w:t>
    </w:r>
    <w:r>
      <w:rPr>
        <w:rFonts w:hint="eastAsia"/>
        <w:color w:val="FF000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3224F" w14:textId="77777777" w:rsidR="009E1958" w:rsidRDefault="009E1958">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BFA9C" w14:textId="77777777" w:rsidR="009E1958" w:rsidRDefault="009E1958">
    <w:pPr>
      <w:pStyle w:val="aa"/>
      <w:pBdr>
        <w:bottom w:val="single" w:sz="4" w:space="1" w:color="auto"/>
      </w:pBdr>
      <w:rPr>
        <w:color w:val="FF0000"/>
      </w:rPr>
    </w:pPr>
    <w:r>
      <w:rPr>
        <w:rFonts w:hint="eastAsia"/>
      </w:rPr>
      <w:t>齐鲁工业大学（山东省科学院）</w:t>
    </w:r>
    <w:r>
      <w:rPr>
        <w:rFonts w:hint="eastAsia"/>
      </w:rPr>
      <w:t>20XX</w:t>
    </w:r>
    <w:r>
      <w:rPr>
        <w:rFonts w:hint="eastAsia"/>
      </w:rPr>
      <w:t>届毕业设计（论文）</w:t>
    </w:r>
    <w:r>
      <w:rPr>
        <w:rFonts w:hint="eastAsia"/>
        <w:color w:val="FF0000"/>
      </w:rPr>
      <w:t>（只需修改</w:t>
    </w:r>
    <w:r>
      <w:rPr>
        <w:rFonts w:hint="eastAsia"/>
        <w:color w:val="FF0000"/>
      </w:rPr>
      <w:t>20XX</w:t>
    </w:r>
    <w:r>
      <w:rPr>
        <w:rFonts w:hint="eastAsia"/>
        <w:color w:val="FF000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6CB5B" w14:textId="77777777" w:rsidR="009E1958" w:rsidRDefault="009E1958">
    <w:pPr>
      <w:pStyle w:val="aa"/>
      <w:pBdr>
        <w:bottom w:val="none" w:sz="0"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CB9D7" w14:textId="77777777" w:rsidR="009E1958" w:rsidRDefault="009E1958">
    <w:pPr>
      <w:pStyle w:val="aa"/>
      <w:pBdr>
        <w:bottom w:val="single" w:sz="4" w:space="1" w:color="auto"/>
      </w:pBdr>
      <w:rPr>
        <w:color w:val="FF0000"/>
      </w:rPr>
    </w:pPr>
    <w:r>
      <w:rPr>
        <w:rFonts w:hint="eastAsia"/>
      </w:rPr>
      <w:t>齐鲁工业大学（山东省科学院）</w:t>
    </w:r>
    <w:r>
      <w:rPr>
        <w:rFonts w:hint="eastAsia"/>
      </w:rPr>
      <w:t>20XX</w:t>
    </w:r>
    <w:r>
      <w:rPr>
        <w:rFonts w:hint="eastAsia"/>
      </w:rPr>
      <w:t>届毕业设计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939F1" w14:textId="77777777" w:rsidR="005868C5" w:rsidRDefault="00000000" w:rsidP="00F0758D">
    <w:pPr>
      <w:pStyle w:val="aa"/>
    </w:pPr>
    <w:r>
      <w:rPr>
        <w:rFonts w:hint="eastAsia"/>
      </w:rPr>
      <w:t>齐鲁工业大学</w:t>
    </w:r>
    <w:r>
      <w:rPr>
        <w:rFonts w:hint="eastAsia"/>
      </w:rPr>
      <w:t>2020</w:t>
    </w:r>
    <w:r>
      <w:rPr>
        <w:rFonts w:hint="eastAsia"/>
      </w:rPr>
      <w:t>届本科毕业设计（论文）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41052" w14:textId="77777777" w:rsidR="005868C5" w:rsidRDefault="00000000" w:rsidP="00F0758D">
    <w:pPr>
      <w:pStyle w:val="aa"/>
      <w:rPr>
        <w:color w:val="FF0000"/>
      </w:rPr>
    </w:pPr>
    <w:r>
      <w:rPr>
        <w:rFonts w:hint="eastAsia"/>
      </w:rPr>
      <w:t>齐鲁工业大学</w:t>
    </w:r>
    <w:r>
      <w:rPr>
        <w:rFonts w:hint="eastAsia"/>
      </w:rPr>
      <w:t>2020</w:t>
    </w:r>
    <w:r>
      <w:rPr>
        <w:rFonts w:hint="eastAsia"/>
      </w:rPr>
      <w:t>届本科毕业设计（论文）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4493E"/>
    <w:multiLevelType w:val="hybridMultilevel"/>
    <w:tmpl w:val="15AE01C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5A2046C4"/>
    <w:multiLevelType w:val="multilevel"/>
    <w:tmpl w:val="5A2046C4"/>
    <w:lvl w:ilvl="0">
      <w:start w:val="1"/>
      <w:numFmt w:val="decimal"/>
      <w:pStyle w:val="EndNoteBibliography"/>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690833922">
    <w:abstractNumId w:val="1"/>
  </w:num>
  <w:num w:numId="2" w16cid:durableId="19332005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鑫 张">
    <w15:presenceInfo w15:providerId="Windows Live" w15:userId="19a1dadc26f00e50"/>
  </w15:person>
  <w15:person w15:author="Chang Liu">
    <w15:presenceInfo w15:providerId="Windows Live" w15:userId="4354b8503d354e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ZlZjI2NjM2ODBiNWFhYWUxMjVmOTBmMzU3ZTE2MjIifQ=="/>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030E84"/>
    <w:rsid w:val="00004422"/>
    <w:rsid w:val="0003012D"/>
    <w:rsid w:val="00030E84"/>
    <w:rsid w:val="00034AD3"/>
    <w:rsid w:val="0005012C"/>
    <w:rsid w:val="00070205"/>
    <w:rsid w:val="00076779"/>
    <w:rsid w:val="00076E41"/>
    <w:rsid w:val="00083A88"/>
    <w:rsid w:val="000C47B8"/>
    <w:rsid w:val="000D29A6"/>
    <w:rsid w:val="000F165A"/>
    <w:rsid w:val="00113527"/>
    <w:rsid w:val="00124657"/>
    <w:rsid w:val="001416EE"/>
    <w:rsid w:val="0016701B"/>
    <w:rsid w:val="00175E4D"/>
    <w:rsid w:val="0017621E"/>
    <w:rsid w:val="00193654"/>
    <w:rsid w:val="001A2A39"/>
    <w:rsid w:val="001A79F7"/>
    <w:rsid w:val="001B42B7"/>
    <w:rsid w:val="001F2F0B"/>
    <w:rsid w:val="001F5F82"/>
    <w:rsid w:val="0020638F"/>
    <w:rsid w:val="00213E59"/>
    <w:rsid w:val="0022626E"/>
    <w:rsid w:val="0023042F"/>
    <w:rsid w:val="00260515"/>
    <w:rsid w:val="00260B8F"/>
    <w:rsid w:val="0026512C"/>
    <w:rsid w:val="00276344"/>
    <w:rsid w:val="002B25F0"/>
    <w:rsid w:val="002B35EC"/>
    <w:rsid w:val="002D01BA"/>
    <w:rsid w:val="00337569"/>
    <w:rsid w:val="0035525D"/>
    <w:rsid w:val="003668E5"/>
    <w:rsid w:val="003714A0"/>
    <w:rsid w:val="00375350"/>
    <w:rsid w:val="00387B62"/>
    <w:rsid w:val="0039752C"/>
    <w:rsid w:val="003C7DC5"/>
    <w:rsid w:val="003F0DB3"/>
    <w:rsid w:val="0042448A"/>
    <w:rsid w:val="0044555B"/>
    <w:rsid w:val="00492ECB"/>
    <w:rsid w:val="004A7315"/>
    <w:rsid w:val="004B6923"/>
    <w:rsid w:val="004C7796"/>
    <w:rsid w:val="004D2822"/>
    <w:rsid w:val="00531C3B"/>
    <w:rsid w:val="00567292"/>
    <w:rsid w:val="00574AD4"/>
    <w:rsid w:val="005811F4"/>
    <w:rsid w:val="005815F0"/>
    <w:rsid w:val="005868C5"/>
    <w:rsid w:val="00586B27"/>
    <w:rsid w:val="00591532"/>
    <w:rsid w:val="005B4855"/>
    <w:rsid w:val="005C76FB"/>
    <w:rsid w:val="005F5003"/>
    <w:rsid w:val="006000FD"/>
    <w:rsid w:val="006138DC"/>
    <w:rsid w:val="0061471C"/>
    <w:rsid w:val="00615591"/>
    <w:rsid w:val="00616BA6"/>
    <w:rsid w:val="0064431F"/>
    <w:rsid w:val="006733D0"/>
    <w:rsid w:val="00683C00"/>
    <w:rsid w:val="00685C9F"/>
    <w:rsid w:val="006C72DD"/>
    <w:rsid w:val="006D4C47"/>
    <w:rsid w:val="006D6786"/>
    <w:rsid w:val="006F0BE1"/>
    <w:rsid w:val="006F3B75"/>
    <w:rsid w:val="0071630E"/>
    <w:rsid w:val="0073191B"/>
    <w:rsid w:val="00741A27"/>
    <w:rsid w:val="007428EA"/>
    <w:rsid w:val="00765F98"/>
    <w:rsid w:val="00795234"/>
    <w:rsid w:val="007A5B82"/>
    <w:rsid w:val="007D1736"/>
    <w:rsid w:val="007D17FF"/>
    <w:rsid w:val="007E4761"/>
    <w:rsid w:val="00836726"/>
    <w:rsid w:val="0085412E"/>
    <w:rsid w:val="00882DBF"/>
    <w:rsid w:val="00893C81"/>
    <w:rsid w:val="008B17FF"/>
    <w:rsid w:val="008E05A9"/>
    <w:rsid w:val="009164B3"/>
    <w:rsid w:val="009434C1"/>
    <w:rsid w:val="00946AA2"/>
    <w:rsid w:val="00987E83"/>
    <w:rsid w:val="009B1471"/>
    <w:rsid w:val="009C59D5"/>
    <w:rsid w:val="009D76D8"/>
    <w:rsid w:val="009D76FC"/>
    <w:rsid w:val="009E1958"/>
    <w:rsid w:val="009F5DCC"/>
    <w:rsid w:val="00A032C3"/>
    <w:rsid w:val="00A14703"/>
    <w:rsid w:val="00A20C87"/>
    <w:rsid w:val="00A257AD"/>
    <w:rsid w:val="00A32559"/>
    <w:rsid w:val="00A50274"/>
    <w:rsid w:val="00A5236A"/>
    <w:rsid w:val="00A530B8"/>
    <w:rsid w:val="00A644D6"/>
    <w:rsid w:val="00A73256"/>
    <w:rsid w:val="00A7421B"/>
    <w:rsid w:val="00A910E3"/>
    <w:rsid w:val="00AB3290"/>
    <w:rsid w:val="00AC3165"/>
    <w:rsid w:val="00AC646C"/>
    <w:rsid w:val="00AD009F"/>
    <w:rsid w:val="00AF5764"/>
    <w:rsid w:val="00B14250"/>
    <w:rsid w:val="00B23286"/>
    <w:rsid w:val="00B23BC1"/>
    <w:rsid w:val="00B264E9"/>
    <w:rsid w:val="00B33CF8"/>
    <w:rsid w:val="00B34EAB"/>
    <w:rsid w:val="00B36562"/>
    <w:rsid w:val="00B46398"/>
    <w:rsid w:val="00B47651"/>
    <w:rsid w:val="00B51E47"/>
    <w:rsid w:val="00B61BD9"/>
    <w:rsid w:val="00BC6B91"/>
    <w:rsid w:val="00BD4D26"/>
    <w:rsid w:val="00BF56DB"/>
    <w:rsid w:val="00C0057D"/>
    <w:rsid w:val="00C20123"/>
    <w:rsid w:val="00C234A2"/>
    <w:rsid w:val="00C24E97"/>
    <w:rsid w:val="00C272C4"/>
    <w:rsid w:val="00C426BA"/>
    <w:rsid w:val="00C604FF"/>
    <w:rsid w:val="00C65B84"/>
    <w:rsid w:val="00C715E7"/>
    <w:rsid w:val="00C76E3E"/>
    <w:rsid w:val="00C858ED"/>
    <w:rsid w:val="00CD487C"/>
    <w:rsid w:val="00CE4612"/>
    <w:rsid w:val="00CE4BBE"/>
    <w:rsid w:val="00CF65F0"/>
    <w:rsid w:val="00D172FE"/>
    <w:rsid w:val="00D34A9E"/>
    <w:rsid w:val="00D41908"/>
    <w:rsid w:val="00D44B85"/>
    <w:rsid w:val="00D46C32"/>
    <w:rsid w:val="00D612E6"/>
    <w:rsid w:val="00D70986"/>
    <w:rsid w:val="00D74043"/>
    <w:rsid w:val="00D83D90"/>
    <w:rsid w:val="00D90DD7"/>
    <w:rsid w:val="00D97C0B"/>
    <w:rsid w:val="00DB399A"/>
    <w:rsid w:val="00DD6D5E"/>
    <w:rsid w:val="00E175E6"/>
    <w:rsid w:val="00E20132"/>
    <w:rsid w:val="00E25C4D"/>
    <w:rsid w:val="00E27861"/>
    <w:rsid w:val="00E35400"/>
    <w:rsid w:val="00E4149A"/>
    <w:rsid w:val="00E47217"/>
    <w:rsid w:val="00E525C9"/>
    <w:rsid w:val="00E5545B"/>
    <w:rsid w:val="00E654AE"/>
    <w:rsid w:val="00E65AD3"/>
    <w:rsid w:val="00EB4432"/>
    <w:rsid w:val="00F0758D"/>
    <w:rsid w:val="00F13A49"/>
    <w:rsid w:val="00F4074A"/>
    <w:rsid w:val="00F622DE"/>
    <w:rsid w:val="00F83278"/>
    <w:rsid w:val="00F837B8"/>
    <w:rsid w:val="00F87B6A"/>
    <w:rsid w:val="00F96E42"/>
    <w:rsid w:val="00FA15ED"/>
    <w:rsid w:val="00FE1BE7"/>
    <w:rsid w:val="00FF4D69"/>
    <w:rsid w:val="03F174DD"/>
    <w:rsid w:val="04714B20"/>
    <w:rsid w:val="06EC07D3"/>
    <w:rsid w:val="075A5F04"/>
    <w:rsid w:val="075F730C"/>
    <w:rsid w:val="08861FBB"/>
    <w:rsid w:val="099446E7"/>
    <w:rsid w:val="0CC71781"/>
    <w:rsid w:val="0D791A84"/>
    <w:rsid w:val="0E191BBB"/>
    <w:rsid w:val="0EF76B16"/>
    <w:rsid w:val="0F791795"/>
    <w:rsid w:val="0FA25CB6"/>
    <w:rsid w:val="105E41AB"/>
    <w:rsid w:val="10C02B8A"/>
    <w:rsid w:val="123355B2"/>
    <w:rsid w:val="149B6625"/>
    <w:rsid w:val="17B01623"/>
    <w:rsid w:val="17CA0BB5"/>
    <w:rsid w:val="18D55226"/>
    <w:rsid w:val="18D77ED2"/>
    <w:rsid w:val="19C05ED6"/>
    <w:rsid w:val="1C9F7425"/>
    <w:rsid w:val="1D350989"/>
    <w:rsid w:val="1DAD1BA6"/>
    <w:rsid w:val="209C63B5"/>
    <w:rsid w:val="21C82D4C"/>
    <w:rsid w:val="21F96452"/>
    <w:rsid w:val="221C58D9"/>
    <w:rsid w:val="22567E49"/>
    <w:rsid w:val="23DB11DE"/>
    <w:rsid w:val="25207C42"/>
    <w:rsid w:val="262E41C8"/>
    <w:rsid w:val="26505840"/>
    <w:rsid w:val="27AC721F"/>
    <w:rsid w:val="28795BCE"/>
    <w:rsid w:val="29521F6F"/>
    <w:rsid w:val="2A7D288C"/>
    <w:rsid w:val="2D2D28A7"/>
    <w:rsid w:val="2E316055"/>
    <w:rsid w:val="30C62EC5"/>
    <w:rsid w:val="30D62678"/>
    <w:rsid w:val="310B5F1F"/>
    <w:rsid w:val="31800DF1"/>
    <w:rsid w:val="33C17656"/>
    <w:rsid w:val="351011C0"/>
    <w:rsid w:val="36991812"/>
    <w:rsid w:val="39B134B0"/>
    <w:rsid w:val="3A31410F"/>
    <w:rsid w:val="3AE73230"/>
    <w:rsid w:val="3B1E0491"/>
    <w:rsid w:val="3BCB10B4"/>
    <w:rsid w:val="3CB93F9C"/>
    <w:rsid w:val="3F8F1F95"/>
    <w:rsid w:val="41A35583"/>
    <w:rsid w:val="41A62E8B"/>
    <w:rsid w:val="436B2DA4"/>
    <w:rsid w:val="456B7BBF"/>
    <w:rsid w:val="459A58AC"/>
    <w:rsid w:val="46603589"/>
    <w:rsid w:val="47F6730B"/>
    <w:rsid w:val="4BAF3531"/>
    <w:rsid w:val="4E16798E"/>
    <w:rsid w:val="50FF73C0"/>
    <w:rsid w:val="52AF2069"/>
    <w:rsid w:val="53B35B89"/>
    <w:rsid w:val="544B341F"/>
    <w:rsid w:val="567E4481"/>
    <w:rsid w:val="5F17532D"/>
    <w:rsid w:val="63133EE9"/>
    <w:rsid w:val="63393BD9"/>
    <w:rsid w:val="64A3699C"/>
    <w:rsid w:val="68062B60"/>
    <w:rsid w:val="6E714433"/>
    <w:rsid w:val="6EBD6817"/>
    <w:rsid w:val="6FDC4815"/>
    <w:rsid w:val="70CE7E5E"/>
    <w:rsid w:val="73A6484A"/>
    <w:rsid w:val="756F1890"/>
    <w:rsid w:val="787221BF"/>
    <w:rsid w:val="7DCA6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05A02C6"/>
  <w15:docId w15:val="{3085E8BD-7583-4DC7-89C2-C1D91384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qFormat="1"/>
    <w:lsdException w:name="footer" w:qFormat="1"/>
    <w:lsdException w:name="caption" w:unhideWhenUsed="1" w:qFormat="1"/>
    <w:lsdException w:name="annotation reference" w:qFormat="1"/>
    <w:lsdException w:name="page number" w:qFormat="1"/>
    <w:lsdException w:name="Title" w:qFormat="1"/>
    <w:lsdException w:name="Default Paragraph Font" w:uiPriority="1" w:unhideWhenUsed="1" w:qFormat="1"/>
    <w:lsdException w:name="Body Text Inden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0758D"/>
    <w:pPr>
      <w:widowControl w:val="0"/>
      <w:spacing w:line="360" w:lineRule="auto"/>
      <w:jc w:val="both"/>
    </w:pPr>
    <w:rPr>
      <w:kern w:val="2"/>
      <w:sz w:val="24"/>
      <w:szCs w:val="24"/>
    </w:rPr>
  </w:style>
  <w:style w:type="paragraph" w:styleId="1">
    <w:name w:val="heading 1"/>
    <w:basedOn w:val="a"/>
    <w:next w:val="a"/>
    <w:link w:val="10"/>
    <w:qFormat/>
    <w:pPr>
      <w:keepNext/>
      <w:keepLines/>
      <w:jc w:val="center"/>
      <w:outlineLvl w:val="0"/>
    </w:pPr>
    <w:rPr>
      <w:rFonts w:eastAsia="黑体"/>
      <w:b/>
      <w:kern w:val="44"/>
      <w:sz w:val="32"/>
    </w:rPr>
  </w:style>
  <w:style w:type="paragraph" w:styleId="2">
    <w:name w:val="heading 2"/>
    <w:basedOn w:val="a"/>
    <w:next w:val="a"/>
    <w:autoRedefine/>
    <w:unhideWhenUsed/>
    <w:qFormat/>
    <w:pPr>
      <w:keepNext/>
      <w:keepLines/>
      <w:jc w:val="left"/>
      <w:outlineLvl w:val="1"/>
    </w:pPr>
    <w:rPr>
      <w:rFonts w:eastAsia="黑体"/>
      <w:sz w:val="28"/>
    </w:rPr>
  </w:style>
  <w:style w:type="paragraph" w:styleId="3">
    <w:name w:val="heading 3"/>
    <w:basedOn w:val="a"/>
    <w:next w:val="a"/>
    <w:link w:val="30"/>
    <w:autoRedefine/>
    <w:qFormat/>
    <w:pPr>
      <w:keepNext/>
      <w:keepLines/>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nhideWhenUsed/>
    <w:qFormat/>
    <w:rsid w:val="00083A88"/>
    <w:pPr>
      <w:jc w:val="center"/>
    </w:pPr>
    <w:rPr>
      <w:rFonts w:ascii="Arial" w:eastAsia="黑体" w:hAnsi="Arial"/>
      <w:sz w:val="20"/>
    </w:rPr>
  </w:style>
  <w:style w:type="paragraph" w:styleId="a4">
    <w:name w:val="annotation text"/>
    <w:basedOn w:val="a"/>
    <w:link w:val="a5"/>
    <w:autoRedefine/>
    <w:qFormat/>
    <w:pPr>
      <w:jc w:val="left"/>
    </w:pPr>
  </w:style>
  <w:style w:type="paragraph" w:styleId="a6">
    <w:name w:val="Body Text Indent"/>
    <w:basedOn w:val="a"/>
    <w:autoRedefine/>
    <w:qFormat/>
    <w:pPr>
      <w:ind w:firstLineChars="200" w:firstLine="420"/>
    </w:pPr>
    <w:rPr>
      <w:kern w:val="0"/>
      <w:sz w:val="20"/>
    </w:rPr>
  </w:style>
  <w:style w:type="paragraph" w:styleId="TOC3">
    <w:name w:val="toc 3"/>
    <w:basedOn w:val="a"/>
    <w:next w:val="a"/>
    <w:autoRedefine/>
    <w:uiPriority w:val="39"/>
    <w:qFormat/>
    <w:pPr>
      <w:ind w:leftChars="400" w:left="840"/>
    </w:pPr>
  </w:style>
  <w:style w:type="paragraph" w:styleId="a7">
    <w:name w:val="Balloon Text"/>
    <w:basedOn w:val="a"/>
    <w:autoRedefine/>
    <w:qFormat/>
    <w:rPr>
      <w:sz w:val="18"/>
      <w:szCs w:val="18"/>
    </w:rPr>
  </w:style>
  <w:style w:type="paragraph" w:styleId="a8">
    <w:name w:val="footer"/>
    <w:basedOn w:val="a"/>
    <w:link w:val="a9"/>
    <w:autoRedefine/>
    <w:qFormat/>
    <w:pPr>
      <w:tabs>
        <w:tab w:val="center" w:pos="4153"/>
        <w:tab w:val="right" w:pos="8306"/>
      </w:tabs>
      <w:snapToGrid w:val="0"/>
      <w:jc w:val="left"/>
    </w:pPr>
    <w:rPr>
      <w:sz w:val="18"/>
      <w:szCs w:val="18"/>
    </w:rPr>
  </w:style>
  <w:style w:type="paragraph" w:styleId="aa">
    <w:name w:val="header"/>
    <w:basedOn w:val="a"/>
    <w:link w:val="ab"/>
    <w:autoRedefine/>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qFormat/>
  </w:style>
  <w:style w:type="paragraph" w:styleId="TOC2">
    <w:name w:val="toc 2"/>
    <w:basedOn w:val="a"/>
    <w:next w:val="a"/>
    <w:autoRedefine/>
    <w:uiPriority w:val="39"/>
    <w:qFormat/>
    <w:pPr>
      <w:ind w:leftChars="200" w:left="420"/>
    </w:pPr>
  </w:style>
  <w:style w:type="paragraph" w:styleId="ac">
    <w:name w:val="Normal (Web)"/>
    <w:basedOn w:val="a"/>
    <w:autoRedefine/>
    <w:qFormat/>
    <w:pPr>
      <w:spacing w:before="100" w:beforeAutospacing="1" w:after="100" w:afterAutospacing="1"/>
      <w:jc w:val="left"/>
    </w:pPr>
    <w:rPr>
      <w:kern w:val="0"/>
    </w:rPr>
  </w:style>
  <w:style w:type="paragraph" w:styleId="ad">
    <w:name w:val="annotation subject"/>
    <w:basedOn w:val="a4"/>
    <w:next w:val="a4"/>
    <w:link w:val="ae"/>
    <w:autoRedefine/>
    <w:qFormat/>
    <w:rPr>
      <w:b/>
      <w:bCs/>
    </w:rPr>
  </w:style>
  <w:style w:type="table" w:styleId="af">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autoRedefine/>
    <w:qFormat/>
    <w:rPr>
      <w:b/>
    </w:rPr>
  </w:style>
  <w:style w:type="character" w:styleId="af1">
    <w:name w:val="page number"/>
    <w:basedOn w:val="a0"/>
    <w:autoRedefine/>
    <w:qFormat/>
  </w:style>
  <w:style w:type="character" w:styleId="af2">
    <w:name w:val="Hyperlink"/>
    <w:basedOn w:val="a0"/>
    <w:autoRedefine/>
    <w:uiPriority w:val="99"/>
    <w:qFormat/>
    <w:rPr>
      <w:color w:val="0000FF"/>
      <w:u w:val="single"/>
    </w:rPr>
  </w:style>
  <w:style w:type="character" w:styleId="af3">
    <w:name w:val="annotation reference"/>
    <w:autoRedefine/>
    <w:qFormat/>
    <w:rPr>
      <w:sz w:val="21"/>
      <w:szCs w:val="21"/>
    </w:rPr>
  </w:style>
  <w:style w:type="paragraph" w:customStyle="1" w:styleId="af4">
    <w:name w:val="表标题"/>
    <w:basedOn w:val="a"/>
    <w:autoRedefine/>
    <w:qFormat/>
    <w:rsid w:val="00083A88"/>
    <w:pPr>
      <w:spacing w:line="240" w:lineRule="auto"/>
      <w:ind w:firstLineChars="200" w:firstLine="420"/>
      <w:jc w:val="center"/>
    </w:pPr>
    <w:rPr>
      <w:rFonts w:hint="eastAsia"/>
      <w:sz w:val="21"/>
      <w:szCs w:val="21"/>
    </w:rPr>
  </w:style>
  <w:style w:type="character" w:customStyle="1" w:styleId="30">
    <w:name w:val="标题 3 字符"/>
    <w:basedOn w:val="a0"/>
    <w:link w:val="3"/>
    <w:autoRedefine/>
    <w:qFormat/>
    <w:rPr>
      <w:rFonts w:ascii="Times New Roman" w:eastAsia="黑体" w:hAnsi="Times New Roman"/>
      <w:bCs/>
      <w:kern w:val="2"/>
      <w:sz w:val="28"/>
      <w:szCs w:val="32"/>
      <w:lang w:val="en-US" w:eastAsia="zh-CN" w:bidi="ar-SA"/>
    </w:rPr>
  </w:style>
  <w:style w:type="character" w:customStyle="1" w:styleId="a9">
    <w:name w:val="页脚 字符"/>
    <w:basedOn w:val="a0"/>
    <w:link w:val="a8"/>
    <w:autoRedefine/>
    <w:qFormat/>
    <w:rPr>
      <w:rFonts w:eastAsia="宋体"/>
      <w:kern w:val="2"/>
      <w:sz w:val="18"/>
      <w:szCs w:val="18"/>
      <w:lang w:val="en-US" w:eastAsia="zh-CN" w:bidi="ar-SA"/>
    </w:rPr>
  </w:style>
  <w:style w:type="character" w:customStyle="1" w:styleId="ab">
    <w:name w:val="页眉 字符"/>
    <w:basedOn w:val="a0"/>
    <w:link w:val="aa"/>
    <w:autoRedefine/>
    <w:qFormat/>
    <w:rPr>
      <w:kern w:val="2"/>
      <w:sz w:val="18"/>
      <w:szCs w:val="18"/>
    </w:rPr>
  </w:style>
  <w:style w:type="character" w:customStyle="1" w:styleId="font31">
    <w:name w:val="font31"/>
    <w:basedOn w:val="a0"/>
    <w:autoRedefine/>
    <w:qFormat/>
    <w:rPr>
      <w:rFonts w:ascii="Times New Roman" w:hAnsi="Times New Roman" w:cs="Times New Roman" w:hint="default"/>
      <w:b/>
      <w:bCs/>
      <w:color w:val="000000"/>
      <w:sz w:val="28"/>
      <w:szCs w:val="28"/>
      <w:u w:val="none"/>
    </w:rPr>
  </w:style>
  <w:style w:type="character" w:customStyle="1" w:styleId="font11">
    <w:name w:val="font11"/>
    <w:basedOn w:val="a0"/>
    <w:autoRedefine/>
    <w:qFormat/>
    <w:rPr>
      <w:rFonts w:ascii="仿宋_GB2312" w:eastAsia="仿宋_GB2312" w:cs="仿宋_GB2312" w:hint="eastAsia"/>
      <w:b/>
      <w:bCs/>
      <w:color w:val="000000"/>
      <w:sz w:val="28"/>
      <w:szCs w:val="28"/>
      <w:u w:val="none"/>
    </w:rPr>
  </w:style>
  <w:style w:type="character" w:customStyle="1" w:styleId="font41">
    <w:name w:val="font41"/>
    <w:basedOn w:val="a0"/>
    <w:autoRedefine/>
    <w:qFormat/>
    <w:rPr>
      <w:rFonts w:ascii="Times New Roman" w:hAnsi="Times New Roman" w:cs="Times New Roman" w:hint="default"/>
      <w:b/>
      <w:bCs/>
      <w:color w:val="000000"/>
      <w:sz w:val="28"/>
      <w:szCs w:val="28"/>
      <w:u w:val="none"/>
    </w:rPr>
  </w:style>
  <w:style w:type="paragraph" w:customStyle="1" w:styleId="MDPI51figurecaption">
    <w:name w:val="MDPI_5.1_figure_caption"/>
    <w:basedOn w:val="a"/>
    <w:autoRedefine/>
    <w:qFormat/>
    <w:pPr>
      <w:widowControl/>
      <w:adjustRightInd w:val="0"/>
      <w:snapToGrid w:val="0"/>
      <w:spacing w:before="120" w:after="240" w:line="260" w:lineRule="atLeast"/>
      <w:ind w:left="425" w:right="425"/>
    </w:pPr>
    <w:rPr>
      <w:rFonts w:ascii="Palatino Linotype" w:eastAsia="Times New Roman" w:hAnsi="Palatino Linotype"/>
      <w:color w:val="000000"/>
      <w:kern w:val="0"/>
      <w:sz w:val="18"/>
      <w:szCs w:val="20"/>
      <w:lang w:eastAsia="de-DE" w:bidi="en-US"/>
    </w:rPr>
  </w:style>
  <w:style w:type="character" w:customStyle="1" w:styleId="10">
    <w:name w:val="标题 1 字符"/>
    <w:link w:val="1"/>
    <w:autoRedefine/>
    <w:qFormat/>
    <w:rPr>
      <w:rFonts w:ascii="Times New Roman" w:eastAsia="黑体" w:hAnsi="Times New Roman"/>
      <w:b/>
      <w:kern w:val="44"/>
      <w:sz w:val="32"/>
    </w:rPr>
  </w:style>
  <w:style w:type="paragraph" w:styleId="af5">
    <w:name w:val="List Paragraph"/>
    <w:basedOn w:val="a"/>
    <w:autoRedefine/>
    <w:uiPriority w:val="99"/>
    <w:unhideWhenUsed/>
    <w:qFormat/>
    <w:pPr>
      <w:ind w:firstLineChars="200" w:firstLine="420"/>
    </w:pPr>
  </w:style>
  <w:style w:type="character" w:customStyle="1" w:styleId="a5">
    <w:name w:val="批注文字 字符"/>
    <w:basedOn w:val="a0"/>
    <w:link w:val="a4"/>
    <w:autoRedefine/>
    <w:qFormat/>
    <w:rPr>
      <w:kern w:val="2"/>
      <w:sz w:val="24"/>
      <w:szCs w:val="24"/>
    </w:rPr>
  </w:style>
  <w:style w:type="character" w:customStyle="1" w:styleId="ae">
    <w:name w:val="批注主题 字符"/>
    <w:basedOn w:val="a5"/>
    <w:link w:val="ad"/>
    <w:autoRedefine/>
    <w:qFormat/>
    <w:rPr>
      <w:b/>
      <w:bCs/>
      <w:kern w:val="2"/>
      <w:sz w:val="24"/>
      <w:szCs w:val="24"/>
    </w:rPr>
  </w:style>
  <w:style w:type="paragraph" w:customStyle="1" w:styleId="EndNoteBibliographyTitle">
    <w:name w:val="EndNote Bibliography Title"/>
    <w:basedOn w:val="a"/>
    <w:link w:val="EndNoteBibliographyTitle0"/>
    <w:autoRedefine/>
    <w:qFormat/>
    <w:pPr>
      <w:jc w:val="center"/>
    </w:pPr>
  </w:style>
  <w:style w:type="character" w:customStyle="1" w:styleId="EndNoteBibliographyTitle0">
    <w:name w:val="EndNote Bibliography Title 字符"/>
    <w:basedOn w:val="a0"/>
    <w:link w:val="EndNoteBibliographyTitle"/>
    <w:autoRedefine/>
    <w:qFormat/>
    <w:rPr>
      <w:kern w:val="2"/>
      <w:sz w:val="24"/>
      <w:szCs w:val="24"/>
    </w:rPr>
  </w:style>
  <w:style w:type="paragraph" w:customStyle="1" w:styleId="EndNoteBibliography">
    <w:name w:val="EndNote Bibliography"/>
    <w:basedOn w:val="a"/>
    <w:link w:val="EndNoteBibliography0"/>
    <w:autoRedefine/>
    <w:qFormat/>
    <w:pPr>
      <w:numPr>
        <w:numId w:val="1"/>
      </w:numPr>
      <w:spacing w:line="240" w:lineRule="auto"/>
      <w:jc w:val="left"/>
    </w:pPr>
  </w:style>
  <w:style w:type="character" w:customStyle="1" w:styleId="EndNoteBibliography0">
    <w:name w:val="EndNote Bibliography 字符"/>
    <w:basedOn w:val="a0"/>
    <w:link w:val="EndNoteBibliography"/>
    <w:autoRedefine/>
    <w:qFormat/>
    <w:rPr>
      <w:kern w:val="2"/>
      <w:sz w:val="24"/>
      <w:szCs w:val="24"/>
    </w:rPr>
  </w:style>
  <w:style w:type="paragraph" w:styleId="af6">
    <w:name w:val="Revision"/>
    <w:hidden/>
    <w:uiPriority w:val="99"/>
    <w:unhideWhenUsed/>
    <w:rsid w:val="00F0758D"/>
    <w:rPr>
      <w:kern w:val="2"/>
      <w:sz w:val="24"/>
      <w:szCs w:val="24"/>
    </w:rPr>
  </w:style>
  <w:style w:type="character" w:customStyle="1" w:styleId="text-ellipsis">
    <w:name w:val="text-ellipsis"/>
    <w:basedOn w:val="a0"/>
    <w:rsid w:val="006000FD"/>
  </w:style>
  <w:style w:type="character" w:customStyle="1" w:styleId="link">
    <w:name w:val="link"/>
    <w:basedOn w:val="a0"/>
    <w:rsid w:val="0060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8360">
      <w:bodyDiv w:val="1"/>
      <w:marLeft w:val="0"/>
      <w:marRight w:val="0"/>
      <w:marTop w:val="0"/>
      <w:marBottom w:val="0"/>
      <w:divBdr>
        <w:top w:val="none" w:sz="0" w:space="0" w:color="auto"/>
        <w:left w:val="none" w:sz="0" w:space="0" w:color="auto"/>
        <w:bottom w:val="none" w:sz="0" w:space="0" w:color="auto"/>
        <w:right w:val="none" w:sz="0" w:space="0" w:color="auto"/>
      </w:divBdr>
      <w:divsChild>
        <w:div w:id="489449549">
          <w:marLeft w:val="0"/>
          <w:marRight w:val="0"/>
          <w:marTop w:val="0"/>
          <w:marBottom w:val="0"/>
          <w:divBdr>
            <w:top w:val="none" w:sz="0" w:space="0" w:color="auto"/>
            <w:left w:val="none" w:sz="0" w:space="0" w:color="auto"/>
            <w:bottom w:val="none" w:sz="0" w:space="0" w:color="auto"/>
            <w:right w:val="none" w:sz="0" w:space="0" w:color="auto"/>
          </w:divBdr>
        </w:div>
        <w:div w:id="1905220411">
          <w:marLeft w:val="0"/>
          <w:marRight w:val="0"/>
          <w:marTop w:val="0"/>
          <w:marBottom w:val="0"/>
          <w:divBdr>
            <w:top w:val="none" w:sz="0" w:space="0" w:color="auto"/>
            <w:left w:val="none" w:sz="0" w:space="0" w:color="auto"/>
            <w:bottom w:val="none" w:sz="0" w:space="0" w:color="auto"/>
            <w:right w:val="none" w:sz="0" w:space="0" w:color="auto"/>
          </w:divBdr>
        </w:div>
      </w:divsChild>
    </w:div>
    <w:div w:id="1236285164">
      <w:bodyDiv w:val="1"/>
      <w:marLeft w:val="0"/>
      <w:marRight w:val="0"/>
      <w:marTop w:val="0"/>
      <w:marBottom w:val="0"/>
      <w:divBdr>
        <w:top w:val="none" w:sz="0" w:space="0" w:color="auto"/>
        <w:left w:val="none" w:sz="0" w:space="0" w:color="auto"/>
        <w:bottom w:val="none" w:sz="0" w:space="0" w:color="auto"/>
        <w:right w:val="none" w:sz="0" w:space="0" w:color="auto"/>
      </w:divBdr>
    </w:div>
    <w:div w:id="1280993636">
      <w:bodyDiv w:val="1"/>
      <w:marLeft w:val="0"/>
      <w:marRight w:val="0"/>
      <w:marTop w:val="0"/>
      <w:marBottom w:val="0"/>
      <w:divBdr>
        <w:top w:val="none" w:sz="0" w:space="0" w:color="auto"/>
        <w:left w:val="none" w:sz="0" w:space="0" w:color="auto"/>
        <w:bottom w:val="none" w:sz="0" w:space="0" w:color="auto"/>
        <w:right w:val="none" w:sz="0" w:space="0" w:color="auto"/>
      </w:divBdr>
    </w:div>
    <w:div w:id="1993365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2.xml"/><Relationship Id="rId39" Type="http://schemas.microsoft.com/office/2016/09/relationships/commentsIds" Target="commentsIds.xml"/><Relationship Id="rId21" Type="http://schemas.openxmlformats.org/officeDocument/2006/relationships/header" Target="header4.xml"/><Relationship Id="rId34" Type="http://schemas.openxmlformats.org/officeDocument/2006/relationships/footer" Target="footer18.xml"/><Relationship Id="rId42" Type="http://schemas.openxmlformats.org/officeDocument/2006/relationships/footer" Target="footer20.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5.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10.xml"/><Relationship Id="rId32" Type="http://schemas.openxmlformats.org/officeDocument/2006/relationships/footer" Target="footer16.xml"/><Relationship Id="rId37" Type="http://schemas.openxmlformats.org/officeDocument/2006/relationships/comments" Target="comments.xml"/><Relationship Id="rId40" Type="http://schemas.microsoft.com/office/2018/08/relationships/commentsExtensible" Target="commentsExtensible.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footer" Target="footer13.xml"/><Relationship Id="rId36"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5.xml"/><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footer" Target="footer9.xml"/><Relationship Id="rId27" Type="http://schemas.openxmlformats.org/officeDocument/2006/relationships/header" Target="header6.xml"/><Relationship Id="rId30" Type="http://schemas.openxmlformats.org/officeDocument/2006/relationships/footer" Target="footer14.xml"/><Relationship Id="rId35" Type="http://schemas.openxmlformats.org/officeDocument/2006/relationships/image" Target="media/image2.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oter" Target="footer11.xml"/><Relationship Id="rId33" Type="http://schemas.openxmlformats.org/officeDocument/2006/relationships/footer" Target="footer17.xml"/><Relationship Id="rId38" Type="http://schemas.microsoft.com/office/2011/relationships/commentsExtended" Target="commentsExtended.xml"/><Relationship Id="rId20" Type="http://schemas.openxmlformats.org/officeDocument/2006/relationships/footer" Target="footer8.xml"/><Relationship Id="rId41" Type="http://schemas.openxmlformats.org/officeDocument/2006/relationships/footer" Target="footer1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FB2A77F-2C03-4C6D-8B61-83CCED32037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37</Pages>
  <Words>6740</Words>
  <Characters>38421</Characters>
  <Application>Microsoft Office Word</Application>
  <DocSecurity>0</DocSecurity>
  <Lines>320</Lines>
  <Paragraphs>90</Paragraphs>
  <ScaleCrop>false</ScaleCrop>
  <Company>www.xunchi.com</Company>
  <LinksUpToDate>false</LinksUpToDate>
  <CharactersWithSpaces>45071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本科毕业设计(论文)</dc:title>
  <dc:creator>user</dc:creator>
  <cp:lastModifiedBy>Chang Liu</cp:lastModifiedBy>
  <cp:revision>17</cp:revision>
  <cp:lastPrinted>2024-04-11T15:07:00Z</cp:lastPrinted>
  <dcterms:created xsi:type="dcterms:W3CDTF">2024-05-09T04:03:00Z</dcterms:created>
  <dcterms:modified xsi:type="dcterms:W3CDTF">2024-05-09T14:11:00Z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9907858149354A13A9FFCE9C2AFBEFE7_13</vt:lpwstr>
  </property>
</Properties>
</file>