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7F1D3893" w:rsidR="003B23F9" w:rsidRDefault="00FC2C9C" w:rsidP="002634A1">
      <w:pPr>
        <w:jc w:val="center"/>
      </w:pPr>
      <w:r>
        <w:t xml:space="preserve">CS 250 </w:t>
      </w:r>
      <w:r w:rsidR="001A787F">
        <w:t>Spring 2017</w:t>
      </w:r>
      <w:r w:rsidR="006523D1">
        <w:t xml:space="preserve"> Homework 06</w:t>
      </w:r>
    </w:p>
    <w:p w14:paraId="06A76CD7" w14:textId="652890FB" w:rsidR="00D31C21" w:rsidRDefault="003B23F9" w:rsidP="003B23F9">
      <w:pPr>
        <w:jc w:val="center"/>
      </w:pPr>
      <w:r>
        <w:t>D</w:t>
      </w:r>
      <w:r w:rsidR="002648C9">
        <w:t>u</w:t>
      </w:r>
      <w:r w:rsidR="006523D1">
        <w:t>e 11:58pm Wednesday, March 01,</w:t>
      </w:r>
      <w:r w:rsidR="001A787F">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784D978A" w14:textId="76A1C782" w:rsidR="004D1D53" w:rsidRDefault="004D1D53" w:rsidP="00897379"/>
    <w:p w14:paraId="2901A8AA" w14:textId="77777777" w:rsidR="00555699" w:rsidRDefault="007B27B5" w:rsidP="006523D1">
      <w:pPr>
        <w:pStyle w:val="ListParagraph"/>
        <w:numPr>
          <w:ilvl w:val="0"/>
          <w:numId w:val="12"/>
        </w:numPr>
      </w:pPr>
      <w:r>
        <w:t>What minimum modification to Figure 6.4 to re-design the computer of Chapter 6 as an architecture using 64-bit instructions?  Given that instruction size and address size</w:t>
      </w:r>
      <w:r w:rsidR="009044AC">
        <w:t xml:space="preserve"> often match</w:t>
      </w:r>
      <w:r>
        <w:t>, what additional change should be made to Figure 6.4?</w:t>
      </w:r>
    </w:p>
    <w:p w14:paraId="2079F605" w14:textId="3190E1A5" w:rsidR="00737F77" w:rsidRDefault="00555699" w:rsidP="00555699">
      <w:pPr>
        <w:pStyle w:val="ListParagraph"/>
        <w:ind w:left="360"/>
      </w:pPr>
      <w:r>
        <w:rPr>
          <w:b/>
        </w:rPr>
        <w:t>Change the Program Counter and Adder to be 64 bit</w:t>
      </w:r>
      <w:r w:rsidR="007B27B5">
        <w:br/>
      </w:r>
    </w:p>
    <w:p w14:paraId="448D1989" w14:textId="6D52AAF8" w:rsidR="006C02DB" w:rsidRDefault="00D70B28" w:rsidP="006523D1">
      <w:pPr>
        <w:pStyle w:val="ListParagraph"/>
        <w:numPr>
          <w:ilvl w:val="0"/>
          <w:numId w:val="12"/>
        </w:numPr>
      </w:pPr>
      <w:r>
        <w:t>Design an instruction for the proce</w:t>
      </w:r>
      <w:r w:rsidR="006C02DB">
        <w:t xml:space="preserve">ssor of Figure 6.9 called </w:t>
      </w:r>
      <w:r w:rsidR="006C02DB">
        <w:rPr>
          <w:i/>
        </w:rPr>
        <w:t>Branch Indirect,</w:t>
      </w:r>
      <w:r w:rsidR="006C02DB">
        <w:t xml:space="preserve"> with the mnemonic BRI.  BRI sets the Next_Instruction_Pointer equal to the contents of data memory at the sum of an immediate value and a register.  </w:t>
      </w:r>
    </w:p>
    <w:p w14:paraId="49F14C4E" w14:textId="77777777" w:rsidR="00555699" w:rsidRDefault="006C02DB" w:rsidP="006C02DB">
      <w:pPr>
        <w:pStyle w:val="ListParagraph"/>
        <w:numPr>
          <w:ilvl w:val="1"/>
          <w:numId w:val="12"/>
        </w:numPr>
      </w:pPr>
      <w:r>
        <w:t>In the style of Figure 6.2, show all information necessary to define BRI.</w:t>
      </w:r>
    </w:p>
    <w:tbl>
      <w:tblPr>
        <w:tblStyle w:val="TableGrid"/>
        <w:tblW w:w="0" w:type="auto"/>
        <w:tblInd w:w="435" w:type="dxa"/>
        <w:tblLook w:val="04A0" w:firstRow="1" w:lastRow="0" w:firstColumn="1" w:lastColumn="0" w:noHBand="0" w:noVBand="1"/>
      </w:tblPr>
      <w:tblGrid>
        <w:gridCol w:w="1203"/>
        <w:gridCol w:w="2195"/>
        <w:gridCol w:w="1699"/>
        <w:gridCol w:w="1699"/>
        <w:gridCol w:w="1700"/>
      </w:tblGrid>
      <w:tr w:rsidR="00555699" w14:paraId="65BD90BE" w14:textId="77777777" w:rsidTr="00555699">
        <w:tc>
          <w:tcPr>
            <w:tcW w:w="1203" w:type="dxa"/>
          </w:tcPr>
          <w:p w14:paraId="39036FA3" w14:textId="516AFF6C" w:rsidR="00555699" w:rsidRDefault="00555699" w:rsidP="00555699">
            <w:pPr>
              <w:pStyle w:val="ListParagraph"/>
              <w:ind w:left="0"/>
            </w:pPr>
            <w:r>
              <w:t>Operation</w:t>
            </w:r>
          </w:p>
        </w:tc>
        <w:tc>
          <w:tcPr>
            <w:tcW w:w="2195" w:type="dxa"/>
          </w:tcPr>
          <w:p w14:paraId="53DE8A8B" w14:textId="223674A6" w:rsidR="00555699" w:rsidRDefault="00555699" w:rsidP="00555699">
            <w:pPr>
              <w:pStyle w:val="ListParagraph"/>
              <w:ind w:left="0"/>
            </w:pPr>
            <w:r>
              <w:t>Reg A</w:t>
            </w:r>
          </w:p>
        </w:tc>
        <w:tc>
          <w:tcPr>
            <w:tcW w:w="1699" w:type="dxa"/>
          </w:tcPr>
          <w:p w14:paraId="1B75D788" w14:textId="77E3B43B" w:rsidR="00555699" w:rsidRDefault="00555699" w:rsidP="00555699">
            <w:pPr>
              <w:pStyle w:val="ListParagraph"/>
              <w:ind w:left="0"/>
            </w:pPr>
            <w:r>
              <w:t>Reg B</w:t>
            </w:r>
          </w:p>
        </w:tc>
        <w:tc>
          <w:tcPr>
            <w:tcW w:w="1699" w:type="dxa"/>
          </w:tcPr>
          <w:p w14:paraId="12DA3880" w14:textId="5BAD2FB4" w:rsidR="00555699" w:rsidRDefault="00555699" w:rsidP="00555699">
            <w:pPr>
              <w:pStyle w:val="ListParagraph"/>
              <w:ind w:left="0"/>
            </w:pPr>
            <w:r>
              <w:t>Dst Reg</w:t>
            </w:r>
          </w:p>
        </w:tc>
        <w:tc>
          <w:tcPr>
            <w:tcW w:w="1700" w:type="dxa"/>
          </w:tcPr>
          <w:p w14:paraId="58B653E6" w14:textId="269A2B04" w:rsidR="00555699" w:rsidRDefault="00555699" w:rsidP="00555699">
            <w:pPr>
              <w:pStyle w:val="ListParagraph"/>
              <w:ind w:left="0"/>
            </w:pPr>
            <w:r>
              <w:t>Offset</w:t>
            </w:r>
          </w:p>
        </w:tc>
      </w:tr>
      <w:tr w:rsidR="00555699" w14:paraId="56F6D9F6" w14:textId="77777777" w:rsidTr="00555699">
        <w:tc>
          <w:tcPr>
            <w:tcW w:w="1203" w:type="dxa"/>
          </w:tcPr>
          <w:p w14:paraId="3466C255" w14:textId="014FD761" w:rsidR="00555699" w:rsidRDefault="00555699" w:rsidP="00555699">
            <w:pPr>
              <w:pStyle w:val="ListParagraph"/>
              <w:ind w:left="0"/>
            </w:pPr>
            <w:r>
              <w:t>00101</w:t>
            </w:r>
          </w:p>
        </w:tc>
        <w:tc>
          <w:tcPr>
            <w:tcW w:w="2195" w:type="dxa"/>
          </w:tcPr>
          <w:p w14:paraId="653A13A3" w14:textId="0D74B210" w:rsidR="00555699" w:rsidRDefault="005E7553" w:rsidP="00555699">
            <w:pPr>
              <w:pStyle w:val="ListParagraph"/>
              <w:ind w:left="0"/>
            </w:pPr>
            <w:r>
              <w:t>4-bit value</w:t>
            </w:r>
          </w:p>
        </w:tc>
        <w:tc>
          <w:tcPr>
            <w:tcW w:w="1699" w:type="dxa"/>
          </w:tcPr>
          <w:p w14:paraId="00104F7A" w14:textId="6ACE1D04" w:rsidR="00555699" w:rsidRDefault="00555699" w:rsidP="00555699">
            <w:pPr>
              <w:pStyle w:val="ListParagraph"/>
              <w:ind w:left="0"/>
            </w:pPr>
            <w:r>
              <w:t xml:space="preserve">4-bit </w:t>
            </w:r>
            <w:r w:rsidR="009E2775">
              <w:t>address pointer</w:t>
            </w:r>
          </w:p>
        </w:tc>
        <w:tc>
          <w:tcPr>
            <w:tcW w:w="1699" w:type="dxa"/>
          </w:tcPr>
          <w:p w14:paraId="0CC5A715" w14:textId="0D03127F" w:rsidR="00555699" w:rsidRDefault="00555699" w:rsidP="00555699">
            <w:pPr>
              <w:pStyle w:val="ListParagraph"/>
              <w:ind w:left="0"/>
            </w:pPr>
            <w:r>
              <w:t>4 bit-unused</w:t>
            </w:r>
          </w:p>
        </w:tc>
        <w:tc>
          <w:tcPr>
            <w:tcW w:w="1700" w:type="dxa"/>
          </w:tcPr>
          <w:p w14:paraId="15A7871B" w14:textId="2EBDC6FD" w:rsidR="00555699" w:rsidRDefault="00555699" w:rsidP="00555699">
            <w:pPr>
              <w:pStyle w:val="ListParagraph"/>
              <w:ind w:left="0"/>
            </w:pPr>
            <w:r>
              <w:t>15-bit unused</w:t>
            </w:r>
          </w:p>
        </w:tc>
      </w:tr>
    </w:tbl>
    <w:p w14:paraId="705B999D" w14:textId="550EE757" w:rsidR="007B27B5" w:rsidRDefault="007B27B5" w:rsidP="00805A66"/>
    <w:p w14:paraId="62BFAEE5" w14:textId="77777777" w:rsidR="005E7553" w:rsidRDefault="006C02DB" w:rsidP="006C02DB">
      <w:pPr>
        <w:pStyle w:val="ListParagraph"/>
        <w:numPr>
          <w:ilvl w:val="1"/>
          <w:numId w:val="12"/>
        </w:numPr>
      </w:pPr>
      <w:r>
        <w:t xml:space="preserve">Execution </w:t>
      </w:r>
      <w:r w:rsidR="0059779E">
        <w:t xml:space="preserve">of a BRI instruction will create </w:t>
      </w:r>
      <w:r>
        <w:t>what values for the register unit control signals?</w:t>
      </w:r>
    </w:p>
    <w:p w14:paraId="0EC2DD8A" w14:textId="1844AA8E" w:rsidR="006C02DB" w:rsidRDefault="005E7553" w:rsidP="005E7553">
      <w:pPr>
        <w:pStyle w:val="ListParagraph"/>
        <w:ind w:left="1080"/>
      </w:pPr>
      <w:r>
        <w:rPr>
          <w:b/>
        </w:rPr>
        <w:t>RegDst = 1</w:t>
      </w:r>
      <w:r w:rsidR="0059779E">
        <w:br/>
      </w:r>
    </w:p>
    <w:p w14:paraId="319BF358" w14:textId="77777777" w:rsidR="005E7553" w:rsidRDefault="006C02DB" w:rsidP="006C02DB">
      <w:pPr>
        <w:pStyle w:val="ListParagraph"/>
        <w:numPr>
          <w:ilvl w:val="1"/>
          <w:numId w:val="12"/>
        </w:numPr>
      </w:pPr>
      <w:r>
        <w:t>What operation will be performed by the ALU for BRI?</w:t>
      </w:r>
    </w:p>
    <w:p w14:paraId="64B9A882" w14:textId="3E6462D7" w:rsidR="006C02DB" w:rsidRDefault="005E7553" w:rsidP="005E7553">
      <w:pPr>
        <w:pStyle w:val="ListParagraph"/>
        <w:ind w:left="1080"/>
      </w:pPr>
      <w:r>
        <w:rPr>
          <w:b/>
        </w:rPr>
        <w:t>Add</w:t>
      </w:r>
      <w:r w:rsidR="0059779E">
        <w:br/>
      </w:r>
    </w:p>
    <w:p w14:paraId="08B85637" w14:textId="6F8E0D27" w:rsidR="006C02DB" w:rsidRDefault="006C02DB" w:rsidP="006C02DB">
      <w:pPr>
        <w:pStyle w:val="ListParagraph"/>
        <w:numPr>
          <w:ilvl w:val="1"/>
          <w:numId w:val="12"/>
        </w:numPr>
      </w:pPr>
      <w:r>
        <w:t>What control signals will be created by BRI for data memory?</w:t>
      </w:r>
      <w:r w:rsidR="0059779E">
        <w:br/>
      </w:r>
      <w:r w:rsidR="007A613E" w:rsidRPr="005E7553">
        <w:rPr>
          <w:b/>
        </w:rPr>
        <w:t>Writeback</w:t>
      </w:r>
    </w:p>
    <w:p w14:paraId="379B8070" w14:textId="77777777" w:rsidR="007A613E" w:rsidRDefault="007A613E" w:rsidP="007A613E">
      <w:pPr>
        <w:pStyle w:val="ListParagraph"/>
        <w:ind w:left="1080"/>
      </w:pPr>
    </w:p>
    <w:p w14:paraId="715929E7" w14:textId="77777777" w:rsidR="003D62A3" w:rsidRDefault="006C02DB" w:rsidP="006C02DB">
      <w:pPr>
        <w:pStyle w:val="ListParagraph"/>
        <w:numPr>
          <w:ilvl w:val="1"/>
          <w:numId w:val="12"/>
        </w:numPr>
      </w:pPr>
      <w:r>
        <w:t>Which inputs (upper or lower) will be selected by BRI for multiplexers M1, M2, and M3?</w:t>
      </w:r>
    </w:p>
    <w:tbl>
      <w:tblPr>
        <w:tblStyle w:val="TableGrid"/>
        <w:tblW w:w="0" w:type="auto"/>
        <w:tblInd w:w="1080" w:type="dxa"/>
        <w:tblLook w:val="04A0" w:firstRow="1" w:lastRow="0" w:firstColumn="1" w:lastColumn="0" w:noHBand="0" w:noVBand="1"/>
      </w:tblPr>
      <w:tblGrid>
        <w:gridCol w:w="2756"/>
        <w:gridCol w:w="2757"/>
        <w:gridCol w:w="2757"/>
      </w:tblGrid>
      <w:tr w:rsidR="003D62A3" w14:paraId="104871A3" w14:textId="77777777" w:rsidTr="003D62A3">
        <w:tc>
          <w:tcPr>
            <w:tcW w:w="3116" w:type="dxa"/>
          </w:tcPr>
          <w:p w14:paraId="7D23D7B2" w14:textId="60CCC9D8" w:rsidR="003D62A3" w:rsidRDefault="003D62A3" w:rsidP="003D62A3">
            <w:pPr>
              <w:pStyle w:val="ListParagraph"/>
              <w:ind w:left="0"/>
            </w:pPr>
            <w:r>
              <w:t>M1</w:t>
            </w:r>
          </w:p>
        </w:tc>
        <w:tc>
          <w:tcPr>
            <w:tcW w:w="3117" w:type="dxa"/>
          </w:tcPr>
          <w:p w14:paraId="6316C83D" w14:textId="58A315C4" w:rsidR="003D62A3" w:rsidRDefault="003D62A3" w:rsidP="003D62A3">
            <w:pPr>
              <w:pStyle w:val="ListParagraph"/>
              <w:ind w:left="0"/>
            </w:pPr>
            <w:r>
              <w:t>M2</w:t>
            </w:r>
          </w:p>
        </w:tc>
        <w:tc>
          <w:tcPr>
            <w:tcW w:w="3117" w:type="dxa"/>
          </w:tcPr>
          <w:p w14:paraId="7C0CC0AC" w14:textId="6B167F3F" w:rsidR="003D62A3" w:rsidRDefault="003D62A3" w:rsidP="003D62A3">
            <w:pPr>
              <w:pStyle w:val="ListParagraph"/>
              <w:ind w:left="0"/>
            </w:pPr>
            <w:r>
              <w:t>M3</w:t>
            </w:r>
          </w:p>
        </w:tc>
      </w:tr>
      <w:tr w:rsidR="003D62A3" w14:paraId="07C74E1B" w14:textId="77777777" w:rsidTr="003D62A3">
        <w:tc>
          <w:tcPr>
            <w:tcW w:w="3116" w:type="dxa"/>
          </w:tcPr>
          <w:p w14:paraId="463C241A" w14:textId="286B8DCE" w:rsidR="003D62A3" w:rsidRDefault="003D62A3" w:rsidP="003D62A3">
            <w:pPr>
              <w:pStyle w:val="ListParagraph"/>
              <w:ind w:left="0"/>
            </w:pPr>
            <w:r>
              <w:t>Upper</w:t>
            </w:r>
          </w:p>
        </w:tc>
        <w:tc>
          <w:tcPr>
            <w:tcW w:w="3117" w:type="dxa"/>
          </w:tcPr>
          <w:p w14:paraId="0C41C188" w14:textId="6F324F21" w:rsidR="003D62A3" w:rsidRDefault="003D62A3" w:rsidP="003D62A3">
            <w:pPr>
              <w:pStyle w:val="ListParagraph"/>
              <w:ind w:left="0"/>
            </w:pPr>
            <w:r>
              <w:t>Upper</w:t>
            </w:r>
          </w:p>
        </w:tc>
        <w:tc>
          <w:tcPr>
            <w:tcW w:w="3117" w:type="dxa"/>
          </w:tcPr>
          <w:p w14:paraId="51AA27D7" w14:textId="56C0C62F" w:rsidR="003D62A3" w:rsidRDefault="003D62A3" w:rsidP="003D62A3">
            <w:pPr>
              <w:pStyle w:val="ListParagraph"/>
              <w:ind w:left="0"/>
            </w:pPr>
            <w:r>
              <w:t>Upper</w:t>
            </w:r>
          </w:p>
        </w:tc>
      </w:tr>
    </w:tbl>
    <w:p w14:paraId="27CAAC67" w14:textId="7ACBC369" w:rsidR="006C02DB" w:rsidRDefault="006C02DB" w:rsidP="003D62A3"/>
    <w:p w14:paraId="1A071972" w14:textId="77777777" w:rsidR="00081286" w:rsidRDefault="0059779E" w:rsidP="006C02DB">
      <w:pPr>
        <w:pStyle w:val="ListParagraph"/>
        <w:numPr>
          <w:ilvl w:val="1"/>
          <w:numId w:val="12"/>
        </w:numPr>
      </w:pPr>
      <w:r>
        <w:t>What other Chapter 6 instruction has this same multiplexer selection pattern?</w:t>
      </w:r>
    </w:p>
    <w:p w14:paraId="329D9052" w14:textId="0D424F1C" w:rsidR="0059779E" w:rsidRDefault="00081286" w:rsidP="00081286">
      <w:pPr>
        <w:pStyle w:val="ListParagraph"/>
        <w:ind w:left="1080"/>
      </w:pPr>
      <w:r>
        <w:rPr>
          <w:b/>
        </w:rPr>
        <w:t>Branch</w:t>
      </w:r>
      <w:r w:rsidR="0059779E">
        <w:br/>
      </w:r>
    </w:p>
    <w:p w14:paraId="59008D87" w14:textId="4B13FD12" w:rsidR="00165AF7" w:rsidRDefault="00D468B7" w:rsidP="00165AF7">
      <w:pPr>
        <w:pStyle w:val="ListParagraph"/>
        <w:numPr>
          <w:ilvl w:val="0"/>
          <w:numId w:val="12"/>
        </w:numPr>
      </w:pPr>
      <w:r>
        <w:t>How many control signals are generated when an instruction is decoded in Figure 6.9?</w:t>
      </w:r>
      <w:r w:rsidR="00B03254">
        <w:t xml:space="preserve">  Assume that the ISA may contain 32 instructions.</w:t>
      </w:r>
      <w:r>
        <w:br/>
      </w:r>
      <w:r w:rsidR="00801A96">
        <w:rPr>
          <w:b/>
        </w:rPr>
        <w:t>13</w:t>
      </w:r>
      <w:r w:rsidR="00165AF7">
        <w:rPr>
          <w:b/>
        </w:rPr>
        <w:t xml:space="preserve"> control signals</w:t>
      </w:r>
    </w:p>
    <w:p w14:paraId="4290300A" w14:textId="77777777" w:rsidR="00165AF7" w:rsidRDefault="00165AF7" w:rsidP="00165AF7">
      <w:pPr>
        <w:pStyle w:val="ListParagraph"/>
        <w:ind w:left="360"/>
      </w:pPr>
    </w:p>
    <w:p w14:paraId="772C2CD5" w14:textId="77777777" w:rsidR="00DC22CE" w:rsidRDefault="00FE2750" w:rsidP="0059779E">
      <w:pPr>
        <w:pStyle w:val="ListParagraph"/>
        <w:numPr>
          <w:ilvl w:val="0"/>
          <w:numId w:val="12"/>
        </w:numPr>
      </w:pPr>
      <w:r>
        <w:t>Assume that a single chip implements M2 in Figure 6.9.  How many pins does this chip have?</w:t>
      </w:r>
    </w:p>
    <w:p w14:paraId="18306FAE" w14:textId="4737A8A5" w:rsidR="00B03254" w:rsidRDefault="00DC22CE" w:rsidP="00DC22CE">
      <w:pPr>
        <w:pStyle w:val="ListParagraph"/>
        <w:ind w:left="360"/>
      </w:pPr>
      <w:r>
        <w:t xml:space="preserve">15bits + 32bits =  47 bits. </w:t>
      </w:r>
      <w:r w:rsidRPr="00DC22CE">
        <w:rPr>
          <w:b/>
        </w:rPr>
        <w:t>47 pins</w:t>
      </w:r>
      <w:r w:rsidR="00FE2750">
        <w:br/>
      </w:r>
    </w:p>
    <w:p w14:paraId="4C2B975D" w14:textId="0C3ECF6E" w:rsidR="003C4206" w:rsidRDefault="00843B19" w:rsidP="0059779E">
      <w:pPr>
        <w:pStyle w:val="ListParagraph"/>
        <w:numPr>
          <w:ilvl w:val="0"/>
          <w:numId w:val="12"/>
        </w:numPr>
      </w:pPr>
      <w:r>
        <w:t>Define three new instructions in the format of Figure 6.2 as follows.  JSR, jump to subroutine, has an opcode field of 00101</w:t>
      </w:r>
      <w:r w:rsidR="007F3FB6">
        <w:t xml:space="preserve"> and </w:t>
      </w:r>
      <w:r w:rsidR="003C4206">
        <w:t>executes by saving</w:t>
      </w:r>
      <w:r w:rsidR="007F3FB6">
        <w:t xml:space="preserve"> the </w:t>
      </w:r>
      <w:r w:rsidR="003C4206">
        <w:t xml:space="preserve">current </w:t>
      </w:r>
      <w:r w:rsidR="007F3FB6">
        <w:lastRenderedPageBreak/>
        <w:t>default_next_instruction_address in a stack data structure in memory</w:t>
      </w:r>
      <w:r w:rsidR="003C4206">
        <w:t xml:space="preserve"> and branching to default_next_instruction_address + Offset</w:t>
      </w:r>
      <w:r>
        <w:t>.  RET, return from subroutine, has opcode 00110</w:t>
      </w:r>
      <w:r w:rsidR="003C4206">
        <w:t xml:space="preserve"> and has automatic access to the address of the top of stack in memory and causes the contents of the top of stack in memory to become the value of next_instruction_address in the fetch circuitry</w:t>
      </w:r>
      <w:r>
        <w:t>.  AND, bitwise logic</w:t>
      </w:r>
      <w:r w:rsidR="003C4206">
        <w:t>al AND, has opcode 00111.</w:t>
      </w:r>
    </w:p>
    <w:p w14:paraId="63FEC5C6" w14:textId="13791EC4" w:rsidR="00780BD6" w:rsidRDefault="003C4206" w:rsidP="003C4206">
      <w:pPr>
        <w:pStyle w:val="ListParagraph"/>
        <w:numPr>
          <w:ilvl w:val="1"/>
          <w:numId w:val="12"/>
        </w:numPr>
      </w:pPr>
      <w:r>
        <w:t>W</w:t>
      </w:r>
      <w:r w:rsidR="00843B19">
        <w:t>rite</w:t>
      </w:r>
      <w:r w:rsidR="00C611CD">
        <w:t xml:space="preserve"> the machine code for</w:t>
      </w:r>
      <w:r w:rsidR="00843B19">
        <w:t xml:space="preserve"> </w:t>
      </w:r>
      <w:r w:rsidR="00E26ABF">
        <w:t xml:space="preserve">each line of assembly in </w:t>
      </w:r>
      <w:r w:rsidR="00843B19">
        <w:t>the following program</w:t>
      </w:r>
      <w:r w:rsidR="00B85DD4">
        <w:t xml:space="preserve"> snippet</w:t>
      </w:r>
      <w:r w:rsidR="00843B19">
        <w:t>.</w:t>
      </w:r>
      <w:r w:rsidR="00B85DD4">
        <w:t xml:space="preserve">  A “snippet” is a</w:t>
      </w:r>
      <w:r w:rsidR="002634A1">
        <w:t xml:space="preserve"> few lines of code that </w:t>
      </w:r>
      <w:r w:rsidR="00B85DD4">
        <w:t>may not make logical sense, likely due to missing context.</w:t>
      </w:r>
      <w:r w:rsidR="00E26ABF">
        <w:t xml:space="preserve">  The symbol … confirms that the assembly program exists within a larger context, but that context is not to be part of your answer.</w:t>
      </w:r>
      <w:r w:rsidR="00843B19">
        <w:t xml:space="preserve">  </w:t>
      </w:r>
      <w:r>
        <w:t xml:space="preserve">Label each line of machine code with its hexadecimal address.  </w:t>
      </w:r>
      <w:r w:rsidR="00596F3E" w:rsidRPr="00352A93">
        <w:rPr>
          <w:b/>
        </w:rPr>
        <w:t>Use a constant-wide font for your answer and put a space between each field in the format of Fig</w:t>
      </w:r>
      <w:r w:rsidR="00352A93" w:rsidRPr="00352A93">
        <w:rPr>
          <w:b/>
        </w:rPr>
        <w:t xml:space="preserve">ure 6.2 to aid readability, </w:t>
      </w:r>
      <w:r w:rsidR="00596F3E" w:rsidRPr="00352A93">
        <w:rPr>
          <w:b/>
        </w:rPr>
        <w:t xml:space="preserve">knowing that there are no spaces in machine code. </w:t>
      </w:r>
      <w:r w:rsidR="00596F3E">
        <w:t xml:space="preserve"> If a format field can contain any bit string</w:t>
      </w:r>
      <w:r w:rsidR="00C611CD">
        <w:t xml:space="preserve">, then fill that field with </w:t>
      </w:r>
      <w:r w:rsidR="00596F3E">
        <w:t xml:space="preserve">1.  </w:t>
      </w:r>
      <w:r w:rsidR="00E26ABF">
        <w:t xml:space="preserve">Instead of using … in your answer to denote the </w:t>
      </w:r>
      <w:r w:rsidR="00B85DD4">
        <w:t xml:space="preserve">unknown contents of memory between main: and MiddleBytes: state on that line of your answer how many intervening instructions could fit in the memory region where the content has not been specified in the assembly program.  </w:t>
      </w:r>
      <w:r>
        <w:t>N</w:t>
      </w:r>
      <w:r w:rsidR="00843B19">
        <w:t xml:space="preserve">ote that all registers are global, </w:t>
      </w:r>
      <w:r>
        <w:t xml:space="preserve">and thus </w:t>
      </w:r>
      <w:r w:rsidR="00843B19">
        <w:t xml:space="preserve">visible at all </w:t>
      </w:r>
      <w:r>
        <w:t>times to all instructions</w:t>
      </w:r>
      <w:r w:rsidR="007F3FB6">
        <w:t>.</w:t>
      </w:r>
      <w:r w:rsidR="007F3FB6">
        <w:br/>
      </w:r>
      <w:r w:rsidR="007F3FB6">
        <w:br/>
        <w:t xml:space="preserve"> </w:t>
      </w:r>
      <w:r w:rsidR="007F3FB6">
        <w:tab/>
      </w:r>
      <w:r w:rsidR="00F40A23">
        <w:t>0x003FFFFC</w:t>
      </w:r>
      <w:r w:rsidR="00F40A23">
        <w:tab/>
      </w:r>
      <w:r w:rsidR="00F40A23">
        <w:tab/>
      </w:r>
      <w:r w:rsidR="00F40A23">
        <w:tab/>
        <w:t xml:space="preserve"> …</w:t>
      </w:r>
      <w:r w:rsidR="00F40A23">
        <w:br/>
        <w:t xml:space="preserve"> </w:t>
      </w:r>
      <w:r w:rsidR="00F40A23">
        <w:tab/>
      </w:r>
      <w:r w:rsidR="007F3FB6">
        <w:t>0x00400000</w:t>
      </w:r>
      <w:r w:rsidR="007F3FB6">
        <w:tab/>
        <w:t>main:</w:t>
      </w:r>
      <w:r w:rsidR="007F3FB6">
        <w:tab/>
      </w:r>
      <w:r w:rsidR="007F3FB6">
        <w:tab/>
        <w:t>JSR</w:t>
      </w:r>
      <w:r w:rsidR="00C05F69">
        <w:t xml:space="preserve"> MiddleB</w:t>
      </w:r>
      <w:r w:rsidR="0017651B">
        <w:t>ytes</w:t>
      </w:r>
      <w:r w:rsidR="0017651B">
        <w:tab/>
        <w:t>; call subroutine MiddleB</w:t>
      </w:r>
      <w:r w:rsidR="007F3FB6">
        <w:t>ytes</w:t>
      </w:r>
      <w:r w:rsidR="007F3FB6">
        <w:br/>
        <w:t xml:space="preserve"> </w:t>
      </w:r>
      <w:r w:rsidR="007F3FB6">
        <w:tab/>
        <w:t>0x00400004</w:t>
      </w:r>
      <w:r w:rsidR="007F3FB6">
        <w:tab/>
      </w:r>
      <w:r w:rsidR="007F3FB6">
        <w:tab/>
      </w:r>
      <w:r w:rsidR="007F3FB6">
        <w:tab/>
        <w:t>STORE r1, 0(</w:t>
      </w:r>
      <w:r w:rsidR="00352A93">
        <w:t>r5</w:t>
      </w:r>
      <w:r w:rsidR="007F3FB6">
        <w:t>)</w:t>
      </w:r>
      <w:r w:rsidR="007F3FB6">
        <w:tab/>
        <w:t>; Memory</w:t>
      </w:r>
      <w:r w:rsidR="00352A93">
        <w:t>[r5+0]</w:t>
      </w:r>
      <w:r w:rsidR="007F3FB6">
        <w:t xml:space="preserve"> &lt;- r1</w:t>
      </w:r>
      <w:r w:rsidR="007F3FB6">
        <w:br/>
        <w:t xml:space="preserve"> </w:t>
      </w:r>
      <w:r w:rsidR="007F3FB6">
        <w:tab/>
        <w:t>0x00400008</w:t>
      </w:r>
      <w:r w:rsidR="007F3FB6">
        <w:tab/>
      </w:r>
      <w:r w:rsidR="007F3FB6">
        <w:tab/>
      </w:r>
      <w:r w:rsidR="007F3FB6">
        <w:tab/>
        <w:t xml:space="preserve">ADD r2, r3, </w:t>
      </w:r>
      <w:r w:rsidR="00352A93">
        <w:t>r4</w:t>
      </w:r>
      <w:r w:rsidR="00352A93">
        <w:tab/>
      </w:r>
      <w:r w:rsidR="00352A93">
        <w:tab/>
        <w:t>; r2 &lt;- r3 + r4</w:t>
      </w:r>
      <w:r w:rsidR="00352A93">
        <w:br/>
        <w:t xml:space="preserve"> </w:t>
      </w:r>
      <w:r w:rsidR="00352A93">
        <w:tab/>
        <w:t>0x0040000C</w:t>
      </w:r>
      <w:r w:rsidR="00C05F69">
        <w:tab/>
      </w:r>
      <w:r w:rsidR="00C05F69">
        <w:tab/>
      </w:r>
      <w:r w:rsidR="00C05F69">
        <w:tab/>
        <w:t>JSR M</w:t>
      </w:r>
      <w:r w:rsidR="007F3FB6">
        <w:t>idd</w:t>
      </w:r>
      <w:r w:rsidR="00C05F69">
        <w:t>leB</w:t>
      </w:r>
      <w:r w:rsidR="0017651B">
        <w:t>ytes</w:t>
      </w:r>
      <w:r w:rsidR="0017651B">
        <w:tab/>
        <w:t>; call subroutine M</w:t>
      </w:r>
      <w:r w:rsidR="00C05F69">
        <w:t>iddeB</w:t>
      </w:r>
      <w:r w:rsidR="00B85DD4">
        <w:t>ytes</w:t>
      </w:r>
      <w:r w:rsidR="00B85DD4">
        <w:br/>
        <w:t xml:space="preserve"> </w:t>
      </w:r>
      <w:r w:rsidR="00B85DD4">
        <w:tab/>
        <w:t xml:space="preserve">  …</w:t>
      </w:r>
      <w:r w:rsidR="00B85DD4">
        <w:tab/>
      </w:r>
      <w:r w:rsidR="00B85DD4">
        <w:tab/>
      </w:r>
      <w:r w:rsidR="00B85DD4">
        <w:tab/>
      </w:r>
      <w:r w:rsidR="00B85DD4">
        <w:tab/>
        <w:t xml:space="preserve">  …</w:t>
      </w:r>
      <w:r w:rsidR="007F3FB6">
        <w:br/>
        <w:t xml:space="preserve"> </w:t>
      </w:r>
      <w:r w:rsidR="007F3FB6">
        <w:tab/>
        <w:t>0x00400024</w:t>
      </w:r>
      <w:r w:rsidR="0017651B">
        <w:tab/>
        <w:t>MiddleB</w:t>
      </w:r>
      <w:r>
        <w:t>ytes:</w:t>
      </w:r>
      <w:r>
        <w:tab/>
        <w:t xml:space="preserve">AND </w:t>
      </w:r>
      <w:r w:rsidR="001017A7">
        <w:t>r1,r2,4080</w:t>
      </w:r>
      <w:r w:rsidR="00843B19">
        <w:tab/>
        <w:t xml:space="preserve">; r1 &lt;- </w:t>
      </w:r>
      <w:r w:rsidR="001017A7">
        <w:t>r2 AND 0x0</w:t>
      </w:r>
      <w:r w:rsidR="007F3FB6">
        <w:t>FF0</w:t>
      </w:r>
      <w:r w:rsidR="007F3FB6">
        <w:br/>
        <w:t xml:space="preserve"> </w:t>
      </w:r>
      <w:r w:rsidR="007F3FB6">
        <w:tab/>
        <w:t>0x00400028</w:t>
      </w:r>
      <w:r w:rsidR="007F3FB6">
        <w:tab/>
      </w:r>
      <w:r>
        <w:tab/>
      </w:r>
      <w:r>
        <w:tab/>
        <w:t>RET</w:t>
      </w:r>
      <w:r>
        <w:tab/>
      </w:r>
      <w:r>
        <w:tab/>
      </w:r>
      <w:r>
        <w:tab/>
        <w:t>; return from</w:t>
      </w:r>
      <w:r w:rsidR="0017651B">
        <w:t xml:space="preserve"> MiddleB</w:t>
      </w:r>
      <w:r w:rsidR="007F3FB6">
        <w:t>ytes</w:t>
      </w:r>
      <w:r w:rsidR="00F142E9">
        <w:br/>
        <w:t xml:space="preserve"> </w:t>
      </w:r>
      <w:r w:rsidR="00F142E9">
        <w:tab/>
        <w:t>0x0040002C</w:t>
      </w:r>
      <w:r w:rsidR="00F142E9">
        <w:tab/>
      </w:r>
      <w:r w:rsidR="00F142E9">
        <w:tab/>
      </w:r>
      <w:r w:rsidR="00F142E9">
        <w:tab/>
        <w:t xml:space="preserve"> …</w:t>
      </w:r>
      <w:r w:rsidR="009044AC">
        <w:br/>
      </w:r>
    </w:p>
    <w:p w14:paraId="61C9D3F8" w14:textId="495D5BCD" w:rsidR="00B565BE" w:rsidRPr="00B565BE" w:rsidRDefault="00B565BE" w:rsidP="00B565BE">
      <w:pPr>
        <w:pStyle w:val="ListParagraph"/>
        <w:ind w:left="1080"/>
        <w:rPr>
          <w:rFonts w:ascii="Consolas" w:hAnsi="Consolas"/>
        </w:rPr>
      </w:pPr>
      <w:r w:rsidRPr="00B565BE">
        <w:rPr>
          <w:rFonts w:ascii="Consolas" w:hAnsi="Consolas"/>
        </w:rPr>
        <w:t>0x003FFFFC</w:t>
      </w:r>
      <w:r>
        <w:rPr>
          <w:rFonts w:ascii="Consolas" w:hAnsi="Consolas"/>
        </w:rPr>
        <w:t>:</w:t>
      </w:r>
      <w:r w:rsidR="00081286">
        <w:rPr>
          <w:rFonts w:ascii="Consolas" w:hAnsi="Consolas"/>
        </w:rPr>
        <w:t xml:space="preserve"> 1 intervening instruction</w:t>
      </w:r>
    </w:p>
    <w:p w14:paraId="312D6431" w14:textId="00509333" w:rsidR="00B565BE" w:rsidRPr="00B565BE" w:rsidRDefault="00B565BE" w:rsidP="00B565BE">
      <w:pPr>
        <w:pStyle w:val="ListParagraph"/>
        <w:ind w:left="1080"/>
        <w:rPr>
          <w:rFonts w:ascii="Consolas" w:hAnsi="Consolas"/>
        </w:rPr>
      </w:pPr>
      <w:r w:rsidRPr="00B565BE">
        <w:rPr>
          <w:rFonts w:ascii="Consolas" w:hAnsi="Consolas"/>
        </w:rPr>
        <w:t xml:space="preserve">0x00400000: </w:t>
      </w:r>
      <w:r w:rsidR="00505D76">
        <w:rPr>
          <w:rFonts w:ascii="Consolas" w:hAnsi="Consolas"/>
        </w:rPr>
        <w:t>00101000000000000</w:t>
      </w:r>
      <w:r>
        <w:rPr>
          <w:rFonts w:ascii="Consolas" w:hAnsi="Consolas"/>
        </w:rPr>
        <w:t>111111111111111</w:t>
      </w:r>
    </w:p>
    <w:p w14:paraId="289DFBFA" w14:textId="15B739B4" w:rsidR="00B565BE" w:rsidRPr="00B565BE" w:rsidRDefault="00B565BE" w:rsidP="00B565BE">
      <w:pPr>
        <w:pStyle w:val="ListParagraph"/>
        <w:ind w:left="1080"/>
        <w:rPr>
          <w:rFonts w:ascii="Consolas" w:hAnsi="Consolas"/>
        </w:rPr>
      </w:pPr>
      <w:r w:rsidRPr="00B565BE">
        <w:rPr>
          <w:rFonts w:ascii="Consolas" w:hAnsi="Consolas"/>
        </w:rPr>
        <w:t>0x00400004: 00011111111110000000000000000000</w:t>
      </w:r>
    </w:p>
    <w:p w14:paraId="58616A5A" w14:textId="6C9B9C65" w:rsidR="00B565BE" w:rsidRDefault="00B565BE" w:rsidP="00B565BE">
      <w:pPr>
        <w:pStyle w:val="ListParagraph"/>
        <w:ind w:left="1080"/>
        <w:rPr>
          <w:rFonts w:ascii="Consolas" w:hAnsi="Consolas"/>
        </w:rPr>
      </w:pPr>
      <w:r w:rsidRPr="00B565BE">
        <w:rPr>
          <w:rFonts w:ascii="Consolas" w:hAnsi="Consolas"/>
        </w:rPr>
        <w:t xml:space="preserve">0x00400008: </w:t>
      </w:r>
      <w:r>
        <w:rPr>
          <w:rFonts w:ascii="Consolas" w:hAnsi="Consolas"/>
        </w:rPr>
        <w:t>00001111111111111000000000000000</w:t>
      </w:r>
    </w:p>
    <w:p w14:paraId="324F810C" w14:textId="3F629658" w:rsidR="00B565BE" w:rsidRDefault="00B565BE" w:rsidP="00B565BE">
      <w:pPr>
        <w:pStyle w:val="ListParagraph"/>
        <w:ind w:left="1080"/>
        <w:rPr>
          <w:rFonts w:ascii="Consolas" w:hAnsi="Consolas"/>
        </w:rPr>
      </w:pPr>
      <w:r>
        <w:rPr>
          <w:rFonts w:ascii="Consolas" w:hAnsi="Consolas"/>
        </w:rPr>
        <w:t xml:space="preserve">0x0040000C: </w:t>
      </w:r>
      <w:r>
        <w:rPr>
          <w:rFonts w:ascii="Consolas" w:hAnsi="Consolas"/>
        </w:rPr>
        <w:t>00101000000001111111111111111111</w:t>
      </w:r>
    </w:p>
    <w:p w14:paraId="5B70363C" w14:textId="7295B41F" w:rsidR="00B565BE" w:rsidRDefault="00B565BE" w:rsidP="00B565BE">
      <w:pPr>
        <w:pStyle w:val="ListParagraph"/>
        <w:ind w:left="1080"/>
        <w:rPr>
          <w:rFonts w:ascii="Consolas" w:hAnsi="Consolas"/>
        </w:rPr>
      </w:pPr>
      <w:r>
        <w:rPr>
          <w:rFonts w:ascii="Consolas" w:hAnsi="Consolas"/>
        </w:rPr>
        <w:t>…</w:t>
      </w:r>
      <w:r>
        <w:rPr>
          <w:rFonts w:ascii="Consolas" w:hAnsi="Consolas"/>
        </w:rPr>
        <w:tab/>
      </w:r>
      <w:r>
        <w:rPr>
          <w:rFonts w:ascii="Consolas" w:hAnsi="Consolas"/>
        </w:rPr>
        <w:tab/>
        <w:t xml:space="preserve">  :</w:t>
      </w:r>
      <w:r w:rsidR="00081286">
        <w:rPr>
          <w:rFonts w:ascii="Consolas" w:hAnsi="Consolas"/>
        </w:rPr>
        <w:t xml:space="preserve"> 1 intervening instruction</w:t>
      </w:r>
    </w:p>
    <w:p w14:paraId="4308934D" w14:textId="3D2B0190" w:rsidR="00B565BE" w:rsidRDefault="00B565BE" w:rsidP="00B565BE">
      <w:pPr>
        <w:pStyle w:val="ListParagraph"/>
        <w:ind w:left="1080"/>
        <w:rPr>
          <w:rFonts w:ascii="Consolas" w:hAnsi="Consolas"/>
        </w:rPr>
      </w:pPr>
      <w:r>
        <w:rPr>
          <w:rFonts w:ascii="Consolas" w:hAnsi="Consolas"/>
        </w:rPr>
        <w:t>0x00400024:</w:t>
      </w:r>
      <w:r w:rsidR="00505D76">
        <w:rPr>
          <w:rFonts w:ascii="Consolas" w:hAnsi="Consolas"/>
        </w:rPr>
        <w:t xml:space="preserve"> 00111111111111111000000000000000</w:t>
      </w:r>
    </w:p>
    <w:p w14:paraId="6C59A8E4" w14:textId="7EFF168F" w:rsidR="00B565BE" w:rsidRDefault="00B565BE" w:rsidP="00B565BE">
      <w:pPr>
        <w:pStyle w:val="ListParagraph"/>
        <w:ind w:left="1080"/>
        <w:rPr>
          <w:rFonts w:ascii="Consolas" w:hAnsi="Consolas"/>
        </w:rPr>
      </w:pPr>
      <w:r>
        <w:rPr>
          <w:rFonts w:ascii="Consolas" w:hAnsi="Consolas"/>
        </w:rPr>
        <w:t>0x00400028:</w:t>
      </w:r>
      <w:r w:rsidR="00505D76">
        <w:rPr>
          <w:rFonts w:ascii="Consolas" w:hAnsi="Consolas"/>
        </w:rPr>
        <w:t xml:space="preserve"> 00110000000000000000000000000000</w:t>
      </w:r>
    </w:p>
    <w:p w14:paraId="0732661F" w14:textId="749D2B17" w:rsidR="00B565BE" w:rsidRDefault="00B565BE" w:rsidP="00B565BE">
      <w:pPr>
        <w:pStyle w:val="ListParagraph"/>
        <w:ind w:left="1080"/>
        <w:rPr>
          <w:rFonts w:ascii="Consolas" w:hAnsi="Consolas"/>
        </w:rPr>
      </w:pPr>
      <w:r>
        <w:rPr>
          <w:rFonts w:ascii="Consolas" w:hAnsi="Consolas"/>
        </w:rPr>
        <w:t>0x0040002c:</w:t>
      </w:r>
      <w:r w:rsidR="00505D76">
        <w:rPr>
          <w:rFonts w:ascii="Consolas" w:hAnsi="Consolas"/>
        </w:rPr>
        <w:t xml:space="preserve"> </w:t>
      </w:r>
      <w:r w:rsidR="00081286">
        <w:rPr>
          <w:rFonts w:ascii="Consolas" w:hAnsi="Consolas"/>
        </w:rPr>
        <w:t>1 intervening instruction</w:t>
      </w:r>
    </w:p>
    <w:p w14:paraId="49D4A84E" w14:textId="77777777" w:rsidR="00B565BE" w:rsidRPr="00B565BE" w:rsidRDefault="00B565BE" w:rsidP="00B565BE">
      <w:pPr>
        <w:pStyle w:val="ListParagraph"/>
        <w:ind w:left="1080"/>
        <w:rPr>
          <w:rFonts w:ascii="Consolas" w:hAnsi="Consolas"/>
        </w:rPr>
      </w:pPr>
    </w:p>
    <w:p w14:paraId="276D7A29" w14:textId="4EEE9F3B" w:rsidR="00F64118" w:rsidRDefault="008D79A1" w:rsidP="003C4206">
      <w:pPr>
        <w:pStyle w:val="ListParagraph"/>
        <w:numPr>
          <w:ilvl w:val="1"/>
          <w:numId w:val="12"/>
        </w:numPr>
      </w:pPr>
      <w:r>
        <w:t>What are the value(s), if</w:t>
      </w:r>
      <w:r w:rsidR="00F64118">
        <w:t xml:space="preserve"> any</w:t>
      </w:r>
      <w:r>
        <w:t>,</w:t>
      </w:r>
      <w:r w:rsidR="00F64118">
        <w:t xml:space="preserve"> of all symbolic addresses in the assembly language</w:t>
      </w:r>
      <w:r>
        <w:t xml:space="preserve"> of part a. of this question</w:t>
      </w:r>
      <w:r w:rsidR="00F64118">
        <w:t>?</w:t>
      </w:r>
      <w:r w:rsidR="00F64118">
        <w:br/>
      </w:r>
      <w:r w:rsidR="00081286">
        <w:t xml:space="preserve">MiddleBytes: </w:t>
      </w:r>
      <w:r w:rsidR="00081286">
        <w:t>0x00400000</w:t>
      </w:r>
    </w:p>
    <w:p w14:paraId="79366624" w14:textId="25584006" w:rsidR="00081286" w:rsidRDefault="00081286" w:rsidP="00081286">
      <w:pPr>
        <w:pStyle w:val="ListParagraph"/>
        <w:ind w:left="1080"/>
      </w:pPr>
      <w:r>
        <w:t xml:space="preserve">Main: </w:t>
      </w:r>
      <w:r>
        <w:t>0x00400024</w:t>
      </w:r>
    </w:p>
    <w:p w14:paraId="755C54F5" w14:textId="77777777" w:rsidR="00081286" w:rsidRDefault="00081286" w:rsidP="00081286">
      <w:pPr>
        <w:pStyle w:val="ListParagraph"/>
        <w:ind w:left="360"/>
      </w:pPr>
    </w:p>
    <w:p w14:paraId="303C7257" w14:textId="77777777" w:rsidR="00081286" w:rsidRDefault="008D79A1" w:rsidP="003C4206">
      <w:pPr>
        <w:pStyle w:val="ListParagraph"/>
        <w:numPr>
          <w:ilvl w:val="1"/>
          <w:numId w:val="12"/>
        </w:numPr>
      </w:pPr>
      <w:r>
        <w:t xml:space="preserve">What are the immediate value(s), if any, in the assembly language of part a. of this question?  State any value as a tuple of the form (mnemonic, 0x… ).  If the value does not fit exactly into an integer number of hexadecimal digits, assume that any extra </w:t>
      </w:r>
      <w:r>
        <w:lastRenderedPageBreak/>
        <w:t>bits in the hexadecimal notation are zeros.</w:t>
      </w:r>
      <w:r w:rsidR="00664428">
        <w:t xml:space="preserve">  If there are no immediate values, clearly so state in your answer.</w:t>
      </w:r>
    </w:p>
    <w:p w14:paraId="212CCD27" w14:textId="74489AB1" w:rsidR="008D79A1" w:rsidRDefault="00081286" w:rsidP="00081286">
      <w:pPr>
        <w:pStyle w:val="ListParagraph"/>
        <w:ind w:left="1080"/>
      </w:pPr>
      <w:r>
        <w:t>0x0FF0</w:t>
      </w:r>
      <w:r w:rsidR="008D79A1">
        <w:br/>
      </w:r>
    </w:p>
    <w:p w14:paraId="1CBCE7C8" w14:textId="77777777" w:rsidR="009E2775" w:rsidRDefault="006D0C68" w:rsidP="003C4206">
      <w:pPr>
        <w:pStyle w:val="ListParagraph"/>
        <w:numPr>
          <w:ilvl w:val="1"/>
          <w:numId w:val="12"/>
        </w:numPr>
      </w:pPr>
      <w:r>
        <w:t xml:space="preserve">Are any </w:t>
      </w:r>
      <w:r w:rsidR="00664428">
        <w:t xml:space="preserve">of the </w:t>
      </w:r>
      <w:r>
        <w:t xml:space="preserve">instructions in your machine code position dependent?  If not, </w:t>
      </w:r>
      <w:r w:rsidR="00664428">
        <w:t>why not, and is so, which instructions(s)</w:t>
      </w:r>
      <w:r w:rsidR="009044AC">
        <w:t xml:space="preserve"> and why?</w:t>
      </w:r>
    </w:p>
    <w:p w14:paraId="5C58DD87" w14:textId="753DB58A" w:rsidR="006D0C68" w:rsidRDefault="009E2775" w:rsidP="009E2775">
      <w:pPr>
        <w:pStyle w:val="ListParagraph"/>
        <w:ind w:left="1080"/>
      </w:pPr>
      <w:r>
        <w:t>RET, return has to know why instruction it needs to return to and must be set according to its position from the caller.</w:t>
      </w:r>
      <w:r w:rsidR="006D0C68">
        <w:br/>
      </w:r>
    </w:p>
    <w:p w14:paraId="6F48DBCC" w14:textId="0AA8E2D5" w:rsidR="00B133E4" w:rsidRDefault="00496BE1" w:rsidP="003C4206">
      <w:pPr>
        <w:pStyle w:val="ListParagraph"/>
        <w:numPr>
          <w:ilvl w:val="1"/>
          <w:numId w:val="12"/>
        </w:numPr>
      </w:pPr>
      <w:r>
        <w:t xml:space="preserve">Did generation of </w:t>
      </w:r>
      <w:r w:rsidR="00C05F69">
        <w:t xml:space="preserve">the machine code in your answer to part a. </w:t>
      </w:r>
      <w:r>
        <w:t>rely on the assembler being two-pass?  Describe the action of the two passes with respect to generating the immediate values, if any listed in your answer to part c. of this question.</w:t>
      </w:r>
      <w:bookmarkStart w:id="0" w:name="_GoBack"/>
      <w:bookmarkEnd w:id="0"/>
      <w:r>
        <w:br/>
      </w:r>
    </w:p>
    <w:p w14:paraId="68216951" w14:textId="396F32B4" w:rsidR="00153467" w:rsidRDefault="00153467" w:rsidP="006E4325">
      <w:pPr>
        <w:pStyle w:val="ListParagraph"/>
        <w:numPr>
          <w:ilvl w:val="0"/>
          <w:numId w:val="12"/>
        </w:numPr>
      </w:pPr>
      <w:r>
        <w:t>Using</w:t>
      </w:r>
      <w:r w:rsidR="006E4325">
        <w:t xml:space="preserve"> Lecture 13, Slide 15 </w:t>
      </w:r>
      <w:r>
        <w:t xml:space="preserve">as a reference, </w:t>
      </w:r>
      <w:r w:rsidR="006E4325">
        <w:t xml:space="preserve">draw </w:t>
      </w:r>
      <w:r>
        <w:t>a sequence of three diagrams</w:t>
      </w:r>
      <w:r w:rsidR="006E4325">
        <w:t xml:space="preserve"> showing the movement </w:t>
      </w:r>
      <w:r>
        <w:t>of data through a 1-address machine executing the three lines of assembly corresponding to C=A+B</w:t>
      </w:r>
      <w:r w:rsidR="006E4325">
        <w:t>.  You answer should contain one diagra</w:t>
      </w:r>
      <w:r>
        <w:t xml:space="preserve">m for each line of code. The architectural part of each of the three diagrams should be </w:t>
      </w:r>
      <w:r w:rsidR="006E4325">
        <w:t>identical</w:t>
      </w:r>
      <w:r>
        <w:t>.  Then, each diagram also shows</w:t>
      </w:r>
      <w:r w:rsidR="006E4325">
        <w:t xml:space="preserve"> the location of each data item </w:t>
      </w:r>
      <w:r>
        <w:t>mentioned in t</w:t>
      </w:r>
      <w:r w:rsidR="006E4325">
        <w:t xml:space="preserve">he corresponding line of code and </w:t>
      </w:r>
      <w:r>
        <w:t xml:space="preserve">has </w:t>
      </w:r>
      <w:r w:rsidR="006E4325">
        <w:t>arrows showing all data item movement</w:t>
      </w:r>
      <w:r>
        <w:t>(s)</w:t>
      </w:r>
      <w:r w:rsidR="006E4325">
        <w:t xml:space="preserve"> resulting from the execution of that line of code.  See Lecture 13 Slides 6 through 9 for an example of the identical question answered for a 0-address architecture.</w:t>
      </w:r>
      <w:r w:rsidR="006E4325">
        <w:br/>
      </w:r>
      <w:r w:rsidR="00322AF3">
        <w:t>CODE: Load A, Add B, Store C</w:t>
      </w:r>
    </w:p>
    <w:p w14:paraId="79F9059E" w14:textId="7D6FB8C7" w:rsidR="00322AF3" w:rsidRDefault="00DF3456" w:rsidP="00DF3456">
      <w:pPr>
        <w:pStyle w:val="ListParagraph"/>
        <w:ind w:left="2160"/>
      </w:pPr>
      <w:r>
        <w:t>Load A</w:t>
      </w:r>
      <w:r>
        <w:tab/>
      </w:r>
      <w:r>
        <w:tab/>
        <w:t>Add B</w:t>
      </w:r>
      <w:r>
        <w:tab/>
      </w:r>
      <w:r>
        <w:tab/>
      </w:r>
      <w:r>
        <w:tab/>
        <w:t>Store C</w:t>
      </w:r>
    </w:p>
    <w:p w14:paraId="33BD78C9" w14:textId="1741A78B" w:rsidR="00DF3456" w:rsidRDefault="00DF3456" w:rsidP="00322AF3">
      <w:pPr>
        <w:pStyle w:val="ListParagraph"/>
        <w:ind w:left="360"/>
      </w:pPr>
      <w:r>
        <w:rPr>
          <w:noProof/>
          <w:lang w:eastAsia="en-US"/>
        </w:rPr>
        <w:drawing>
          <wp:anchor distT="0" distB="0" distL="114300" distR="114300" simplePos="0" relativeHeight="251658240" behindDoc="0" locked="0" layoutInCell="1" allowOverlap="1" wp14:anchorId="4773D777" wp14:editId="6F0BEFAB">
            <wp:simplePos x="0" y="0"/>
            <wp:positionH relativeFrom="column">
              <wp:posOffset>847725</wp:posOffset>
            </wp:positionH>
            <wp:positionV relativeFrom="paragraph">
              <wp:posOffset>45720</wp:posOffset>
            </wp:positionV>
            <wp:extent cx="1347470" cy="345059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7470" cy="3450590"/>
                    </a:xfrm>
                    <a:prstGeom prst="rect">
                      <a:avLst/>
                    </a:prstGeom>
                    <a:noFill/>
                  </pic:spPr>
                </pic:pic>
              </a:graphicData>
            </a:graphic>
          </wp:anchor>
        </w:drawing>
      </w:r>
      <w:r>
        <w:rPr>
          <w:noProof/>
          <w:lang w:eastAsia="en-US"/>
        </w:rPr>
        <w:drawing>
          <wp:anchor distT="0" distB="0" distL="114300" distR="114300" simplePos="0" relativeHeight="251659264" behindDoc="0" locked="0" layoutInCell="1" allowOverlap="1" wp14:anchorId="5A257FBF" wp14:editId="40393DFD">
            <wp:simplePos x="0" y="0"/>
            <wp:positionH relativeFrom="column">
              <wp:posOffset>2333625</wp:posOffset>
            </wp:positionH>
            <wp:positionV relativeFrom="paragraph">
              <wp:posOffset>45720</wp:posOffset>
            </wp:positionV>
            <wp:extent cx="1347470" cy="3450590"/>
            <wp:effectExtent l="0" t="0" r="508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7470" cy="3450590"/>
                    </a:xfrm>
                    <a:prstGeom prst="rect">
                      <a:avLst/>
                    </a:prstGeom>
                    <a:noFill/>
                  </pic:spPr>
                </pic:pic>
              </a:graphicData>
            </a:graphic>
          </wp:anchor>
        </w:drawing>
      </w:r>
      <w:r>
        <w:rPr>
          <w:noProof/>
          <w:lang w:eastAsia="en-US"/>
        </w:rPr>
        <w:drawing>
          <wp:anchor distT="0" distB="0" distL="114300" distR="114300" simplePos="0" relativeHeight="251660288" behindDoc="0" locked="0" layoutInCell="1" allowOverlap="1" wp14:anchorId="4BB2627E" wp14:editId="1195F088">
            <wp:simplePos x="0" y="0"/>
            <wp:positionH relativeFrom="column">
              <wp:posOffset>3800475</wp:posOffset>
            </wp:positionH>
            <wp:positionV relativeFrom="paragraph">
              <wp:posOffset>45720</wp:posOffset>
            </wp:positionV>
            <wp:extent cx="1347470" cy="3450590"/>
            <wp:effectExtent l="0" t="0" r="508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7470" cy="3450590"/>
                    </a:xfrm>
                    <a:prstGeom prst="rect">
                      <a:avLst/>
                    </a:prstGeom>
                    <a:noFill/>
                  </pic:spPr>
                </pic:pic>
              </a:graphicData>
            </a:graphic>
          </wp:anchor>
        </w:drawing>
      </w:r>
    </w:p>
    <w:p w14:paraId="3A601B2F" w14:textId="10A7789B" w:rsidR="00322AF3" w:rsidRDefault="00322AF3" w:rsidP="00322AF3">
      <w:pPr>
        <w:pStyle w:val="ListParagraph"/>
        <w:ind w:left="360"/>
      </w:pPr>
    </w:p>
    <w:p w14:paraId="77D481A8" w14:textId="3757362F" w:rsidR="00DF3456" w:rsidRDefault="00DF3456" w:rsidP="00322AF3">
      <w:pPr>
        <w:pStyle w:val="ListParagraph"/>
        <w:ind w:left="360"/>
      </w:pPr>
    </w:p>
    <w:p w14:paraId="27C67EB8" w14:textId="06F45CE1" w:rsidR="00DF3456" w:rsidRDefault="00DF3456" w:rsidP="00322AF3">
      <w:pPr>
        <w:pStyle w:val="ListParagraph"/>
        <w:ind w:left="360"/>
      </w:pPr>
    </w:p>
    <w:p w14:paraId="679BE872" w14:textId="04F67326" w:rsidR="00DF3456" w:rsidRDefault="00DF3456" w:rsidP="00322AF3">
      <w:pPr>
        <w:pStyle w:val="ListParagraph"/>
        <w:ind w:left="360"/>
      </w:pPr>
    </w:p>
    <w:p w14:paraId="7DAC33EB" w14:textId="5FF487BB" w:rsidR="00DF3456" w:rsidRDefault="00DF3456" w:rsidP="00322AF3">
      <w:pPr>
        <w:pStyle w:val="ListParagraph"/>
        <w:ind w:left="360"/>
      </w:pPr>
    </w:p>
    <w:p w14:paraId="4307F6FC" w14:textId="2DCA5010" w:rsidR="00DF3456" w:rsidRDefault="00DF3456" w:rsidP="00322AF3">
      <w:pPr>
        <w:pStyle w:val="ListParagraph"/>
        <w:ind w:left="360"/>
      </w:pPr>
    </w:p>
    <w:p w14:paraId="456E2EC2" w14:textId="0A1F9AB0" w:rsidR="00DF3456" w:rsidRDefault="00DF3456" w:rsidP="00322AF3">
      <w:pPr>
        <w:pStyle w:val="ListParagraph"/>
        <w:ind w:left="360"/>
      </w:pPr>
    </w:p>
    <w:p w14:paraId="797DFBBF" w14:textId="7117D34C" w:rsidR="00DF3456" w:rsidRDefault="00DF3456" w:rsidP="00322AF3">
      <w:pPr>
        <w:pStyle w:val="ListParagraph"/>
        <w:ind w:left="360"/>
      </w:pPr>
    </w:p>
    <w:p w14:paraId="3A120352" w14:textId="480F6C4B" w:rsidR="00DF3456" w:rsidRDefault="00DF3456" w:rsidP="00322AF3">
      <w:pPr>
        <w:pStyle w:val="ListParagraph"/>
        <w:ind w:left="360"/>
      </w:pPr>
    </w:p>
    <w:p w14:paraId="12BA4A19" w14:textId="27E3AB9A" w:rsidR="00DF3456" w:rsidRDefault="00DF3456" w:rsidP="00322AF3">
      <w:pPr>
        <w:pStyle w:val="ListParagraph"/>
        <w:ind w:left="360"/>
      </w:pPr>
    </w:p>
    <w:p w14:paraId="643AF2DB" w14:textId="64D1F988" w:rsidR="00DF3456" w:rsidRDefault="00DF3456" w:rsidP="00322AF3">
      <w:pPr>
        <w:pStyle w:val="ListParagraph"/>
        <w:ind w:left="360"/>
      </w:pPr>
    </w:p>
    <w:p w14:paraId="665EC24D" w14:textId="1E8A5FC9" w:rsidR="00DF3456" w:rsidRDefault="00DF3456" w:rsidP="00322AF3">
      <w:pPr>
        <w:pStyle w:val="ListParagraph"/>
        <w:ind w:left="360"/>
      </w:pPr>
    </w:p>
    <w:p w14:paraId="3D89539F" w14:textId="799ED711" w:rsidR="00DF3456" w:rsidRDefault="00DF3456" w:rsidP="00322AF3">
      <w:pPr>
        <w:pStyle w:val="ListParagraph"/>
        <w:ind w:left="360"/>
      </w:pPr>
    </w:p>
    <w:p w14:paraId="5DAD8D87" w14:textId="7E6AA9D1" w:rsidR="00DF3456" w:rsidRDefault="00DF3456" w:rsidP="00322AF3">
      <w:pPr>
        <w:pStyle w:val="ListParagraph"/>
        <w:ind w:left="360"/>
      </w:pPr>
    </w:p>
    <w:p w14:paraId="5D01C13E" w14:textId="4F0BB1AA" w:rsidR="00DF3456" w:rsidRDefault="00DF3456" w:rsidP="00322AF3">
      <w:pPr>
        <w:pStyle w:val="ListParagraph"/>
        <w:ind w:left="360"/>
      </w:pPr>
    </w:p>
    <w:p w14:paraId="0EAB9523" w14:textId="3812E1D6" w:rsidR="00DF3456" w:rsidRDefault="00DF3456" w:rsidP="00322AF3">
      <w:pPr>
        <w:pStyle w:val="ListParagraph"/>
        <w:ind w:left="360"/>
      </w:pPr>
    </w:p>
    <w:p w14:paraId="476E9972" w14:textId="7A7711BC" w:rsidR="00DF3456" w:rsidRDefault="00DF3456" w:rsidP="00322AF3">
      <w:pPr>
        <w:pStyle w:val="ListParagraph"/>
        <w:ind w:left="360"/>
      </w:pPr>
    </w:p>
    <w:p w14:paraId="44F03FCC" w14:textId="05980B78" w:rsidR="00DF3456" w:rsidRDefault="00DF3456" w:rsidP="00322AF3">
      <w:pPr>
        <w:pStyle w:val="ListParagraph"/>
        <w:ind w:left="360"/>
      </w:pPr>
    </w:p>
    <w:p w14:paraId="34FCBAA9" w14:textId="77777777" w:rsidR="00DF3456" w:rsidRDefault="00DF3456" w:rsidP="00322AF3">
      <w:pPr>
        <w:pStyle w:val="ListParagraph"/>
        <w:ind w:left="360"/>
      </w:pPr>
    </w:p>
    <w:p w14:paraId="34E38141" w14:textId="0CA69F48" w:rsidR="00153467" w:rsidRDefault="00153467" w:rsidP="006E4325">
      <w:pPr>
        <w:pStyle w:val="ListParagraph"/>
        <w:numPr>
          <w:ilvl w:val="0"/>
          <w:numId w:val="12"/>
        </w:numPr>
      </w:pPr>
      <w:r>
        <w:t>Which addressing modes of Figure 7.6 are</w:t>
      </w:r>
    </w:p>
    <w:p w14:paraId="7CEBEC3E" w14:textId="77777777" w:rsidR="003D1D38" w:rsidRDefault="00153467" w:rsidP="00153467">
      <w:pPr>
        <w:pStyle w:val="ListParagraph"/>
        <w:numPr>
          <w:ilvl w:val="1"/>
          <w:numId w:val="12"/>
        </w:numPr>
      </w:pPr>
      <w:r>
        <w:t>impossible</w:t>
      </w:r>
      <w:r w:rsidR="006354AE">
        <w:t>, and which are possible,</w:t>
      </w:r>
      <w:r>
        <w:t xml:space="preserve"> for a machine with 32-bit instructions and a 32-bit address?</w:t>
      </w:r>
      <w:r w:rsidR="006354AE">
        <w:t xml:space="preserve">  Give a reason for any impossible mode.</w:t>
      </w:r>
    </w:p>
    <w:p w14:paraId="260076CF" w14:textId="3EF8403E" w:rsidR="003D1D38" w:rsidRDefault="003D1D38" w:rsidP="003D1D38">
      <w:pPr>
        <w:pStyle w:val="ListParagraph"/>
        <w:ind w:left="1080"/>
      </w:pPr>
      <w:r>
        <w:lastRenderedPageBreak/>
        <w:t>Direct</w:t>
      </w:r>
      <w:r w:rsidR="004844B3">
        <w:t xml:space="preserve"> and Indirect</w:t>
      </w:r>
      <w:r>
        <w:t xml:space="preserve"> memory reference is impossible because you can’t fit the 32bit memory address within the 32bit instruction.</w:t>
      </w:r>
    </w:p>
    <w:p w14:paraId="35E13610" w14:textId="64B103BF" w:rsidR="00153467" w:rsidRDefault="004844B3" w:rsidP="004844B3">
      <w:pPr>
        <w:pStyle w:val="ListParagraph"/>
        <w:ind w:left="1080"/>
      </w:pPr>
      <w:r>
        <w:t>Immediate value</w:t>
      </w:r>
      <w:r>
        <w:t xml:space="preserve">, </w:t>
      </w:r>
      <w:r>
        <w:t>Direct register reference</w:t>
      </w:r>
      <w:r>
        <w:t xml:space="preserve">, and </w:t>
      </w:r>
      <w:r>
        <w:t>Indirect through a register</w:t>
      </w:r>
      <w:r>
        <w:t xml:space="preserve"> are possible.</w:t>
      </w:r>
      <w:r w:rsidR="00153467">
        <w:br/>
      </w:r>
    </w:p>
    <w:p w14:paraId="461E92DF" w14:textId="174BE9FE" w:rsidR="00FE2750" w:rsidRDefault="00153467" w:rsidP="00153467">
      <w:pPr>
        <w:pStyle w:val="ListParagraph"/>
        <w:numPr>
          <w:ilvl w:val="1"/>
          <w:numId w:val="12"/>
        </w:numPr>
      </w:pPr>
      <w:r>
        <w:t>perhaps possible for a machine with 64-bit instructions and 16</w:t>
      </w:r>
      <w:r w:rsidR="006354AE">
        <w:t xml:space="preserve"> Gbytes of byte-addressed memory?  Give reasons.</w:t>
      </w:r>
      <w:r w:rsidR="006354AE">
        <w:br/>
      </w:r>
      <w:r w:rsidR="007F3FB6">
        <w:br/>
      </w:r>
      <w:r w:rsidR="004844B3">
        <w:t>You need a 27bit address to map 16 Gbytes. A 27 bit address will fit in the parameters of a 64bit instruction.</w:t>
      </w:r>
    </w:p>
    <w:sectPr w:rsidR="00FE2750" w:rsidSect="00FC3B9D">
      <w:headerReference w:type="default" r:id="rId10"/>
      <w:footerReference w:type="even"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80420" w14:textId="77777777" w:rsidR="00153467" w:rsidRDefault="00153467" w:rsidP="00CE0FCC">
      <w:r>
        <w:separator/>
      </w:r>
    </w:p>
  </w:endnote>
  <w:endnote w:type="continuationSeparator" w:id="0">
    <w:p w14:paraId="3E34B26E" w14:textId="77777777" w:rsidR="00153467" w:rsidRDefault="00153467"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153467" w:rsidRDefault="00153467"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153467" w:rsidRDefault="00153467" w:rsidP="00CE0FCC">
    <w:pPr>
      <w:pStyle w:val="Footer"/>
      <w:ind w:right="360"/>
    </w:pPr>
  </w:p>
  <w:p w14:paraId="5A29928C" w14:textId="77777777" w:rsidR="00153467" w:rsidRDefault="001534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153467" w:rsidRDefault="00153467"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195CD" w14:textId="77777777" w:rsidR="00153467" w:rsidRDefault="00153467" w:rsidP="00CE0FCC">
      <w:r>
        <w:separator/>
      </w:r>
    </w:p>
  </w:footnote>
  <w:footnote w:type="continuationSeparator" w:id="0">
    <w:p w14:paraId="2C2A67ED" w14:textId="77777777" w:rsidR="00153467" w:rsidRDefault="00153467"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34F967B4" w:rsidR="00153467" w:rsidRDefault="00153467">
    <w:pPr>
      <w:pStyle w:val="Header"/>
    </w:pPr>
    <w:r>
      <w:t>CS</w:t>
    </w:r>
    <w:r w:rsidR="002634A1">
      <w:t>250 Spring 2017</w:t>
    </w:r>
    <w:r w:rsidR="002634A1">
      <w:tab/>
      <w:t>Homework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C840E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wMzG0MLa0MDEwMjJS0lEKTi0uzszPAykwrAUAVaIMNywAAAA="/>
  </w:docVars>
  <w:rsids>
    <w:rsidRoot w:val="001F6F40"/>
    <w:rsid w:val="000021E1"/>
    <w:rsid w:val="00004A53"/>
    <w:rsid w:val="00004AEB"/>
    <w:rsid w:val="000056A7"/>
    <w:rsid w:val="000174B1"/>
    <w:rsid w:val="00037570"/>
    <w:rsid w:val="000470F8"/>
    <w:rsid w:val="00050BE7"/>
    <w:rsid w:val="000708F6"/>
    <w:rsid w:val="00075E2F"/>
    <w:rsid w:val="000762D3"/>
    <w:rsid w:val="00077A66"/>
    <w:rsid w:val="00081286"/>
    <w:rsid w:val="00092997"/>
    <w:rsid w:val="00095D30"/>
    <w:rsid w:val="000B00B4"/>
    <w:rsid w:val="000C3165"/>
    <w:rsid w:val="000D362E"/>
    <w:rsid w:val="000F4F4E"/>
    <w:rsid w:val="001017A7"/>
    <w:rsid w:val="0010614F"/>
    <w:rsid w:val="00106FA0"/>
    <w:rsid w:val="00113FB9"/>
    <w:rsid w:val="00120B80"/>
    <w:rsid w:val="00130A9D"/>
    <w:rsid w:val="00132C36"/>
    <w:rsid w:val="00135051"/>
    <w:rsid w:val="00153467"/>
    <w:rsid w:val="00165AF7"/>
    <w:rsid w:val="001728C6"/>
    <w:rsid w:val="0017346C"/>
    <w:rsid w:val="0017651B"/>
    <w:rsid w:val="0018172B"/>
    <w:rsid w:val="00191C63"/>
    <w:rsid w:val="00194252"/>
    <w:rsid w:val="001A2DA8"/>
    <w:rsid w:val="001A31F8"/>
    <w:rsid w:val="001A5558"/>
    <w:rsid w:val="001A787F"/>
    <w:rsid w:val="001B18D1"/>
    <w:rsid w:val="001B75F2"/>
    <w:rsid w:val="001C2BB8"/>
    <w:rsid w:val="001D23E0"/>
    <w:rsid w:val="001D2D29"/>
    <w:rsid w:val="001D67FC"/>
    <w:rsid w:val="001E2C0F"/>
    <w:rsid w:val="001E3915"/>
    <w:rsid w:val="001E3BCA"/>
    <w:rsid w:val="001E3C7F"/>
    <w:rsid w:val="001E3E9A"/>
    <w:rsid w:val="001E5CC1"/>
    <w:rsid w:val="001E5FDE"/>
    <w:rsid w:val="001F2BC6"/>
    <w:rsid w:val="001F6F40"/>
    <w:rsid w:val="00201FCC"/>
    <w:rsid w:val="00206F28"/>
    <w:rsid w:val="002333E2"/>
    <w:rsid w:val="00233FB9"/>
    <w:rsid w:val="00241EF2"/>
    <w:rsid w:val="0024546E"/>
    <w:rsid w:val="00255350"/>
    <w:rsid w:val="002634A1"/>
    <w:rsid w:val="002648C9"/>
    <w:rsid w:val="002658A6"/>
    <w:rsid w:val="00291B94"/>
    <w:rsid w:val="00297817"/>
    <w:rsid w:val="002E1301"/>
    <w:rsid w:val="00300B40"/>
    <w:rsid w:val="00322AF3"/>
    <w:rsid w:val="003239D6"/>
    <w:rsid w:val="00352A93"/>
    <w:rsid w:val="00353665"/>
    <w:rsid w:val="003648F3"/>
    <w:rsid w:val="00370F11"/>
    <w:rsid w:val="00377B97"/>
    <w:rsid w:val="00384D85"/>
    <w:rsid w:val="00395C17"/>
    <w:rsid w:val="003B142A"/>
    <w:rsid w:val="003B23F9"/>
    <w:rsid w:val="003C4206"/>
    <w:rsid w:val="003D1D38"/>
    <w:rsid w:val="003D62A3"/>
    <w:rsid w:val="003D749F"/>
    <w:rsid w:val="003F4A95"/>
    <w:rsid w:val="003F5BA9"/>
    <w:rsid w:val="004154AC"/>
    <w:rsid w:val="004210E0"/>
    <w:rsid w:val="00430109"/>
    <w:rsid w:val="004717BC"/>
    <w:rsid w:val="00482E0B"/>
    <w:rsid w:val="004844B3"/>
    <w:rsid w:val="004904A4"/>
    <w:rsid w:val="00496BE1"/>
    <w:rsid w:val="004A6593"/>
    <w:rsid w:val="004A739D"/>
    <w:rsid w:val="004A748A"/>
    <w:rsid w:val="004C2767"/>
    <w:rsid w:val="004D1D53"/>
    <w:rsid w:val="004F5DF3"/>
    <w:rsid w:val="004F6B57"/>
    <w:rsid w:val="00505D76"/>
    <w:rsid w:val="00513A75"/>
    <w:rsid w:val="00555699"/>
    <w:rsid w:val="00561150"/>
    <w:rsid w:val="00562242"/>
    <w:rsid w:val="00585C93"/>
    <w:rsid w:val="00593BD5"/>
    <w:rsid w:val="00596F3E"/>
    <w:rsid w:val="0059779E"/>
    <w:rsid w:val="005B287B"/>
    <w:rsid w:val="005B64FF"/>
    <w:rsid w:val="005C1652"/>
    <w:rsid w:val="005C6E18"/>
    <w:rsid w:val="005E7553"/>
    <w:rsid w:val="005F030E"/>
    <w:rsid w:val="005F42DD"/>
    <w:rsid w:val="006014AD"/>
    <w:rsid w:val="00612081"/>
    <w:rsid w:val="00620D13"/>
    <w:rsid w:val="00632B9D"/>
    <w:rsid w:val="006353A3"/>
    <w:rsid w:val="006354AE"/>
    <w:rsid w:val="006372A3"/>
    <w:rsid w:val="006413CE"/>
    <w:rsid w:val="006523D1"/>
    <w:rsid w:val="00663BB7"/>
    <w:rsid w:val="00664428"/>
    <w:rsid w:val="00683872"/>
    <w:rsid w:val="006A3078"/>
    <w:rsid w:val="006B1911"/>
    <w:rsid w:val="006C02DB"/>
    <w:rsid w:val="006C6A11"/>
    <w:rsid w:val="006C6E76"/>
    <w:rsid w:val="006D0C68"/>
    <w:rsid w:val="006D5415"/>
    <w:rsid w:val="006E4325"/>
    <w:rsid w:val="006E60DF"/>
    <w:rsid w:val="006E6CD6"/>
    <w:rsid w:val="006F0C85"/>
    <w:rsid w:val="006F7771"/>
    <w:rsid w:val="00706227"/>
    <w:rsid w:val="007221A2"/>
    <w:rsid w:val="00723D48"/>
    <w:rsid w:val="00723DDD"/>
    <w:rsid w:val="00734C25"/>
    <w:rsid w:val="00737F77"/>
    <w:rsid w:val="00753310"/>
    <w:rsid w:val="007658DF"/>
    <w:rsid w:val="00766CB4"/>
    <w:rsid w:val="0077040A"/>
    <w:rsid w:val="00773F38"/>
    <w:rsid w:val="007744CD"/>
    <w:rsid w:val="00775FEA"/>
    <w:rsid w:val="00780BD6"/>
    <w:rsid w:val="00794F4C"/>
    <w:rsid w:val="007A613E"/>
    <w:rsid w:val="007B27B5"/>
    <w:rsid w:val="007B4EE7"/>
    <w:rsid w:val="007D021A"/>
    <w:rsid w:val="007D0868"/>
    <w:rsid w:val="007E0888"/>
    <w:rsid w:val="007E2E59"/>
    <w:rsid w:val="007E7789"/>
    <w:rsid w:val="007F3FB6"/>
    <w:rsid w:val="00800FE7"/>
    <w:rsid w:val="00801A96"/>
    <w:rsid w:val="008056AB"/>
    <w:rsid w:val="00805A66"/>
    <w:rsid w:val="008117F8"/>
    <w:rsid w:val="00812F5D"/>
    <w:rsid w:val="00814B98"/>
    <w:rsid w:val="008156EC"/>
    <w:rsid w:val="008262A1"/>
    <w:rsid w:val="00843B19"/>
    <w:rsid w:val="0084743D"/>
    <w:rsid w:val="008525FB"/>
    <w:rsid w:val="00854729"/>
    <w:rsid w:val="00855DA7"/>
    <w:rsid w:val="008621A7"/>
    <w:rsid w:val="00882808"/>
    <w:rsid w:val="00892458"/>
    <w:rsid w:val="008955B5"/>
    <w:rsid w:val="00897379"/>
    <w:rsid w:val="008C2E37"/>
    <w:rsid w:val="008D79A1"/>
    <w:rsid w:val="009044AC"/>
    <w:rsid w:val="0091138D"/>
    <w:rsid w:val="00912E5C"/>
    <w:rsid w:val="00920172"/>
    <w:rsid w:val="009332D8"/>
    <w:rsid w:val="0094622B"/>
    <w:rsid w:val="00951827"/>
    <w:rsid w:val="00951BC5"/>
    <w:rsid w:val="009531C1"/>
    <w:rsid w:val="00953514"/>
    <w:rsid w:val="00953F75"/>
    <w:rsid w:val="0095564E"/>
    <w:rsid w:val="009563CF"/>
    <w:rsid w:val="00962472"/>
    <w:rsid w:val="0096457B"/>
    <w:rsid w:val="009650D0"/>
    <w:rsid w:val="00983AAE"/>
    <w:rsid w:val="00984F97"/>
    <w:rsid w:val="009917C9"/>
    <w:rsid w:val="009B0744"/>
    <w:rsid w:val="009B3626"/>
    <w:rsid w:val="009B7CBD"/>
    <w:rsid w:val="009E1D82"/>
    <w:rsid w:val="009E2775"/>
    <w:rsid w:val="00A10A2E"/>
    <w:rsid w:val="00A1354E"/>
    <w:rsid w:val="00A17D00"/>
    <w:rsid w:val="00A23666"/>
    <w:rsid w:val="00A32849"/>
    <w:rsid w:val="00A42D33"/>
    <w:rsid w:val="00A43A98"/>
    <w:rsid w:val="00A44ABD"/>
    <w:rsid w:val="00A7211E"/>
    <w:rsid w:val="00A74188"/>
    <w:rsid w:val="00A87193"/>
    <w:rsid w:val="00AA1DC6"/>
    <w:rsid w:val="00AA7240"/>
    <w:rsid w:val="00AB6FCA"/>
    <w:rsid w:val="00AD32ED"/>
    <w:rsid w:val="00AE0548"/>
    <w:rsid w:val="00AE097C"/>
    <w:rsid w:val="00AE53C2"/>
    <w:rsid w:val="00B02B00"/>
    <w:rsid w:val="00B03254"/>
    <w:rsid w:val="00B133E4"/>
    <w:rsid w:val="00B169FE"/>
    <w:rsid w:val="00B17F07"/>
    <w:rsid w:val="00B20043"/>
    <w:rsid w:val="00B25519"/>
    <w:rsid w:val="00B3146B"/>
    <w:rsid w:val="00B360F7"/>
    <w:rsid w:val="00B3730B"/>
    <w:rsid w:val="00B565BE"/>
    <w:rsid w:val="00B85DD4"/>
    <w:rsid w:val="00B907F3"/>
    <w:rsid w:val="00BC0313"/>
    <w:rsid w:val="00BC3E5C"/>
    <w:rsid w:val="00BD09DE"/>
    <w:rsid w:val="00BD4194"/>
    <w:rsid w:val="00BF1177"/>
    <w:rsid w:val="00C05659"/>
    <w:rsid w:val="00C05F69"/>
    <w:rsid w:val="00C15AB8"/>
    <w:rsid w:val="00C222F8"/>
    <w:rsid w:val="00C332D2"/>
    <w:rsid w:val="00C34108"/>
    <w:rsid w:val="00C52BC2"/>
    <w:rsid w:val="00C611CD"/>
    <w:rsid w:val="00C75692"/>
    <w:rsid w:val="00C87F37"/>
    <w:rsid w:val="00CA1A7B"/>
    <w:rsid w:val="00CB1D9C"/>
    <w:rsid w:val="00CB2A5C"/>
    <w:rsid w:val="00CB6063"/>
    <w:rsid w:val="00CC01C9"/>
    <w:rsid w:val="00CC06CA"/>
    <w:rsid w:val="00CC5F60"/>
    <w:rsid w:val="00CD29FF"/>
    <w:rsid w:val="00CD58C9"/>
    <w:rsid w:val="00CD75E2"/>
    <w:rsid w:val="00CE0FCC"/>
    <w:rsid w:val="00D000A6"/>
    <w:rsid w:val="00D13F25"/>
    <w:rsid w:val="00D14D56"/>
    <w:rsid w:val="00D22593"/>
    <w:rsid w:val="00D31C21"/>
    <w:rsid w:val="00D3212D"/>
    <w:rsid w:val="00D468B7"/>
    <w:rsid w:val="00D476A3"/>
    <w:rsid w:val="00D57D70"/>
    <w:rsid w:val="00D7092B"/>
    <w:rsid w:val="00D70B28"/>
    <w:rsid w:val="00D8027F"/>
    <w:rsid w:val="00D83DDB"/>
    <w:rsid w:val="00D85871"/>
    <w:rsid w:val="00D95520"/>
    <w:rsid w:val="00DA1DA5"/>
    <w:rsid w:val="00DC22CE"/>
    <w:rsid w:val="00DC7E38"/>
    <w:rsid w:val="00DD6D1E"/>
    <w:rsid w:val="00DE398E"/>
    <w:rsid w:val="00DE7CBF"/>
    <w:rsid w:val="00DF3456"/>
    <w:rsid w:val="00DF7D00"/>
    <w:rsid w:val="00E0162C"/>
    <w:rsid w:val="00E05C75"/>
    <w:rsid w:val="00E07E85"/>
    <w:rsid w:val="00E13AC5"/>
    <w:rsid w:val="00E26ABF"/>
    <w:rsid w:val="00E3578B"/>
    <w:rsid w:val="00E51A55"/>
    <w:rsid w:val="00E5750B"/>
    <w:rsid w:val="00E714F8"/>
    <w:rsid w:val="00E73268"/>
    <w:rsid w:val="00E869FA"/>
    <w:rsid w:val="00EB2D1D"/>
    <w:rsid w:val="00EB7F4A"/>
    <w:rsid w:val="00EC315F"/>
    <w:rsid w:val="00EC7E9E"/>
    <w:rsid w:val="00EC7EE1"/>
    <w:rsid w:val="00EE0222"/>
    <w:rsid w:val="00EF1F68"/>
    <w:rsid w:val="00EF3AF6"/>
    <w:rsid w:val="00EF5F7C"/>
    <w:rsid w:val="00F0076E"/>
    <w:rsid w:val="00F04692"/>
    <w:rsid w:val="00F142E9"/>
    <w:rsid w:val="00F37778"/>
    <w:rsid w:val="00F40A23"/>
    <w:rsid w:val="00F52E0D"/>
    <w:rsid w:val="00F6201E"/>
    <w:rsid w:val="00F64118"/>
    <w:rsid w:val="00F838C1"/>
    <w:rsid w:val="00FA6AAA"/>
    <w:rsid w:val="00FB3FD4"/>
    <w:rsid w:val="00FC2C9C"/>
    <w:rsid w:val="00FC3B9D"/>
    <w:rsid w:val="00FD6512"/>
    <w:rsid w:val="00FE2750"/>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29FF9C69"/>
  <w15:docId w15:val="{312EBD9A-79D6-4C54-9B83-9A0AFFC3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12</cp:revision>
  <cp:lastPrinted>2014-10-10T20:07:00Z</cp:lastPrinted>
  <dcterms:created xsi:type="dcterms:W3CDTF">2017-03-04T01:34:00Z</dcterms:created>
  <dcterms:modified xsi:type="dcterms:W3CDTF">2017-03-04T03:08:00Z</dcterms:modified>
</cp:coreProperties>
</file>