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3697" w14:textId="77777777" w:rsidR="006149A8" w:rsidRDefault="00C4533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The blocks that correspond to each of these sections are</w:t>
      </w:r>
    </w:p>
    <w:p w14:paraId="356C16F9" w14:textId="77777777" w:rsidR="006149A8" w:rsidRDefault="00C4533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卫星下行链路</w:t>
      </w:r>
    </w:p>
    <w:p w14:paraId="0EBA1950" w14:textId="77777777" w:rsidR="006149A8" w:rsidRDefault="00C45335">
      <w:pPr>
        <w:pStyle w:val="a3"/>
        <w:widowControl/>
        <w:numPr>
          <w:ilvl w:val="0"/>
          <w:numId w:val="1"/>
        </w:numPr>
        <w:spacing w:beforeAutospacing="0" w:afterAutospacing="0"/>
        <w:rPr>
          <w:rFonts w:ascii="宋体" w:eastAsia="宋体" w:hAnsi="宋体" w:cs="宋体"/>
        </w:rPr>
      </w:pPr>
      <w:hyperlink r:id="rId6" w:tgtFrame="https://ww2.mathworks.cn/help/comm/examples/_blank" w:history="1">
        <w:r>
          <w:rPr>
            <w:rFonts w:ascii="宋体" w:eastAsia="宋体" w:hAnsi="宋体" w:cs="宋体"/>
          </w:rPr>
          <w:t>Bernoulli Binary Generator</w:t>
        </w:r>
      </w:hyperlink>
      <w:r>
        <w:rPr>
          <w:rFonts w:ascii="宋体" w:eastAsia="宋体" w:hAnsi="宋体" w:cs="宋体"/>
        </w:rPr>
        <w:t xml:space="preserve"> - </w:t>
      </w:r>
    </w:p>
    <w:p w14:paraId="1469D726" w14:textId="77777777" w:rsidR="006149A8" w:rsidRDefault="00C4533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t>Generate a Bernoulli random binary number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/>
        </w:rPr>
        <w:t>Creates a random binary data stream.</w:t>
      </w:r>
    </w:p>
    <w:p w14:paraId="3B6F926A" w14:textId="77777777" w:rsidR="006149A8" w:rsidRDefault="00C45335">
      <w:pPr>
        <w:pStyle w:val="a3"/>
        <w:widowControl/>
        <w:spacing w:beforeAutospacing="0" w:afterAutospacing="0"/>
      </w:pPr>
      <w:r>
        <w:t>Proba</w:t>
      </w:r>
      <w:r>
        <w:t>bility of a zero:</w:t>
      </w:r>
      <w:r>
        <w:rPr>
          <w:rFonts w:hint="eastAsia"/>
        </w:rPr>
        <w:t>0.5</w:t>
      </w:r>
    </w:p>
    <w:p w14:paraId="4250BC88" w14:textId="77777777" w:rsidR="006149A8" w:rsidRDefault="00C45335">
      <w:pPr>
        <w:pStyle w:val="a3"/>
        <w:widowControl/>
        <w:spacing w:beforeAutospacing="0" w:afterAutospacing="0"/>
      </w:pPr>
      <w:r>
        <w:t>Sample time:</w:t>
      </w:r>
      <w:r>
        <w:rPr>
          <w:rFonts w:hint="eastAsia"/>
        </w:rPr>
        <w:t>1/64000</w:t>
      </w:r>
    </w:p>
    <w:p w14:paraId="2E5D86F2" w14:textId="77777777" w:rsidR="006149A8" w:rsidRDefault="006149A8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</w:p>
    <w:p w14:paraId="550ECE13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Convolutional Encoder - </w:t>
      </w:r>
      <w:r>
        <w:rPr>
          <w:rFonts w:ascii="Arial" w:eastAsia="宋体" w:hAnsi="Arial" w:cs="Arial"/>
          <w:color w:val="404040"/>
          <w:sz w:val="19"/>
          <w:szCs w:val="19"/>
          <w:shd w:val="clear" w:color="auto" w:fill="FFFFFF"/>
        </w:rPr>
        <w:t>The Convolutional Encoder block encodes a sequence of binary input vectors to produce a sequence of binary output vectors.</w:t>
      </w:r>
    </w:p>
    <w:p w14:paraId="340498C7" w14:textId="30F2FE73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hyperlink r:id="rId7" w:tgtFrame="https://ww2.mathworks.cn/help/comm/examples/_blank" w:history="1">
        <w:r>
          <w:rPr>
            <w:rStyle w:val="a4"/>
            <w:rFonts w:ascii="宋体" w:eastAsia="宋体" w:hAnsi="宋体" w:cs="宋体"/>
            <w:sz w:val="24"/>
          </w:rPr>
          <w:t xml:space="preserve">Rectangular </w:t>
        </w:r>
        <w:r>
          <w:rPr>
            <w:rStyle w:val="a4"/>
            <w:rFonts w:ascii="宋体" w:eastAsia="宋体" w:hAnsi="宋体" w:cs="宋体" w:hint="eastAsia"/>
            <w:sz w:val="24"/>
          </w:rPr>
          <w:t>QPSK</w:t>
        </w:r>
        <w:r>
          <w:rPr>
            <w:rStyle w:val="a4"/>
            <w:rFonts w:ascii="宋体" w:eastAsia="宋体" w:hAnsi="宋体" w:cs="宋体"/>
            <w:sz w:val="24"/>
          </w:rPr>
          <w:t xml:space="preserve"> Modulator Baseband</w:t>
        </w:r>
      </w:hyperlink>
      <w:r>
        <w:rPr>
          <w:rFonts w:ascii="宋体" w:eastAsia="宋体" w:hAnsi="宋体" w:cs="宋体"/>
          <w:sz w:val="24"/>
        </w:rPr>
        <w:t xml:space="preserve"> - Maps the data stream to </w:t>
      </w:r>
      <w:r>
        <w:rPr>
          <w:rFonts w:ascii="宋体" w:eastAsia="宋体" w:hAnsi="宋体" w:cs="宋体" w:hint="eastAsia"/>
          <w:sz w:val="24"/>
        </w:rPr>
        <w:t>Q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PSK</w:t>
      </w:r>
      <w:r>
        <w:rPr>
          <w:rFonts w:ascii="宋体" w:eastAsia="宋体" w:hAnsi="宋体" w:cs="宋体"/>
          <w:sz w:val="24"/>
        </w:rPr>
        <w:t xml:space="preserve"> constellation.</w:t>
      </w:r>
    </w:p>
    <w:p w14:paraId="2F65D705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hyperlink r:id="rId8" w:tgtFrame="https://ww2.mathworks.cn/help/comm/examples/_blank" w:history="1">
        <w:r>
          <w:rPr>
            <w:rStyle w:val="a4"/>
            <w:rFonts w:ascii="宋体" w:eastAsia="宋体" w:hAnsi="宋体" w:cs="宋体"/>
            <w:sz w:val="24"/>
          </w:rPr>
          <w:t>Raised Cosine Transmit Filter</w:t>
        </w:r>
      </w:hyperlink>
      <w:r>
        <w:rPr>
          <w:rFonts w:ascii="宋体" w:eastAsia="宋体" w:hAnsi="宋体" w:cs="宋体"/>
          <w:sz w:val="24"/>
        </w:rPr>
        <w:t xml:space="preserve"> - Upsamples and shapes the modulated signal using the square root raised cosine pul</w:t>
      </w:r>
      <w:r>
        <w:rPr>
          <w:rFonts w:ascii="宋体" w:eastAsia="宋体" w:hAnsi="宋体" w:cs="宋体"/>
          <w:sz w:val="24"/>
        </w:rPr>
        <w:t>se shape.</w:t>
      </w:r>
      <w:r>
        <w:rPr>
          <w:rFonts w:ascii="Arial" w:eastAsia="宋体" w:hAnsi="Arial" w:cs="Arial"/>
          <w:color w:val="404040"/>
          <w:sz w:val="19"/>
          <w:szCs w:val="19"/>
          <w:shd w:val="clear" w:color="auto" w:fill="FFFFFF"/>
        </w:rPr>
        <w:t>The Raised Cosine Transmit Filter block upsamples and filters the input signal using a normal raised cosine FIR filter or a square root raised cosine FIR filter.</w:t>
      </w:r>
      <w:r>
        <w:rPr>
          <w:rFonts w:ascii="Arial" w:eastAsia="宋体" w:hAnsi="Arial" w:cs="Arial"/>
          <w:color w:val="404040"/>
          <w:sz w:val="19"/>
          <w:szCs w:val="19"/>
          <w:shd w:val="clear" w:color="auto" w:fill="FFFFFF"/>
        </w:rPr>
        <w:t> </w:t>
      </w:r>
    </w:p>
    <w:p w14:paraId="70F6B4A7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Arial" w:eastAsia="宋体" w:hAnsi="Arial" w:cs="Arial" w:hint="eastAsia"/>
          <w:color w:val="404040"/>
          <w:sz w:val="19"/>
          <w:szCs w:val="19"/>
          <w:shd w:val="clear" w:color="auto" w:fill="FFFFFF"/>
        </w:rPr>
        <w:t xml:space="preserve">FDMA - </w:t>
      </w:r>
      <w:r>
        <w:rPr>
          <w:rFonts w:ascii="宋体" w:eastAsia="宋体" w:hAnsi="宋体" w:cs="宋体"/>
          <w:sz w:val="24"/>
        </w:rPr>
        <w:t>频分多址（</w:t>
      </w:r>
      <w:r>
        <w:rPr>
          <w:rFonts w:ascii="宋体" w:eastAsia="宋体" w:hAnsi="宋体" w:cs="宋体"/>
          <w:sz w:val="24"/>
        </w:rPr>
        <w:t>frequency division multiple access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FDMA</w:t>
      </w:r>
      <w:r>
        <w:rPr>
          <w:rFonts w:ascii="宋体" w:eastAsia="宋体" w:hAnsi="宋体" w:cs="宋体"/>
          <w:sz w:val="24"/>
        </w:rPr>
        <w:t>），是把总</w:t>
      </w:r>
      <w:hyperlink r:id="rId9" w:tgtFrame="https://baike.baidu.com/item/FDMA/_blank" w:history="1">
        <w:r>
          <w:rPr>
            <w:rStyle w:val="a4"/>
            <w:rFonts w:ascii="宋体" w:eastAsia="宋体" w:hAnsi="宋体" w:cs="宋体"/>
            <w:sz w:val="24"/>
          </w:rPr>
          <w:t>带宽</w:t>
        </w:r>
      </w:hyperlink>
      <w:r>
        <w:rPr>
          <w:rFonts w:ascii="宋体" w:eastAsia="宋体" w:hAnsi="宋体" w:cs="宋体"/>
          <w:sz w:val="24"/>
        </w:rPr>
        <w:t>被分隔成多个正交的信道，每个用户占用一个信道。</w:t>
      </w:r>
    </w:p>
    <w:p w14:paraId="437D62B4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Mixer-</w:t>
      </w:r>
      <w:r>
        <w:rPr>
          <w:rFonts w:ascii="宋体" w:eastAsia="宋体" w:hAnsi="宋体" w:cs="宋体" w:hint="eastAsia"/>
          <w:sz w:val="24"/>
        </w:rPr>
        <w:t xml:space="preserve">The Mixer block generates a complex baseband model </w:t>
      </w:r>
    </w:p>
    <w:p w14:paraId="3C406CEE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Amplifer-The Amplifier block generates a complex baseband model of an amplifier wit</w:t>
      </w:r>
      <w:r>
        <w:rPr>
          <w:rFonts w:ascii="宋体" w:eastAsia="宋体" w:hAnsi="宋体" w:cs="宋体" w:hint="eastAsia"/>
          <w:sz w:val="24"/>
        </w:rPr>
        <w:t>h thermal noise</w:t>
      </w:r>
    </w:p>
    <w:p w14:paraId="0E9FC2A0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paraboloidal reflector antennas</w:t>
      </w:r>
      <w:r>
        <w:rPr>
          <w:rFonts w:ascii="宋体" w:eastAsia="宋体" w:hAnsi="宋体" w:cs="宋体" w:hint="eastAsia"/>
          <w:sz w:val="24"/>
        </w:rPr>
        <w:t xml:space="preserve">- </w:t>
      </w:r>
      <w:r>
        <w:rPr>
          <w:rFonts w:ascii="宋体" w:eastAsia="宋体" w:hAnsi="宋体" w:cs="宋体" w:hint="eastAsia"/>
          <w:sz w:val="24"/>
        </w:rPr>
        <w:t>抛物面反射面天线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天线参数设置如图</w:t>
      </w:r>
    </w:p>
    <w:p w14:paraId="21FA37A3" w14:textId="77777777" w:rsidR="006149A8" w:rsidRDefault="00C4533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Free Space Path Loss</w:t>
      </w: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 w:hint="eastAsia"/>
          <w:sz w:val="24"/>
        </w:rPr>
        <w:t>模拟太空信号损失</w:t>
      </w:r>
      <w:r>
        <w:rPr>
          <w:rFonts w:ascii="宋体" w:eastAsia="宋体" w:hAnsi="宋体" w:cs="宋体" w:hint="eastAsia"/>
          <w:sz w:val="24"/>
        </w:rPr>
        <w:t>The Free Space Path Loss block simulates the loss of signal power due to the distance between transmitter and receiver. The block reduces the amplitude of the i</w:t>
      </w:r>
      <w:r>
        <w:rPr>
          <w:rFonts w:ascii="宋体" w:eastAsia="宋体" w:hAnsi="宋体" w:cs="宋体" w:hint="eastAsia"/>
          <w:sz w:val="24"/>
        </w:rPr>
        <w:t>nput signal by an amount that is determined in either of two ways:By the Distance (km) and Carrier frequency (MHz) parameters, if you specify Distance and Frequency in the Mode field.By the Loss (dB) parameter, if you specify Decibels in the Mode field.Thi</w:t>
      </w:r>
      <w:r>
        <w:rPr>
          <w:rFonts w:ascii="宋体" w:eastAsia="宋体" w:hAnsi="宋体" w:cs="宋体" w:hint="eastAsia"/>
          <w:sz w:val="24"/>
        </w:rPr>
        <w:t>s block accepts a column vector input signal. The input signal to this block must be a complex signal.</w:t>
      </w:r>
    </w:p>
    <w:p w14:paraId="173534F2" w14:textId="77777777" w:rsidR="006149A8" w:rsidRDefault="00C4533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地面基站接受链路</w:t>
      </w:r>
    </w:p>
    <w:p w14:paraId="6F3CDB63" w14:textId="77777777" w:rsidR="006149A8" w:rsidRDefault="00C4533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paraboloidal reflector antennas</w:t>
      </w:r>
      <w:r>
        <w:rPr>
          <w:rFonts w:ascii="宋体" w:eastAsia="宋体" w:hAnsi="宋体" w:cs="宋体" w:hint="eastAsia"/>
          <w:sz w:val="24"/>
        </w:rPr>
        <w:t xml:space="preserve">- </w:t>
      </w:r>
      <w:r>
        <w:rPr>
          <w:rFonts w:ascii="宋体" w:eastAsia="宋体" w:hAnsi="宋体" w:cs="宋体" w:hint="eastAsia"/>
          <w:sz w:val="24"/>
        </w:rPr>
        <w:t>抛物面反射面天线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天线参数设置如图</w:t>
      </w:r>
    </w:p>
    <w:p w14:paraId="0CB95D01" w14:textId="77777777" w:rsidR="006149A8" w:rsidRDefault="00C4533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Receiver system noise </w:t>
      </w:r>
      <w:r>
        <w:rPr>
          <w:rFonts w:ascii="宋体" w:eastAsia="宋体" w:hAnsi="宋体" w:cs="宋体" w:hint="eastAsia"/>
          <w:sz w:val="24"/>
        </w:rPr>
        <w:t>temperature-</w:t>
      </w:r>
      <w:r>
        <w:rPr>
          <w:rFonts w:ascii="宋体" w:eastAsia="宋体" w:hAnsi="宋体" w:cs="宋体" w:hint="eastAsia"/>
          <w:sz w:val="24"/>
        </w:rPr>
        <w:t>模拟接受系统的噪声污染，天空温度设置在</w:t>
      </w:r>
      <w:r>
        <w:rPr>
          <w:rFonts w:ascii="宋体" w:eastAsia="宋体" w:hAnsi="宋体" w:cs="宋体" w:hint="eastAsia"/>
          <w:sz w:val="24"/>
        </w:rPr>
        <w:t>10K</w:t>
      </w:r>
      <w:r>
        <w:rPr>
          <w:rFonts w:ascii="宋体" w:eastAsia="宋体" w:hAnsi="宋体" w:cs="宋体" w:hint="eastAsia"/>
          <w:sz w:val="24"/>
        </w:rPr>
        <w:t>，表面温度设置在</w:t>
      </w:r>
      <w:r>
        <w:rPr>
          <w:rFonts w:ascii="宋体" w:eastAsia="宋体" w:hAnsi="宋体" w:cs="宋体" w:hint="eastAsia"/>
          <w:sz w:val="24"/>
        </w:rPr>
        <w:t>300K</w:t>
      </w:r>
      <w:r>
        <w:rPr>
          <w:rFonts w:ascii="宋体" w:eastAsia="宋体" w:hAnsi="宋体" w:cs="宋体" w:hint="eastAsia"/>
          <w:sz w:val="24"/>
        </w:rPr>
        <w:t>，光束效率为</w:t>
      </w:r>
      <w:r>
        <w:rPr>
          <w:rFonts w:ascii="宋体" w:eastAsia="宋体" w:hAnsi="宋体" w:cs="宋体" w:hint="eastAsia"/>
          <w:sz w:val="24"/>
        </w:rPr>
        <w:t>0.72</w:t>
      </w:r>
      <w:r>
        <w:rPr>
          <w:rFonts w:ascii="宋体" w:eastAsia="宋体" w:hAnsi="宋体" w:cs="宋体" w:hint="eastAsia"/>
          <w:sz w:val="24"/>
        </w:rPr>
        <w:t>，接收器的噪声温度为</w:t>
      </w:r>
      <w:r>
        <w:rPr>
          <w:rFonts w:ascii="宋体" w:eastAsia="宋体" w:hAnsi="宋体" w:cs="宋体" w:hint="eastAsia"/>
          <w:sz w:val="24"/>
        </w:rPr>
        <w:t>250K</w:t>
      </w:r>
    </w:p>
    <w:p w14:paraId="3E31A28A" w14:textId="77777777" w:rsidR="006149A8" w:rsidRDefault="00C4533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3.Mixer-</w:t>
      </w:r>
      <w:r>
        <w:rPr>
          <w:rFonts w:ascii="宋体" w:eastAsia="宋体" w:hAnsi="宋体" w:cs="宋体" w:hint="eastAsia"/>
          <w:sz w:val="24"/>
        </w:rPr>
        <w:t xml:space="preserve">The Mixer block generates a complex baseband model </w:t>
      </w:r>
    </w:p>
    <w:p w14:paraId="1135644C" w14:textId="77777777" w:rsidR="006149A8" w:rsidRDefault="006149A8">
      <w:pPr>
        <w:rPr>
          <w:rFonts w:ascii="宋体" w:eastAsia="宋体" w:hAnsi="宋体" w:cs="宋体"/>
          <w:sz w:val="24"/>
        </w:rPr>
      </w:pPr>
    </w:p>
    <w:p w14:paraId="48557B1F" w14:textId="77777777" w:rsidR="006149A8" w:rsidRDefault="006149A8">
      <w:pPr>
        <w:rPr>
          <w:rFonts w:ascii="宋体" w:eastAsia="宋体" w:hAnsi="宋体" w:cs="宋体"/>
          <w:sz w:val="24"/>
        </w:rPr>
      </w:pPr>
    </w:p>
    <w:sectPr w:rsidR="0061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760A6C"/>
    <w:multiLevelType w:val="singleLevel"/>
    <w:tmpl w:val="9D760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F4D7003"/>
    <w:multiLevelType w:val="singleLevel"/>
    <w:tmpl w:val="0F4D70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ABF58C2"/>
    <w:multiLevelType w:val="singleLevel"/>
    <w:tmpl w:val="6ABF58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9A8"/>
    <w:rsid w:val="006149A8"/>
    <w:rsid w:val="00C45335"/>
    <w:rsid w:val="35047CF0"/>
    <w:rsid w:val="36772FEC"/>
    <w:rsid w:val="57F7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B63C0"/>
  <w15:docId w15:val="{30DC46E8-71A2-45F0-AE59-38E2BB71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comm/ref/raisedcosinetransmitfilt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2.mathworks.cn/help/comm/ref/rectangularqammodulatorbaseban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2.mathworks.cn/help/comm/ref/bernoullibinarygenerato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xuyang</dc:creator>
  <cp:lastModifiedBy>朱 克文</cp:lastModifiedBy>
  <cp:revision>2</cp:revision>
  <dcterms:created xsi:type="dcterms:W3CDTF">2019-11-20T10:50:00Z</dcterms:created>
  <dcterms:modified xsi:type="dcterms:W3CDTF">2019-11-21T05:59:00Z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