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>
              <w:rPr>
                <w:rFonts w:hint="eastAsia"/>
              </w:rPr>
              <w:t>프로그래밍.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  <w:bookmarkStart w:id="0" w:name="_GoBack"/>
            <w:bookmarkEnd w:id="0"/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4E401F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35111C"/>
    <w:rsid w:val="004A1CC7"/>
    <w:rsid w:val="00695690"/>
    <w:rsid w:val="006B31ED"/>
    <w:rsid w:val="007122D8"/>
    <w:rsid w:val="00B1066D"/>
    <w:rsid w:val="00E71C62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F048-2AF2-4D01-8BFE-54DF3961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6</cp:revision>
  <dcterms:created xsi:type="dcterms:W3CDTF">2018-03-08T04:38:00Z</dcterms:created>
  <dcterms:modified xsi:type="dcterms:W3CDTF">2018-03-13T09:09:00Z</dcterms:modified>
</cp:coreProperties>
</file>