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82" w:rsidRDefault="00571080">
      <w:pPr>
        <w:spacing w:line="560" w:lineRule="exact"/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t>中国科学技术大学</w:t>
      </w:r>
    </w:p>
    <w:p w:rsidR="003D6782" w:rsidRDefault="00571080">
      <w:pPr>
        <w:spacing w:line="56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体育活动场馆使用申请表</w:t>
      </w:r>
    </w:p>
    <w:tbl>
      <w:tblPr>
        <w:tblStyle w:val="ae"/>
        <w:tblW w:w="9109" w:type="dxa"/>
        <w:tblInd w:w="-318" w:type="dxa"/>
        <w:tblLook w:val="04A0" w:firstRow="1" w:lastRow="0" w:firstColumn="1" w:lastColumn="0" w:noHBand="0" w:noVBand="1"/>
      </w:tblPr>
      <w:tblGrid>
        <w:gridCol w:w="2865"/>
        <w:gridCol w:w="6244"/>
      </w:tblGrid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申请单位</w:t>
            </w:r>
          </w:p>
        </w:tc>
        <w:tc>
          <w:tcPr>
            <w:tcW w:w="6244" w:type="dxa"/>
          </w:tcPr>
          <w:p w:rsidR="002A106A" w:rsidRDefault="002A106A" w:rsidP="00B82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申请场馆</w:t>
            </w:r>
          </w:p>
        </w:tc>
        <w:tc>
          <w:tcPr>
            <w:tcW w:w="6244" w:type="dxa"/>
          </w:tcPr>
          <w:p w:rsidR="002A106A" w:rsidRDefault="002A106A" w:rsidP="00B82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使用时间</w:t>
            </w:r>
          </w:p>
        </w:tc>
        <w:tc>
          <w:tcPr>
            <w:tcW w:w="6244" w:type="dxa"/>
          </w:tcPr>
          <w:p w:rsidR="002A106A" w:rsidRDefault="002A106A" w:rsidP="00B82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活动方案名称</w:t>
            </w:r>
          </w:p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举办活动内容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 xml:space="preserve">□体育活动 </w:t>
            </w:r>
            <w:r w:rsidRPr="009D6E58"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 w:rsidRPr="009D6E58">
              <w:rPr>
                <w:rFonts w:ascii="宋体" w:eastAsia="宋体" w:hAnsi="宋体" w:hint="eastAsia"/>
                <w:sz w:val="28"/>
                <w:szCs w:val="28"/>
              </w:rPr>
              <w:t>□其他，活动内容：</w:t>
            </w:r>
            <w:r w:rsidRPr="009D6E5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9D6E5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4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是否对场地进行布置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 xml:space="preserve">□否 </w:t>
            </w:r>
            <w:r w:rsidRPr="009D6E58"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 w:rsidRPr="009D6E58">
              <w:rPr>
                <w:rFonts w:ascii="宋体" w:eastAsia="宋体" w:hAnsi="宋体" w:hint="eastAsia"/>
                <w:sz w:val="28"/>
                <w:szCs w:val="28"/>
              </w:rPr>
              <w:t>□是，布置类型：</w:t>
            </w:r>
            <w:r w:rsidRPr="009D6E5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9D6E5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4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是否引入其他设备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 xml:space="preserve">□否 </w:t>
            </w:r>
            <w:r w:rsidRPr="009D6E58"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 w:rsidRPr="009D6E58">
              <w:rPr>
                <w:rFonts w:ascii="宋体" w:eastAsia="宋体" w:hAnsi="宋体" w:hint="eastAsia"/>
                <w:sz w:val="28"/>
                <w:szCs w:val="28"/>
              </w:rPr>
              <w:t>□是，设备名称：</w:t>
            </w:r>
            <w:r w:rsidRPr="009D6E5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9D6E5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是否需要其他支持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 xml:space="preserve">□否 </w:t>
            </w:r>
            <w:r w:rsidRPr="009D6E58"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 w:rsidRPr="009D6E58">
              <w:rPr>
                <w:rFonts w:ascii="宋体" w:eastAsia="宋体" w:hAnsi="宋体" w:hint="eastAsia"/>
                <w:sz w:val="28"/>
                <w:szCs w:val="28"/>
              </w:rPr>
              <w:t>□是，支持内容：</w:t>
            </w:r>
            <w:r w:rsidRPr="009D6E5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9D6E5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2A106A" w:rsidTr="00B8226D">
        <w:trPr>
          <w:trHeight w:hRule="exact" w:val="567"/>
        </w:trPr>
        <w:tc>
          <w:tcPr>
            <w:tcW w:w="2865" w:type="dxa"/>
            <w:vAlign w:val="center"/>
          </w:tcPr>
          <w:p w:rsidR="002A106A" w:rsidRPr="009D6E58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6E58">
              <w:rPr>
                <w:rFonts w:ascii="宋体" w:eastAsia="宋体" w:hAnsi="宋体" w:hint="eastAsia"/>
                <w:sz w:val="28"/>
                <w:szCs w:val="28"/>
              </w:rPr>
              <w:t>活动参与人数</w:t>
            </w:r>
          </w:p>
        </w:tc>
        <w:tc>
          <w:tcPr>
            <w:tcW w:w="6244" w:type="dxa"/>
          </w:tcPr>
          <w:p w:rsidR="002A106A" w:rsidRPr="009D6E58" w:rsidRDefault="002A106A" w:rsidP="00B82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2A106A" w:rsidTr="00B8226D">
        <w:trPr>
          <w:trHeight w:val="1401"/>
        </w:trPr>
        <w:tc>
          <w:tcPr>
            <w:tcW w:w="9109" w:type="dxa"/>
            <w:gridSpan w:val="2"/>
            <w:vAlign w:val="center"/>
          </w:tcPr>
          <w:p w:rsidR="002A106A" w:rsidRDefault="002A106A" w:rsidP="00B8226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已阅读并承诺遵守《</w:t>
            </w:r>
            <w:r>
              <w:rPr>
                <w:rFonts w:ascii="宋体" w:eastAsia="宋体" w:hAnsi="宋体" w:cs="黑体" w:hint="eastAsia"/>
                <w:b/>
                <w:color w:val="414141"/>
                <w:sz w:val="28"/>
                <w:szCs w:val="28"/>
              </w:rPr>
              <w:t>中国科学技术大学体育活动场馆预约及使用管理规定（试行）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》</w:t>
            </w:r>
          </w:p>
          <w:p w:rsidR="002A106A" w:rsidRDefault="002A106A" w:rsidP="00B8226D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活动负责人姓名及学（工）号：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手机：</w:t>
            </w:r>
          </w:p>
        </w:tc>
      </w:tr>
      <w:tr w:rsidR="002A106A" w:rsidTr="00B8226D">
        <w:trPr>
          <w:trHeight w:val="2529"/>
        </w:trPr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单位负责人意见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106A" w:rsidRDefault="002A106A" w:rsidP="00B8226D">
            <w:pPr>
              <w:spacing w:line="300" w:lineRule="exact"/>
              <w:ind w:rightChars="-48" w:right="-101"/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  <w:p w:rsidR="002A106A" w:rsidRDefault="002A106A" w:rsidP="00B8226D">
            <w:pPr>
              <w:spacing w:line="300" w:lineRule="exact"/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作为活动的主要负责单位，本着“谁主办，谁负责”的原则，承诺做好活动举办全过程的安全保障工作。</w:t>
            </w:r>
          </w:p>
          <w:p w:rsidR="002A106A" w:rsidRDefault="002A106A" w:rsidP="00B8226D">
            <w:pPr>
              <w:spacing w:line="300" w:lineRule="exact"/>
              <w:ind w:right="1200"/>
              <w:rPr>
                <w:rFonts w:ascii="宋体" w:eastAsia="宋体" w:hAnsi="宋体"/>
                <w:sz w:val="28"/>
                <w:szCs w:val="28"/>
              </w:rPr>
            </w:pPr>
          </w:p>
          <w:p w:rsidR="002A106A" w:rsidRDefault="002A106A" w:rsidP="00B8226D">
            <w:pPr>
              <w:spacing w:line="300" w:lineRule="exact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  <w:p w:rsidR="002A106A" w:rsidRDefault="002A106A" w:rsidP="00B8226D">
            <w:pPr>
              <w:spacing w:line="300" w:lineRule="exact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               </w:t>
            </w:r>
            <w:r>
              <w:rPr>
                <w:rFonts w:ascii="宋体" w:eastAsia="宋体" w:hAnsi="宋体"/>
                <w:sz w:val="28"/>
                <w:szCs w:val="28"/>
              </w:rPr>
              <w:t>签字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:rsidR="002A106A" w:rsidRDefault="002A106A" w:rsidP="00B8226D">
            <w:pPr>
              <w:spacing w:line="300" w:lineRule="exact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  <w:p w:rsidR="002A106A" w:rsidRDefault="002A106A" w:rsidP="00B8226D">
            <w:pPr>
              <w:spacing w:line="3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日期：</w:t>
            </w:r>
          </w:p>
        </w:tc>
      </w:tr>
      <w:tr w:rsidR="002A106A" w:rsidTr="00B8226D">
        <w:trPr>
          <w:trHeight w:val="1251"/>
        </w:trPr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2A106A" w:rsidRDefault="002A106A" w:rsidP="00B8226D">
            <w:pPr>
              <w:spacing w:line="240" w:lineRule="atLeast"/>
              <w:ind w:leftChars="16" w:left="34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分管校领导意见</w:t>
            </w:r>
          </w:p>
          <w:p w:rsidR="002A106A" w:rsidRDefault="002A106A" w:rsidP="00B8226D">
            <w:pPr>
              <w:ind w:leftChars="16" w:left="34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（涉外活动）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A106A" w:rsidRDefault="002A106A" w:rsidP="00B8226D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签字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:rsidR="002A106A" w:rsidRDefault="002A106A" w:rsidP="00B8226D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日期：</w:t>
            </w:r>
          </w:p>
        </w:tc>
      </w:tr>
      <w:tr w:rsidR="002A106A" w:rsidTr="00B8226D">
        <w:trPr>
          <w:trHeight w:val="906"/>
        </w:trPr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2A106A" w:rsidRDefault="002A106A" w:rsidP="00B8226D">
            <w:pPr>
              <w:ind w:leftChars="-50" w:left="-105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保卫与校园管理处</w:t>
            </w:r>
          </w:p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A106A" w:rsidRDefault="002A106A" w:rsidP="00B8226D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   签字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:rsidR="002A106A" w:rsidRDefault="002A106A" w:rsidP="00B8226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日期：</w:t>
            </w:r>
          </w:p>
        </w:tc>
      </w:tr>
    </w:tbl>
    <w:p w:rsidR="003D6782" w:rsidRDefault="00571080">
      <w:pPr>
        <w:ind w:firstLineChars="1800" w:firstLine="5040"/>
        <w:rPr>
          <w:rFonts w:ascii="仿宋" w:eastAsia="仿宋" w:hAnsi="仿宋" w:cs="Times New Roman"/>
          <w:sz w:val="28"/>
          <w:szCs w:val="20"/>
        </w:rPr>
      </w:pPr>
      <w:r>
        <w:rPr>
          <w:rFonts w:ascii="仿宋" w:eastAsia="仿宋" w:hAnsi="仿宋" w:cs="Times New Roman"/>
          <w:sz w:val="28"/>
          <w:szCs w:val="20"/>
        </w:rPr>
        <w:t>保卫与校园管理处</w:t>
      </w:r>
      <w:r>
        <w:rPr>
          <w:rFonts w:ascii="仿宋" w:eastAsia="仿宋" w:hAnsi="仿宋" w:cs="Times New Roman" w:hint="eastAsia"/>
          <w:sz w:val="28"/>
          <w:szCs w:val="20"/>
        </w:rPr>
        <w:t xml:space="preserve">  </w:t>
      </w:r>
      <w:r>
        <w:rPr>
          <w:rFonts w:ascii="仿宋" w:eastAsia="仿宋" w:hAnsi="仿宋" w:cs="Times New Roman" w:hint="eastAsia"/>
          <w:sz w:val="28"/>
          <w:szCs w:val="20"/>
        </w:rPr>
        <w:t>制</w:t>
      </w:r>
    </w:p>
    <w:p w:rsidR="003D6782" w:rsidRDefault="00571080">
      <w:pPr>
        <w:spacing w:line="320" w:lineRule="exact"/>
        <w:rPr>
          <w:rFonts w:ascii="仿宋" w:eastAsia="仿宋" w:hAnsi="仿宋" w:cs="Times New Roman"/>
          <w:sz w:val="24"/>
          <w:szCs w:val="20"/>
        </w:rPr>
      </w:pPr>
      <w:r>
        <w:rPr>
          <w:rFonts w:ascii="仿宋" w:eastAsia="仿宋" w:hAnsi="仿宋" w:cs="Times New Roman" w:hint="eastAsia"/>
          <w:sz w:val="24"/>
          <w:szCs w:val="20"/>
        </w:rPr>
        <w:lastRenderedPageBreak/>
        <w:t>备注：</w:t>
      </w:r>
    </w:p>
    <w:p w:rsidR="003D6782" w:rsidRDefault="00571080">
      <w:pPr>
        <w:spacing w:line="320" w:lineRule="exact"/>
        <w:rPr>
          <w:rFonts w:ascii="仿宋" w:eastAsia="仿宋" w:hAnsi="仿宋" w:cs="Times New Roman"/>
          <w:sz w:val="24"/>
          <w:szCs w:val="20"/>
        </w:rPr>
      </w:pPr>
      <w:r>
        <w:rPr>
          <w:rFonts w:ascii="仿宋" w:eastAsia="仿宋" w:hAnsi="仿宋" w:cs="Times New Roman" w:hint="eastAsia"/>
          <w:sz w:val="24"/>
          <w:szCs w:val="20"/>
        </w:rPr>
        <w:t>1</w:t>
      </w:r>
      <w:r>
        <w:rPr>
          <w:rFonts w:ascii="仿宋" w:eastAsia="仿宋" w:hAnsi="仿宋" w:cs="Times New Roman"/>
          <w:sz w:val="24"/>
          <w:szCs w:val="20"/>
        </w:rPr>
        <w:t>.</w:t>
      </w:r>
      <w:r>
        <w:rPr>
          <w:rFonts w:ascii="仿宋" w:eastAsia="仿宋" w:hAnsi="仿宋" w:cs="Times New Roman" w:hint="eastAsia"/>
          <w:sz w:val="24"/>
          <w:szCs w:val="20"/>
        </w:rPr>
        <w:t>所有室内场地申请需要单位负责人（正职或副职）签字并盖章；</w:t>
      </w:r>
    </w:p>
    <w:p w:rsidR="003D6782" w:rsidRDefault="00571080">
      <w:pPr>
        <w:spacing w:line="320" w:lineRule="exact"/>
        <w:ind w:left="240" w:hangingChars="100" w:hanging="240"/>
        <w:rPr>
          <w:rFonts w:ascii="仿宋" w:eastAsia="仿宋" w:hAnsi="仿宋" w:cs="Times New Roman"/>
          <w:b/>
          <w:sz w:val="24"/>
          <w:szCs w:val="20"/>
        </w:rPr>
      </w:pPr>
      <w:r>
        <w:rPr>
          <w:rFonts w:ascii="仿宋" w:eastAsia="仿宋" w:hAnsi="仿宋" w:cs="Times New Roman" w:hint="eastAsia"/>
          <w:sz w:val="24"/>
          <w:szCs w:val="20"/>
        </w:rPr>
        <w:t>2</w:t>
      </w:r>
      <w:r>
        <w:rPr>
          <w:rFonts w:ascii="仿宋" w:eastAsia="仿宋" w:hAnsi="仿宋" w:cs="Times New Roman"/>
          <w:sz w:val="24"/>
          <w:szCs w:val="20"/>
        </w:rPr>
        <w:t>.</w:t>
      </w:r>
      <w:r>
        <w:rPr>
          <w:rFonts w:ascii="仿宋" w:eastAsia="仿宋" w:hAnsi="仿宋" w:cs="Times New Roman" w:hint="eastAsia"/>
          <w:b/>
          <w:sz w:val="24"/>
          <w:szCs w:val="20"/>
        </w:rPr>
        <w:t>为切实保障安全，原则上不予申请使用建筑天台开展活动，如特殊情况确需使用的，须详细说明活动内容，由申请单位负责人签字并经基本建设处同意后方能进行（钢结构建筑天台一律不予申请）。</w:t>
      </w:r>
      <w:r>
        <w:rPr>
          <w:rFonts w:ascii="仿宋" w:eastAsia="仿宋" w:hAnsi="仿宋" w:cs="Times New Roman"/>
          <w:sz w:val="32"/>
          <w:szCs w:val="32"/>
        </w:rPr>
        <w:br w:type="page"/>
      </w:r>
    </w:p>
    <w:p w:rsidR="003D6782" w:rsidRDefault="00571080">
      <w:pPr>
        <w:spacing w:line="320" w:lineRule="exac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lastRenderedPageBreak/>
        <w:t>附件：</w:t>
      </w:r>
    </w:p>
    <w:p w:rsidR="003D6782" w:rsidRDefault="003D6782">
      <w:pPr>
        <w:spacing w:line="320" w:lineRule="exact"/>
        <w:rPr>
          <w:rFonts w:ascii="仿宋" w:eastAsia="仿宋" w:hAnsi="仿宋" w:cs="Times New Roman"/>
          <w:sz w:val="28"/>
          <w:szCs w:val="20"/>
        </w:rPr>
      </w:pPr>
    </w:p>
    <w:p w:rsidR="003D6782" w:rsidRDefault="00571080">
      <w:pPr>
        <w:pStyle w:val="af0"/>
        <w:ind w:left="360" w:firstLineChars="0" w:firstLine="0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 xml:space="preserve"> </w:t>
      </w:r>
      <w:r>
        <w:rPr>
          <w:b/>
          <w:bCs/>
          <w:sz w:val="44"/>
          <w:szCs w:val="52"/>
        </w:rPr>
        <w:t xml:space="preserve">  </w:t>
      </w:r>
      <w:r>
        <w:rPr>
          <w:rFonts w:hint="eastAsia"/>
          <w:b/>
          <w:bCs/>
          <w:sz w:val="44"/>
          <w:szCs w:val="52"/>
        </w:rPr>
        <w:t>中国科学技术大学</w:t>
      </w:r>
      <w:bookmarkStart w:id="0" w:name="_Hlk99268621"/>
      <w:r>
        <w:rPr>
          <w:rFonts w:hint="eastAsia"/>
          <w:b/>
          <w:bCs/>
          <w:sz w:val="44"/>
          <w:szCs w:val="52"/>
        </w:rPr>
        <w:t>体育活动场馆</w:t>
      </w:r>
    </w:p>
    <w:p w:rsidR="003D6782" w:rsidRDefault="00571080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4"/>
          <w:szCs w:val="52"/>
        </w:rPr>
        <w:t>预约及使用</w:t>
      </w:r>
      <w:r>
        <w:rPr>
          <w:b/>
          <w:bCs/>
          <w:sz w:val="44"/>
          <w:szCs w:val="52"/>
        </w:rPr>
        <w:t>管理</w:t>
      </w:r>
      <w:bookmarkEnd w:id="0"/>
      <w:r>
        <w:rPr>
          <w:b/>
          <w:bCs/>
          <w:sz w:val="44"/>
          <w:szCs w:val="52"/>
        </w:rPr>
        <w:t>规定</w:t>
      </w:r>
      <w:r>
        <w:rPr>
          <w:rFonts w:hint="eastAsia"/>
          <w:b/>
          <w:bCs/>
          <w:sz w:val="44"/>
          <w:szCs w:val="52"/>
        </w:rPr>
        <w:t>（试行）</w:t>
      </w:r>
    </w:p>
    <w:p w:rsidR="003D6782" w:rsidRDefault="003D6782">
      <w:pPr>
        <w:spacing w:line="300" w:lineRule="exact"/>
        <w:ind w:firstLineChars="200" w:firstLine="640"/>
        <w:jc w:val="left"/>
        <w:rPr>
          <w:rFonts w:ascii="宋体" w:eastAsia="宋体" w:hAnsi="宋体" w:cstheme="minorEastAsia"/>
          <w:bCs/>
          <w:sz w:val="32"/>
          <w:szCs w:val="32"/>
        </w:rPr>
      </w:pPr>
    </w:p>
    <w:p w:rsidR="003D6782" w:rsidRDefault="00571080">
      <w:pPr>
        <w:spacing w:line="560" w:lineRule="exact"/>
        <w:ind w:firstLineChars="200"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为规范我校体育活动场馆预约及使用管理，进一步提高体育场馆的使用效率，更好地发挥其为校内广大师生服务的功能，结合我校实际情况，特制定本体育活动场馆管理制度。</w:t>
      </w:r>
      <w:r>
        <w:rPr>
          <w:rFonts w:ascii="仿宋" w:eastAsia="仿宋" w:hAnsi="仿宋" w:cstheme="minorEastAsia" w:hint="eastAsia"/>
          <w:bCs/>
          <w:sz w:val="32"/>
          <w:szCs w:val="32"/>
        </w:rPr>
        <w:t xml:space="preserve"> </w:t>
      </w:r>
    </w:p>
    <w:p w:rsidR="003D6782" w:rsidRDefault="00571080">
      <w:pPr>
        <w:spacing w:line="560" w:lineRule="exact"/>
        <w:ind w:firstLineChars="200"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体育活动场馆分为室内场馆和室外活动场地两个部分，主要包含篮球、排球、网球、足球、羽毛球、乒乓球、游泳、健身等功能，用于为校内师生教学、训练、竞赛、日常锻炼等提供保障与服务，除学校重大活动或任务，禁止在体育场馆内开展其他活动。</w:t>
      </w:r>
    </w:p>
    <w:p w:rsidR="003D6782" w:rsidRDefault="00571080">
      <w:pPr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/>
          <w:bCs/>
          <w:sz w:val="32"/>
          <w:szCs w:val="32"/>
        </w:rPr>
        <w:t>第一条</w:t>
      </w:r>
      <w:r>
        <w:rPr>
          <w:rFonts w:ascii="仿宋" w:eastAsia="仿宋" w:hAnsi="仿宋" w:cstheme="minorEastAsia" w:hint="eastAsia"/>
          <w:bCs/>
          <w:sz w:val="32"/>
          <w:szCs w:val="32"/>
        </w:rPr>
        <w:t xml:space="preserve"> </w:t>
      </w:r>
      <w:r>
        <w:rPr>
          <w:rFonts w:ascii="仿宋" w:eastAsia="仿宋" w:hAnsi="仿宋" w:cstheme="minorEastAsia" w:hint="eastAsia"/>
          <w:bCs/>
          <w:sz w:val="32"/>
          <w:szCs w:val="32"/>
        </w:rPr>
        <w:t>凡是进入体育活动场馆的所有人员，须主动遵守学校场馆管理规定，爱护场地设施、注意安全、杜绝不文明行为，各场次锻炼人数不可超</w:t>
      </w:r>
      <w:r>
        <w:rPr>
          <w:rFonts w:ascii="仿宋" w:eastAsia="仿宋" w:hAnsi="仿宋" w:cstheme="minorEastAsia" w:hint="eastAsia"/>
          <w:bCs/>
          <w:sz w:val="32"/>
          <w:szCs w:val="32"/>
        </w:rPr>
        <w:t>过场地规定的人数。</w:t>
      </w:r>
    </w:p>
    <w:p w:rsidR="003D6782" w:rsidRDefault="00571080">
      <w:pPr>
        <w:spacing w:line="560" w:lineRule="exact"/>
        <w:ind w:firstLineChars="200" w:firstLine="643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/>
          <w:bCs/>
          <w:sz w:val="32"/>
          <w:szCs w:val="32"/>
        </w:rPr>
        <w:t>第二条</w:t>
      </w:r>
      <w:r>
        <w:rPr>
          <w:rFonts w:ascii="仿宋" w:eastAsia="仿宋" w:hAnsi="仿宋" w:cstheme="minorEastAsia" w:hint="eastAsia"/>
          <w:bCs/>
          <w:sz w:val="32"/>
          <w:szCs w:val="32"/>
        </w:rPr>
        <w:t xml:space="preserve"> </w:t>
      </w:r>
      <w:r>
        <w:rPr>
          <w:rFonts w:ascii="仿宋" w:eastAsia="仿宋" w:hAnsi="仿宋" w:cstheme="minorEastAsia" w:hint="eastAsia"/>
          <w:bCs/>
          <w:sz w:val="32"/>
          <w:szCs w:val="32"/>
        </w:rPr>
        <w:t>各类体育场馆开放期间，优先保障体育教学。非教学期间，师生个人或团体使用</w:t>
      </w:r>
      <w:proofErr w:type="gramStart"/>
      <w:r>
        <w:rPr>
          <w:rFonts w:ascii="仿宋" w:eastAsia="仿宋" w:hAnsi="仿宋" w:cstheme="minorEastAsia" w:hint="eastAsia"/>
          <w:bCs/>
          <w:sz w:val="32"/>
          <w:szCs w:val="32"/>
        </w:rPr>
        <w:t>场馆须</w:t>
      </w:r>
      <w:proofErr w:type="gramEnd"/>
      <w:r>
        <w:rPr>
          <w:rFonts w:ascii="仿宋" w:eastAsia="仿宋" w:hAnsi="仿宋" w:cstheme="minorEastAsia" w:hint="eastAsia"/>
          <w:bCs/>
          <w:sz w:val="32"/>
          <w:szCs w:val="32"/>
        </w:rPr>
        <w:t>提前预约。</w:t>
      </w:r>
    </w:p>
    <w:p w:rsidR="003D6782" w:rsidRDefault="00571080">
      <w:pPr>
        <w:spacing w:line="560" w:lineRule="exact"/>
        <w:ind w:firstLineChars="200"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1</w:t>
      </w:r>
      <w:r>
        <w:rPr>
          <w:rFonts w:ascii="仿宋" w:eastAsia="仿宋" w:hAnsi="仿宋" w:cstheme="minorEastAsia" w:hint="eastAsia"/>
          <w:bCs/>
          <w:sz w:val="32"/>
          <w:szCs w:val="32"/>
        </w:rPr>
        <w:t>、师生个体预约使用场地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（</w:t>
      </w:r>
      <w:r>
        <w:rPr>
          <w:rFonts w:ascii="仿宋" w:eastAsia="仿宋" w:hAnsi="仿宋" w:cstheme="minorEastAsia" w:hint="eastAsia"/>
          <w:bCs/>
          <w:sz w:val="32"/>
          <w:szCs w:val="32"/>
        </w:rPr>
        <w:t>1</w:t>
      </w:r>
      <w:r>
        <w:rPr>
          <w:rFonts w:ascii="仿宋" w:eastAsia="仿宋" w:hAnsi="仿宋" w:cstheme="minorEastAsia" w:hint="eastAsia"/>
          <w:bCs/>
          <w:sz w:val="32"/>
          <w:szCs w:val="32"/>
        </w:rPr>
        <w:t>）校内师生可以通过“中国科大保卫与校园管理处”</w:t>
      </w:r>
      <w:proofErr w:type="gramStart"/>
      <w:r>
        <w:rPr>
          <w:rFonts w:ascii="仿宋" w:eastAsia="仿宋" w:hAnsi="仿宋" w:cstheme="minorEastAsia" w:hint="eastAsia"/>
          <w:bCs/>
          <w:sz w:val="32"/>
          <w:szCs w:val="32"/>
        </w:rPr>
        <w:t>微信公众号</w:t>
      </w:r>
      <w:proofErr w:type="gramEnd"/>
      <w:r>
        <w:rPr>
          <w:rFonts w:ascii="仿宋" w:eastAsia="仿宋" w:hAnsi="仿宋" w:cstheme="minorEastAsia" w:hint="eastAsia"/>
          <w:bCs/>
          <w:sz w:val="32"/>
          <w:szCs w:val="32"/>
        </w:rPr>
        <w:t>“体育场馆预约”链接进行场地预约。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（</w:t>
      </w:r>
      <w:r>
        <w:rPr>
          <w:rFonts w:ascii="仿宋" w:eastAsia="仿宋" w:hAnsi="仿宋" w:cstheme="minorEastAsia" w:hint="eastAsia"/>
          <w:bCs/>
          <w:sz w:val="32"/>
          <w:szCs w:val="32"/>
        </w:rPr>
        <w:t>2</w:t>
      </w:r>
      <w:r>
        <w:rPr>
          <w:rFonts w:ascii="仿宋" w:eastAsia="仿宋" w:hAnsi="仿宋" w:cstheme="minorEastAsia" w:hint="eastAsia"/>
          <w:bCs/>
          <w:sz w:val="32"/>
          <w:szCs w:val="32"/>
        </w:rPr>
        <w:t>）预约界面若场次显示“不可选”，则表明有体育教学课程或已被约满。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（</w:t>
      </w:r>
      <w:r>
        <w:rPr>
          <w:rFonts w:ascii="仿宋" w:eastAsia="仿宋" w:hAnsi="仿宋" w:cstheme="minorEastAsia" w:hint="eastAsia"/>
          <w:bCs/>
          <w:sz w:val="32"/>
          <w:szCs w:val="32"/>
        </w:rPr>
        <w:t>3</w:t>
      </w:r>
      <w:r>
        <w:rPr>
          <w:rFonts w:ascii="仿宋" w:eastAsia="仿宋" w:hAnsi="仿宋" w:cstheme="minorEastAsia" w:hint="eastAsia"/>
          <w:bCs/>
          <w:sz w:val="32"/>
          <w:szCs w:val="32"/>
        </w:rPr>
        <w:t>）师生因故不能按时到场，请提前</w:t>
      </w:r>
      <w:r>
        <w:rPr>
          <w:rFonts w:ascii="仿宋" w:eastAsia="仿宋" w:hAnsi="仿宋" w:cstheme="minorEastAsia"/>
          <w:b/>
          <w:bCs/>
          <w:sz w:val="32"/>
          <w:szCs w:val="32"/>
        </w:rPr>
        <w:t>1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小时</w:t>
      </w:r>
      <w:r>
        <w:rPr>
          <w:rFonts w:ascii="仿宋" w:eastAsia="仿宋" w:hAnsi="仿宋" w:cstheme="minorEastAsia" w:hint="eastAsia"/>
          <w:bCs/>
          <w:sz w:val="32"/>
          <w:szCs w:val="32"/>
        </w:rPr>
        <w:t>取消预约，否则，将视为恶意预约，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累计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2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次</w:t>
      </w:r>
      <w:r>
        <w:rPr>
          <w:rFonts w:ascii="仿宋" w:eastAsia="仿宋" w:hAnsi="仿宋" w:cstheme="minorEastAsia" w:hint="eastAsia"/>
          <w:bCs/>
          <w:sz w:val="32"/>
          <w:szCs w:val="32"/>
        </w:rPr>
        <w:t>将被拉入预约黑名单，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30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天</w:t>
      </w:r>
      <w:r>
        <w:rPr>
          <w:rFonts w:ascii="仿宋" w:eastAsia="仿宋" w:hAnsi="仿宋" w:cstheme="minorEastAsia" w:hint="eastAsia"/>
          <w:bCs/>
          <w:sz w:val="32"/>
          <w:szCs w:val="32"/>
        </w:rPr>
        <w:t>后自动恢复；如前期已有拉黑记录，在后期场地预约过程</w:t>
      </w:r>
      <w:r>
        <w:rPr>
          <w:rFonts w:ascii="仿宋" w:eastAsia="仿宋" w:hAnsi="仿宋" w:cstheme="minorEastAsia" w:hint="eastAsia"/>
          <w:bCs/>
          <w:sz w:val="32"/>
          <w:szCs w:val="32"/>
        </w:rPr>
        <w:lastRenderedPageBreak/>
        <w:t>中只要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出现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1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次</w:t>
      </w:r>
      <w:r>
        <w:rPr>
          <w:rFonts w:ascii="仿宋" w:eastAsia="仿宋" w:hAnsi="仿宋" w:cstheme="minorEastAsia" w:hint="eastAsia"/>
          <w:bCs/>
          <w:sz w:val="32"/>
          <w:szCs w:val="32"/>
        </w:rPr>
        <w:t>未按时核销，将直接再次记录至黑名单</w:t>
      </w:r>
      <w:r>
        <w:rPr>
          <w:rFonts w:ascii="仿宋" w:eastAsia="仿宋" w:hAnsi="仿宋" w:cstheme="minorEastAsia" w:hint="eastAsia"/>
          <w:bCs/>
          <w:sz w:val="32"/>
          <w:szCs w:val="32"/>
        </w:rPr>
        <w:t>中。</w:t>
      </w:r>
    </w:p>
    <w:p w:rsidR="003D6782" w:rsidRDefault="00571080">
      <w:pPr>
        <w:pStyle w:val="af0"/>
        <w:numPr>
          <w:ilvl w:val="0"/>
          <w:numId w:val="1"/>
        </w:numPr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不得擅自出租或者转让个人</w:t>
      </w:r>
      <w:proofErr w:type="gramStart"/>
      <w:r>
        <w:rPr>
          <w:rFonts w:ascii="仿宋" w:eastAsia="仿宋" w:hAnsi="仿宋" w:cstheme="minorEastAsia" w:hint="eastAsia"/>
          <w:bCs/>
          <w:sz w:val="32"/>
          <w:szCs w:val="32"/>
        </w:rPr>
        <w:t>一</w:t>
      </w:r>
      <w:proofErr w:type="gramEnd"/>
      <w:r>
        <w:rPr>
          <w:rFonts w:ascii="仿宋" w:eastAsia="仿宋" w:hAnsi="仿宋" w:cstheme="minorEastAsia" w:hint="eastAsia"/>
          <w:bCs/>
          <w:sz w:val="32"/>
          <w:szCs w:val="32"/>
        </w:rPr>
        <w:t>卡通给他人使用。如若发现，将取消个人场地预约使用权限。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2</w:t>
      </w:r>
      <w:r>
        <w:rPr>
          <w:rFonts w:ascii="仿宋" w:eastAsia="仿宋" w:hAnsi="仿宋" w:cstheme="minorEastAsia" w:hint="eastAsia"/>
          <w:bCs/>
          <w:sz w:val="32"/>
          <w:szCs w:val="32"/>
        </w:rPr>
        <w:t>、师生团体预约使用场地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（</w:t>
      </w:r>
      <w:r>
        <w:rPr>
          <w:rFonts w:ascii="仿宋" w:eastAsia="仿宋" w:hAnsi="仿宋" w:cstheme="minorEastAsia" w:hint="eastAsia"/>
          <w:bCs/>
          <w:sz w:val="32"/>
          <w:szCs w:val="32"/>
        </w:rPr>
        <w:t>1</w:t>
      </w:r>
      <w:r>
        <w:rPr>
          <w:rFonts w:ascii="仿宋" w:eastAsia="仿宋" w:hAnsi="仿宋" w:cstheme="minorEastAsia" w:hint="eastAsia"/>
          <w:bCs/>
          <w:sz w:val="32"/>
          <w:szCs w:val="32"/>
        </w:rPr>
        <w:t>）各团体类型预约顺序如下：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首先，保障体育教学以及校级重大活动或任务预定；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其次，保障</w:t>
      </w:r>
      <w:proofErr w:type="gramStart"/>
      <w:r>
        <w:rPr>
          <w:rFonts w:ascii="仿宋" w:eastAsia="仿宋" w:hAnsi="仿宋" w:cstheme="minorEastAsia" w:hint="eastAsia"/>
          <w:bCs/>
          <w:sz w:val="32"/>
          <w:szCs w:val="32"/>
        </w:rPr>
        <w:t>学校级</w:t>
      </w:r>
      <w:proofErr w:type="gramEnd"/>
      <w:r>
        <w:rPr>
          <w:rFonts w:ascii="仿宋" w:eastAsia="仿宋" w:hAnsi="仿宋" w:cstheme="minorEastAsia" w:hint="eastAsia"/>
          <w:bCs/>
          <w:sz w:val="32"/>
          <w:szCs w:val="32"/>
        </w:rPr>
        <w:t>高水平学生校队及教工校队训练（体育教学的延伸）；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依次，保障团委（学生体育社团）及工会（教工体育协会）的团体活动预定；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再次，保障各院、系、重点科研机构、直属单位、机关各部门等单位的团体预定。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其中体育教学、学生及教工校队训练、校团委审批的学生周常活动应</w:t>
      </w:r>
      <w:r>
        <w:rPr>
          <w:rFonts w:ascii="仿宋" w:eastAsia="仿宋" w:hAnsi="仿宋" w:cstheme="minorEastAsia" w:hint="eastAsia"/>
          <w:b/>
          <w:sz w:val="32"/>
          <w:szCs w:val="32"/>
        </w:rPr>
        <w:t>每学期开始前</w:t>
      </w:r>
      <w:r>
        <w:rPr>
          <w:rFonts w:ascii="仿宋" w:eastAsia="仿宋" w:hAnsi="仿宋" w:cstheme="minorEastAsia" w:hint="eastAsia"/>
          <w:bCs/>
          <w:sz w:val="32"/>
          <w:szCs w:val="32"/>
        </w:rPr>
        <w:t>与场馆管理物业服务企业预约时间并填写《中国科学技术大学场馆使用申请表》，由校内二级部门盖章、副</w:t>
      </w:r>
      <w:r>
        <w:rPr>
          <w:rFonts w:ascii="仿宋" w:eastAsia="仿宋" w:hAnsi="仿宋" w:cstheme="minorEastAsia" w:hint="eastAsia"/>
          <w:bCs/>
          <w:sz w:val="32"/>
          <w:szCs w:val="32"/>
        </w:rPr>
        <w:t>职及以上</w:t>
      </w:r>
      <w:r>
        <w:rPr>
          <w:rFonts w:ascii="仿宋" w:eastAsia="仿宋" w:hAnsi="仿宋" w:cstheme="minorEastAsia" w:hint="eastAsia"/>
          <w:bCs/>
          <w:sz w:val="32"/>
          <w:szCs w:val="32"/>
        </w:rPr>
        <w:t>负责人签字后交至保卫与校园管理处物业管理办公室审核，同时提交教务系统中课表或学期活动计划明细表，其余团体不接受长期预定场地。若组织单位团体比赛等活动需短期预定场地，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应提前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3</w:t>
      </w:r>
      <w:r>
        <w:rPr>
          <w:rFonts w:ascii="仿宋" w:eastAsia="仿宋" w:hAnsi="仿宋" w:cstheme="minorEastAsia" w:hint="eastAsia"/>
          <w:b/>
          <w:bCs/>
          <w:sz w:val="32"/>
          <w:szCs w:val="32"/>
        </w:rPr>
        <w:t>个工作日预约</w:t>
      </w:r>
      <w:r>
        <w:rPr>
          <w:rFonts w:ascii="仿宋" w:eastAsia="仿宋" w:hAnsi="仿宋" w:cstheme="minorEastAsia" w:hint="eastAsia"/>
          <w:bCs/>
          <w:sz w:val="32"/>
          <w:szCs w:val="32"/>
        </w:rPr>
        <w:t>，预约方式同上。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（</w:t>
      </w:r>
      <w:r>
        <w:rPr>
          <w:rFonts w:ascii="仿宋" w:eastAsia="仿宋" w:hAnsi="仿宋" w:cstheme="minorEastAsia" w:hint="eastAsia"/>
          <w:bCs/>
          <w:sz w:val="32"/>
          <w:szCs w:val="32"/>
        </w:rPr>
        <w:t>2</w:t>
      </w:r>
      <w:r>
        <w:rPr>
          <w:rFonts w:ascii="仿宋" w:eastAsia="仿宋" w:hAnsi="仿宋" w:cstheme="minorEastAsia" w:hint="eastAsia"/>
          <w:bCs/>
          <w:sz w:val="32"/>
          <w:szCs w:val="32"/>
        </w:rPr>
        <w:t>）团体预约审核标准</w:t>
      </w:r>
    </w:p>
    <w:p w:rsidR="003D6782" w:rsidRDefault="00571080">
      <w:pPr>
        <w:pStyle w:val="af0"/>
        <w:spacing w:line="560" w:lineRule="exact"/>
        <w:ind w:firstLine="640"/>
        <w:rPr>
          <w:rFonts w:ascii="仿宋" w:eastAsia="仿宋" w:hAnsi="仿宋" w:cstheme="minorEastAsia"/>
          <w:bCs/>
          <w:sz w:val="32"/>
          <w:szCs w:val="32"/>
        </w:rPr>
      </w:pPr>
      <w:r>
        <w:rPr>
          <w:rFonts w:ascii="仿宋" w:eastAsia="仿宋" w:hAnsi="仿宋" w:cstheme="minorEastAsia" w:hint="eastAsia"/>
          <w:bCs/>
          <w:sz w:val="32"/>
          <w:szCs w:val="32"/>
        </w:rPr>
        <w:t>审核以团体类型预约顺序为原则，同一团体类型预定分先后顺序。除体育教学及校级重大活动或任务根据实际活动需求预约场地，其余团体活动周期原则上</w:t>
      </w:r>
      <w:bookmarkStart w:id="1" w:name="_GoBack"/>
      <w:bookmarkEnd w:id="1"/>
      <w:r>
        <w:rPr>
          <w:rFonts w:ascii="仿宋" w:eastAsia="仿宋" w:hAnsi="仿宋" w:cstheme="minorEastAsia" w:hint="eastAsia"/>
          <w:b/>
          <w:bCs/>
          <w:sz w:val="32"/>
          <w:szCs w:val="32"/>
        </w:rPr>
        <w:t>不超过两天</w:t>
      </w:r>
      <w:r>
        <w:rPr>
          <w:rFonts w:ascii="仿宋" w:eastAsia="仿宋" w:hAnsi="仿宋" w:cstheme="minorEastAsia" w:hint="eastAsia"/>
          <w:sz w:val="32"/>
          <w:szCs w:val="32"/>
        </w:rPr>
        <w:t>，预约</w:t>
      </w:r>
      <w:proofErr w:type="gramStart"/>
      <w:r>
        <w:rPr>
          <w:rFonts w:ascii="仿宋" w:eastAsia="仿宋" w:hAnsi="仿宋" w:cstheme="minorEastAsia" w:hint="eastAsia"/>
          <w:sz w:val="32"/>
          <w:szCs w:val="32"/>
        </w:rPr>
        <w:lastRenderedPageBreak/>
        <w:t>频次每</w:t>
      </w:r>
      <w:proofErr w:type="gramEnd"/>
      <w:r>
        <w:rPr>
          <w:rFonts w:ascii="仿宋" w:eastAsia="仿宋" w:hAnsi="仿宋" w:cstheme="minorEastAsia" w:hint="eastAsia"/>
          <w:sz w:val="32"/>
          <w:szCs w:val="32"/>
        </w:rPr>
        <w:t>学期原则上</w:t>
      </w:r>
      <w:r>
        <w:rPr>
          <w:rFonts w:ascii="仿宋" w:eastAsia="仿宋" w:hAnsi="仿宋" w:cstheme="minorEastAsia" w:hint="eastAsia"/>
          <w:b/>
          <w:sz w:val="32"/>
          <w:szCs w:val="32"/>
        </w:rPr>
        <w:t>不超过三次</w:t>
      </w:r>
      <w:r>
        <w:rPr>
          <w:rFonts w:ascii="仿宋" w:eastAsia="仿宋" w:hAnsi="仿宋" w:cstheme="minorEastAsia" w:hint="eastAsia"/>
          <w:sz w:val="32"/>
          <w:szCs w:val="32"/>
        </w:rPr>
        <w:t>，单个团体</w:t>
      </w:r>
      <w:r>
        <w:rPr>
          <w:rFonts w:ascii="仿宋" w:eastAsia="仿宋" w:hAnsi="仿宋" w:cstheme="minorEastAsia" w:hint="eastAsia"/>
          <w:bCs/>
          <w:sz w:val="32"/>
          <w:szCs w:val="32"/>
        </w:rPr>
        <w:t>预</w:t>
      </w:r>
      <w:r>
        <w:rPr>
          <w:rFonts w:ascii="仿宋" w:eastAsia="仿宋" w:hAnsi="仿宋" w:cstheme="minorEastAsia" w:hint="eastAsia"/>
          <w:bCs/>
          <w:sz w:val="32"/>
          <w:szCs w:val="32"/>
        </w:rPr>
        <w:t>约场地单日量原则上</w:t>
      </w:r>
      <w:r>
        <w:rPr>
          <w:rFonts w:ascii="仿宋" w:eastAsia="仿宋" w:hAnsi="仿宋" w:cstheme="minorEastAsia" w:hint="eastAsia"/>
          <w:b/>
          <w:sz w:val="32"/>
          <w:szCs w:val="32"/>
        </w:rPr>
        <w:t>不超过场地的四分之一</w:t>
      </w:r>
      <w:r>
        <w:rPr>
          <w:rFonts w:ascii="仿宋" w:eastAsia="仿宋" w:hAnsi="仿宋" w:cstheme="minorEastAsia" w:hint="eastAsia"/>
          <w:bCs/>
          <w:sz w:val="32"/>
          <w:szCs w:val="32"/>
        </w:rPr>
        <w:t>，各团体预约场地单日总量原则上</w:t>
      </w:r>
      <w:r>
        <w:rPr>
          <w:rFonts w:ascii="仿宋" w:eastAsia="仿宋" w:hAnsi="仿宋" w:cstheme="minorEastAsia" w:hint="eastAsia"/>
          <w:b/>
          <w:sz w:val="32"/>
          <w:szCs w:val="32"/>
        </w:rPr>
        <w:t>不超过场地的三分之一</w:t>
      </w:r>
      <w:r>
        <w:rPr>
          <w:rFonts w:ascii="仿宋" w:eastAsia="仿宋" w:hAnsi="仿宋" w:cstheme="minorEastAsia" w:hint="eastAsia"/>
          <w:bCs/>
          <w:sz w:val="32"/>
          <w:szCs w:val="32"/>
        </w:rPr>
        <w:t>。举办赛事应根据参赛总人数合理预约场地，提交赛事场地申请时须同时提交比赛通知、竞赛规程、参赛人数、秩序册等相关辅证材料。</w:t>
      </w:r>
    </w:p>
    <w:p w:rsidR="003D6782" w:rsidRDefault="00571080">
      <w:pPr>
        <w:spacing w:line="360" w:lineRule="auto"/>
        <w:ind w:firstLineChars="200" w:firstLine="643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第三条</w:t>
      </w:r>
      <w:r>
        <w:rPr>
          <w:rFonts w:ascii="仿宋" w:eastAsia="仿宋" w:hAnsi="仿宋" w:cstheme="minorEastAsia" w:hint="eastAsia"/>
          <w:sz w:val="32"/>
          <w:szCs w:val="28"/>
        </w:rPr>
        <w:t xml:space="preserve"> </w:t>
      </w:r>
      <w:r>
        <w:rPr>
          <w:rFonts w:ascii="仿宋" w:eastAsia="仿宋" w:hAnsi="仿宋" w:cstheme="minorEastAsia" w:hint="eastAsia"/>
          <w:sz w:val="32"/>
          <w:szCs w:val="28"/>
        </w:rPr>
        <w:t>原则上严禁校外人员进馆，校内师生进馆须穿合适的运动服装和软底运动鞋。身体不适及饮酒者禁止入场运动，参加活动的师生应提前做好热身及运动前的防护工作。</w:t>
      </w:r>
    </w:p>
    <w:p w:rsidR="003D6782" w:rsidRDefault="00571080">
      <w:pPr>
        <w:pStyle w:val="af0"/>
        <w:spacing w:line="560" w:lineRule="exact"/>
        <w:ind w:firstLine="643"/>
        <w:rPr>
          <w:rFonts w:ascii="仿宋" w:eastAsia="仿宋" w:hAnsi="仿宋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第四条</w:t>
      </w:r>
      <w:r>
        <w:rPr>
          <w:rFonts w:ascii="仿宋" w:eastAsia="仿宋" w:hAnsi="仿宋" w:cstheme="minorEastAsia" w:hint="eastAsia"/>
          <w:b/>
          <w:sz w:val="32"/>
          <w:szCs w:val="28"/>
        </w:rPr>
        <w:t xml:space="preserve"> </w:t>
      </w:r>
      <w:r>
        <w:rPr>
          <w:rFonts w:ascii="仿宋" w:eastAsia="仿宋" w:hAnsi="仿宋" w:hint="eastAsia"/>
          <w:sz w:val="32"/>
          <w:szCs w:val="28"/>
        </w:rPr>
        <w:t>师生个人预约之后须是本人到场并刷校园</w:t>
      </w:r>
      <w:proofErr w:type="gramStart"/>
      <w:r>
        <w:rPr>
          <w:rFonts w:ascii="仿宋" w:eastAsia="仿宋" w:hAnsi="仿宋" w:hint="eastAsia"/>
          <w:sz w:val="32"/>
          <w:szCs w:val="28"/>
        </w:rPr>
        <w:t>一</w:t>
      </w:r>
      <w:proofErr w:type="gramEnd"/>
      <w:r>
        <w:rPr>
          <w:rFonts w:ascii="仿宋" w:eastAsia="仿宋" w:hAnsi="仿宋" w:hint="eastAsia"/>
          <w:sz w:val="32"/>
          <w:szCs w:val="28"/>
        </w:rPr>
        <w:t>卡通进场，主动配合场馆管理人员做好预约查验、疫情防控等相关工作。运动结束后，若进场时领取了更衣室（柜）钥匙，请交回钥匙并取走本人的校园</w:t>
      </w:r>
      <w:proofErr w:type="gramStart"/>
      <w:r>
        <w:rPr>
          <w:rFonts w:ascii="仿宋" w:eastAsia="仿宋" w:hAnsi="仿宋" w:hint="eastAsia"/>
          <w:sz w:val="32"/>
          <w:szCs w:val="28"/>
        </w:rPr>
        <w:t>一</w:t>
      </w:r>
      <w:proofErr w:type="gramEnd"/>
      <w:r>
        <w:rPr>
          <w:rFonts w:ascii="仿宋" w:eastAsia="仿宋" w:hAnsi="仿宋" w:hint="eastAsia"/>
          <w:sz w:val="32"/>
          <w:szCs w:val="28"/>
        </w:rPr>
        <w:t>卡通。</w:t>
      </w:r>
    </w:p>
    <w:p w:rsidR="003D6782" w:rsidRDefault="00571080">
      <w:pPr>
        <w:pStyle w:val="af0"/>
        <w:spacing w:line="560" w:lineRule="exact"/>
        <w:ind w:firstLine="643"/>
        <w:rPr>
          <w:rFonts w:ascii="仿宋" w:eastAsia="仿宋" w:hAnsi="仿宋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第五条</w:t>
      </w:r>
      <w:r>
        <w:rPr>
          <w:rFonts w:ascii="仿宋" w:eastAsia="仿宋" w:hAnsi="仿宋" w:cstheme="minorEastAsia" w:hint="eastAsia"/>
          <w:b/>
          <w:sz w:val="32"/>
          <w:szCs w:val="28"/>
        </w:rPr>
        <w:t xml:space="preserve"> </w:t>
      </w:r>
      <w:r>
        <w:rPr>
          <w:rFonts w:ascii="仿宋" w:eastAsia="仿宋" w:hAnsi="仿宋" w:hint="eastAsia"/>
          <w:sz w:val="32"/>
          <w:szCs w:val="28"/>
        </w:rPr>
        <w:t>身高不超过</w:t>
      </w:r>
      <w:r>
        <w:rPr>
          <w:rFonts w:ascii="仿宋" w:eastAsia="仿宋" w:hAnsi="仿宋" w:hint="eastAsia"/>
          <w:sz w:val="32"/>
          <w:szCs w:val="28"/>
        </w:rPr>
        <w:t>1.</w:t>
      </w:r>
      <w:r>
        <w:rPr>
          <w:rFonts w:ascii="仿宋" w:eastAsia="仿宋" w:hAnsi="仿宋"/>
          <w:sz w:val="32"/>
          <w:szCs w:val="28"/>
        </w:rPr>
        <w:t>2</w:t>
      </w:r>
      <w:r>
        <w:rPr>
          <w:rFonts w:ascii="仿宋" w:eastAsia="仿宋" w:hAnsi="仿宋" w:hint="eastAsia"/>
          <w:sz w:val="32"/>
          <w:szCs w:val="28"/>
        </w:rPr>
        <w:t>米的儿童原则上谢绝进场活动，确须进场的，家长负完全监管责任。进场前家长需签署安全责任告知书，</w:t>
      </w:r>
      <w:proofErr w:type="gramStart"/>
      <w:r>
        <w:rPr>
          <w:rFonts w:ascii="仿宋" w:eastAsia="仿宋" w:hAnsi="仿宋" w:hint="eastAsia"/>
          <w:sz w:val="32"/>
          <w:szCs w:val="28"/>
        </w:rPr>
        <w:t>且家长</w:t>
      </w:r>
      <w:proofErr w:type="gramEnd"/>
      <w:r>
        <w:rPr>
          <w:rFonts w:ascii="仿宋" w:eastAsia="仿宋" w:hAnsi="仿宋" w:hint="eastAsia"/>
          <w:sz w:val="32"/>
          <w:szCs w:val="28"/>
        </w:rPr>
        <w:t>必须全程陪伴。</w:t>
      </w:r>
    </w:p>
    <w:p w:rsidR="003D6782" w:rsidRDefault="00571080">
      <w:pPr>
        <w:pStyle w:val="af0"/>
        <w:spacing w:line="560" w:lineRule="exact"/>
        <w:ind w:firstLine="643"/>
        <w:rPr>
          <w:rFonts w:ascii="仿宋" w:eastAsia="仿宋" w:hAnsi="仿宋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第六条</w:t>
      </w:r>
      <w:r>
        <w:rPr>
          <w:rFonts w:ascii="仿宋" w:eastAsia="仿宋" w:hAnsi="仿宋" w:cstheme="minorEastAsia"/>
          <w:b/>
          <w:sz w:val="32"/>
          <w:szCs w:val="28"/>
        </w:rPr>
        <w:t xml:space="preserve"> </w:t>
      </w:r>
      <w:r>
        <w:rPr>
          <w:rFonts w:ascii="仿宋" w:eastAsia="仿宋" w:hAnsi="仿宋" w:hint="eastAsia"/>
          <w:sz w:val="32"/>
          <w:szCs w:val="28"/>
        </w:rPr>
        <w:t>严禁任何单位或个人在体育场馆内进行有偿教学、</w:t>
      </w:r>
      <w:proofErr w:type="gramStart"/>
      <w:r>
        <w:rPr>
          <w:rFonts w:ascii="仿宋" w:eastAsia="仿宋" w:hAnsi="仿宋" w:hint="eastAsia"/>
          <w:sz w:val="32"/>
          <w:szCs w:val="28"/>
        </w:rPr>
        <w:t>私自办课等</w:t>
      </w:r>
      <w:proofErr w:type="gramEnd"/>
      <w:r>
        <w:rPr>
          <w:rFonts w:ascii="仿宋" w:eastAsia="仿宋" w:hAnsi="仿宋" w:hint="eastAsia"/>
          <w:sz w:val="32"/>
          <w:szCs w:val="28"/>
        </w:rPr>
        <w:t>违规教学、办学活动。</w:t>
      </w:r>
    </w:p>
    <w:p w:rsidR="003D6782" w:rsidRDefault="00571080">
      <w:pPr>
        <w:pStyle w:val="af0"/>
        <w:keepLines/>
        <w:spacing w:line="560" w:lineRule="exact"/>
        <w:ind w:firstLine="643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第七条</w:t>
      </w:r>
      <w:r>
        <w:rPr>
          <w:rFonts w:ascii="仿宋" w:eastAsia="仿宋" w:hAnsi="仿宋" w:hint="eastAsia"/>
          <w:sz w:val="32"/>
          <w:szCs w:val="28"/>
        </w:rPr>
        <w:t xml:space="preserve"> </w:t>
      </w:r>
      <w:r>
        <w:rPr>
          <w:rFonts w:ascii="仿宋" w:eastAsia="仿宋" w:hAnsi="仿宋" w:hint="eastAsia"/>
          <w:sz w:val="32"/>
          <w:szCs w:val="28"/>
        </w:rPr>
        <w:t>团体预约活动明细将公示至预约链接中，若存在团体恶意占用场地或未合理合</w:t>
      </w:r>
      <w:proofErr w:type="gramStart"/>
      <w:r>
        <w:rPr>
          <w:rFonts w:ascii="仿宋" w:eastAsia="仿宋" w:hAnsi="仿宋" w:hint="eastAsia"/>
          <w:sz w:val="32"/>
          <w:szCs w:val="28"/>
        </w:rPr>
        <w:t>规</w:t>
      </w:r>
      <w:proofErr w:type="gramEnd"/>
      <w:r>
        <w:rPr>
          <w:rFonts w:ascii="仿宋" w:eastAsia="仿宋" w:hAnsi="仿宋" w:hint="eastAsia"/>
          <w:sz w:val="32"/>
          <w:szCs w:val="28"/>
        </w:rPr>
        <w:t>使用的，一经发现，核准后将该主</w:t>
      </w:r>
      <w:r>
        <w:rPr>
          <w:rFonts w:ascii="仿宋" w:eastAsia="仿宋" w:hAnsi="仿宋" w:hint="eastAsia"/>
          <w:sz w:val="32"/>
          <w:szCs w:val="28"/>
        </w:rPr>
        <w:t>办单位、个人记录至黑名单，并视情况中止相应预约权限。欢迎广大师生共同参与监督，监督</w:t>
      </w:r>
      <w:r>
        <w:rPr>
          <w:rFonts w:ascii="仿宋" w:eastAsia="仿宋" w:hAnsi="仿宋" w:cstheme="minorEastAsia" w:hint="eastAsia"/>
          <w:sz w:val="32"/>
          <w:szCs w:val="28"/>
        </w:rPr>
        <w:t>电话：</w:t>
      </w:r>
      <w:r>
        <w:rPr>
          <w:rFonts w:ascii="仿宋" w:eastAsia="仿宋" w:hAnsi="仿宋" w:cstheme="minorEastAsia" w:hint="eastAsia"/>
          <w:sz w:val="32"/>
          <w:szCs w:val="28"/>
        </w:rPr>
        <w:t>0</w:t>
      </w:r>
      <w:r>
        <w:rPr>
          <w:rFonts w:ascii="仿宋" w:eastAsia="仿宋" w:hAnsi="仿宋" w:cstheme="minorEastAsia"/>
          <w:sz w:val="32"/>
          <w:szCs w:val="28"/>
        </w:rPr>
        <w:t>551</w:t>
      </w:r>
      <w:r>
        <w:rPr>
          <w:rFonts w:ascii="仿宋" w:eastAsia="仿宋" w:hAnsi="仿宋" w:cstheme="minorEastAsia" w:hint="eastAsia"/>
          <w:sz w:val="32"/>
          <w:szCs w:val="28"/>
        </w:rPr>
        <w:t>-</w:t>
      </w:r>
      <w:r>
        <w:rPr>
          <w:rFonts w:ascii="仿宋" w:eastAsia="仿宋" w:hAnsi="仿宋" w:cstheme="minorEastAsia"/>
          <w:sz w:val="32"/>
          <w:szCs w:val="28"/>
        </w:rPr>
        <w:t>63603159</w:t>
      </w:r>
      <w:r>
        <w:rPr>
          <w:rFonts w:ascii="仿宋" w:eastAsia="仿宋" w:hAnsi="仿宋" w:cstheme="minorEastAsia" w:hint="eastAsia"/>
          <w:sz w:val="32"/>
          <w:szCs w:val="28"/>
        </w:rPr>
        <w:t>。</w:t>
      </w:r>
    </w:p>
    <w:p w:rsidR="003D6782" w:rsidRDefault="00571080">
      <w:pPr>
        <w:spacing w:line="360" w:lineRule="auto"/>
        <w:ind w:firstLineChars="200" w:firstLine="643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b/>
          <w:sz w:val="32"/>
          <w:szCs w:val="28"/>
        </w:rPr>
        <w:t>第八条</w:t>
      </w:r>
      <w:r>
        <w:rPr>
          <w:rFonts w:ascii="仿宋" w:eastAsia="仿宋" w:hAnsi="仿宋" w:cstheme="minorEastAsia" w:hint="eastAsia"/>
          <w:sz w:val="32"/>
          <w:szCs w:val="28"/>
        </w:rPr>
        <w:t xml:space="preserve"> </w:t>
      </w:r>
      <w:r>
        <w:rPr>
          <w:rFonts w:ascii="仿宋" w:eastAsia="仿宋" w:hAnsi="仿宋" w:cstheme="minorEastAsia" w:hint="eastAsia"/>
          <w:sz w:val="32"/>
          <w:szCs w:val="28"/>
        </w:rPr>
        <w:t>本规定为试行，颁布之日起其他规定同步废除，由中国科学技术大学保卫与校园管理处负责解释。</w:t>
      </w:r>
    </w:p>
    <w:tbl>
      <w:tblPr>
        <w:tblpPr w:leftFromText="180" w:rightFromText="180" w:vertAnchor="text" w:horzAnchor="margin" w:tblpXSpec="center" w:tblpY="702"/>
        <w:tblOverlap w:val="never"/>
        <w:tblW w:w="9200" w:type="dxa"/>
        <w:tblLayout w:type="fixed"/>
        <w:tblLook w:val="04A0" w:firstRow="1" w:lastRow="0" w:firstColumn="1" w:lastColumn="0" w:noHBand="0" w:noVBand="1"/>
      </w:tblPr>
      <w:tblGrid>
        <w:gridCol w:w="659"/>
        <w:gridCol w:w="946"/>
        <w:gridCol w:w="921"/>
        <w:gridCol w:w="230"/>
        <w:gridCol w:w="1152"/>
        <w:gridCol w:w="1356"/>
        <w:gridCol w:w="1158"/>
        <w:gridCol w:w="1767"/>
        <w:gridCol w:w="1011"/>
      </w:tblGrid>
      <w:tr w:rsidR="003D6782">
        <w:trPr>
          <w:trHeight w:val="714"/>
        </w:trPr>
        <w:tc>
          <w:tcPr>
            <w:tcW w:w="9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lastRenderedPageBreak/>
              <w:t>中国科学技术大学各校区体育场馆开放预约及使用情况汇总表</w:t>
            </w:r>
          </w:p>
        </w:tc>
      </w:tr>
      <w:tr w:rsidR="003D6782">
        <w:trPr>
          <w:trHeight w:val="619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校区</w:t>
            </w:r>
          </w:p>
        </w:tc>
        <w:tc>
          <w:tcPr>
            <w:tcW w:w="2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BDBDB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场馆名称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开放时间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闭馆情况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是否需要预约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DBDB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东校区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户外体育场地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塑胶跑道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font51"/>
                <w:rFonts w:eastAsia="宋体"/>
                <w:lang w:bidi="ar"/>
              </w:rPr>
              <w:t>23:30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无需预约</w:t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开放时间结合季节以及实际使用情况，如有调整，将另行通知。</w:t>
            </w: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Style w:val="font51"/>
                <w:rFonts w:eastAsia="宋体"/>
                <w:lang w:bidi="ar"/>
              </w:rPr>
            </w:pPr>
            <w:r>
              <w:rPr>
                <w:rStyle w:val="font51"/>
                <w:rFonts w:eastAsia="宋体"/>
                <w:lang w:bidi="ar"/>
              </w:rPr>
              <w:t>23:30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篮球场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Style w:val="font51"/>
                <w:rFonts w:eastAsia="宋体"/>
                <w:lang w:bidi="ar"/>
              </w:rPr>
            </w:pPr>
            <w:r>
              <w:rPr>
                <w:rStyle w:val="font51"/>
                <w:rFonts w:eastAsia="宋体"/>
                <w:lang w:bidi="ar"/>
              </w:rPr>
              <w:t>23:30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足球场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  <w:lang w:bidi="ar"/>
              </w:rPr>
            </w:pPr>
            <w:r>
              <w:rPr>
                <w:rStyle w:val="font51"/>
                <w:rFonts w:eastAsia="宋体"/>
                <w:lang w:bidi="ar"/>
              </w:rPr>
              <w:t>23:30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文体中心健身房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羽毛球馆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中校区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户外体育场地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  <w:szCs w:val="22"/>
              </w:rPr>
              <w:t>网球场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篮球场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综合馆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训练馆（包含健身房）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font51"/>
                <w:rFonts w:eastAsia="宋体"/>
                <w:lang w:bidi="ar"/>
              </w:rPr>
              <w:t>8:00-22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:</w:t>
            </w:r>
            <w:r>
              <w:rPr>
                <w:rStyle w:val="font51"/>
                <w:rFonts w:eastAsia="宋体"/>
                <w:lang w:bidi="ar"/>
              </w:rPr>
              <w:t>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游泳馆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13:00-21:30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悦动空间</w:t>
            </w:r>
            <w:proofErr w:type="gramEnd"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6:00-22:00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周二闭馆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西校区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户外体育场地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塑胶跑道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无需预约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  <w:szCs w:val="22"/>
              </w:rPr>
              <w:t>篮球场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西活乒乓球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气膜馆</w:t>
            </w:r>
            <w:proofErr w:type="gramEnd"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16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南校区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户外体育场地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塑胶跑道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无需预约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16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足球场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</w:tr>
      <w:tr w:rsidR="003D6782">
        <w:trPr>
          <w:trHeight w:val="416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篮球场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</w:tr>
      <w:tr w:rsidR="003D6782">
        <w:trPr>
          <w:trHeight w:val="416"/>
        </w:trPr>
        <w:tc>
          <w:tcPr>
            <w:tcW w:w="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门球场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widowControl/>
              <w:jc w:val="center"/>
              <w:textAlignment w:val="center"/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体育馆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高新园区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户外体育场地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  <w:lang w:bidi="ar"/>
              </w:rPr>
              <w:t>塑胶跑道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无需预约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  <w:lang w:bidi="ar"/>
              </w:rPr>
              <w:t>足球场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23:30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熄灯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不闭馆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篮球馆（含健身馆）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仅团体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3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羽毛球馆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49384C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D6782">
        <w:trPr>
          <w:trHeight w:val="441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3D67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乒乓球馆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  <w:lang w:bidi="ar"/>
              </w:rPr>
              <w:t>8:00-22:30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571080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t>周一闭馆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6782" w:rsidRDefault="0049384C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需要预约</w:t>
            </w: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782" w:rsidRDefault="003D678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3D6782" w:rsidRDefault="00571080">
      <w:pPr>
        <w:spacing w:line="500" w:lineRule="exact"/>
        <w:jc w:val="left"/>
        <w:rPr>
          <w:rFonts w:ascii="仿宋" w:eastAsia="仿宋" w:hAnsi="仿宋" w:cstheme="minorEastAsia"/>
          <w:b/>
          <w:bCs/>
          <w:sz w:val="32"/>
          <w:szCs w:val="28"/>
        </w:rPr>
      </w:pPr>
      <w:r>
        <w:rPr>
          <w:rFonts w:ascii="仿宋" w:eastAsia="仿宋" w:hAnsi="仿宋" w:cstheme="minorEastAsia" w:hint="eastAsia"/>
          <w:b/>
          <w:bCs/>
          <w:sz w:val="32"/>
          <w:szCs w:val="28"/>
        </w:rPr>
        <w:t>附表：</w:t>
      </w:r>
    </w:p>
    <w:p w:rsidR="003D6782" w:rsidRDefault="00571080">
      <w:pPr>
        <w:spacing w:line="500" w:lineRule="exact"/>
        <w:jc w:val="left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sz w:val="32"/>
          <w:szCs w:val="28"/>
        </w:rPr>
        <w:lastRenderedPageBreak/>
        <w:t>注：场馆统一预约系统正在开发中，将陆续投入使用，敬请关注。在新系统投入使用前，原系统将继续使用。</w:t>
      </w:r>
    </w:p>
    <w:p w:rsidR="003D6782" w:rsidRDefault="003D6782">
      <w:pPr>
        <w:spacing w:line="500" w:lineRule="exact"/>
        <w:jc w:val="left"/>
        <w:rPr>
          <w:rFonts w:ascii="仿宋" w:eastAsia="仿宋" w:hAnsi="仿宋" w:cstheme="minorEastAsia"/>
          <w:sz w:val="32"/>
          <w:szCs w:val="28"/>
        </w:rPr>
      </w:pPr>
    </w:p>
    <w:p w:rsidR="003D6782" w:rsidRDefault="00571080">
      <w:pPr>
        <w:spacing w:line="360" w:lineRule="auto"/>
        <w:ind w:firstLineChars="1600" w:firstLine="5120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sz w:val="32"/>
          <w:szCs w:val="28"/>
        </w:rPr>
        <w:t>保卫与校园管理处</w:t>
      </w:r>
    </w:p>
    <w:p w:rsidR="003D6782" w:rsidRDefault="00571080">
      <w:pPr>
        <w:spacing w:line="360" w:lineRule="auto"/>
        <w:ind w:firstLineChars="1600" w:firstLine="5120"/>
        <w:jc w:val="left"/>
        <w:rPr>
          <w:rFonts w:ascii="仿宋" w:eastAsia="仿宋" w:hAnsi="仿宋" w:cstheme="minorEastAsia"/>
          <w:sz w:val="32"/>
          <w:szCs w:val="28"/>
        </w:rPr>
      </w:pPr>
      <w:r>
        <w:rPr>
          <w:rFonts w:ascii="仿宋" w:eastAsia="仿宋" w:hAnsi="仿宋" w:cstheme="minorEastAsia" w:hint="eastAsia"/>
          <w:sz w:val="32"/>
          <w:szCs w:val="28"/>
        </w:rPr>
        <w:t>2</w:t>
      </w:r>
      <w:r>
        <w:rPr>
          <w:rFonts w:ascii="仿宋" w:eastAsia="仿宋" w:hAnsi="仿宋" w:cstheme="minorEastAsia"/>
          <w:sz w:val="32"/>
          <w:szCs w:val="28"/>
        </w:rPr>
        <w:t>022</w:t>
      </w:r>
      <w:r>
        <w:rPr>
          <w:rFonts w:ascii="仿宋" w:eastAsia="仿宋" w:hAnsi="仿宋" w:cstheme="minorEastAsia" w:hint="eastAsia"/>
          <w:sz w:val="32"/>
          <w:szCs w:val="28"/>
        </w:rPr>
        <w:t>年</w:t>
      </w:r>
      <w:r>
        <w:rPr>
          <w:rFonts w:ascii="仿宋" w:eastAsia="仿宋" w:hAnsi="仿宋" w:cstheme="minorEastAsia"/>
          <w:sz w:val="32"/>
          <w:szCs w:val="28"/>
        </w:rPr>
        <w:t>7</w:t>
      </w:r>
      <w:r>
        <w:rPr>
          <w:rFonts w:ascii="仿宋" w:eastAsia="仿宋" w:hAnsi="仿宋" w:cstheme="minorEastAsia" w:hint="eastAsia"/>
          <w:sz w:val="32"/>
          <w:szCs w:val="28"/>
        </w:rPr>
        <w:t>月</w:t>
      </w:r>
      <w:r>
        <w:rPr>
          <w:rFonts w:ascii="仿宋" w:eastAsia="仿宋" w:hAnsi="仿宋" w:cstheme="minorEastAsia" w:hint="eastAsia"/>
          <w:sz w:val="32"/>
          <w:szCs w:val="28"/>
        </w:rPr>
        <w:t>13</w:t>
      </w:r>
      <w:r>
        <w:rPr>
          <w:rFonts w:ascii="仿宋" w:eastAsia="仿宋" w:hAnsi="仿宋" w:cstheme="minorEastAsia" w:hint="eastAsia"/>
          <w:sz w:val="32"/>
          <w:szCs w:val="28"/>
        </w:rPr>
        <w:t>日</w:t>
      </w:r>
    </w:p>
    <w:sectPr w:rsidR="003D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AFC7"/>
    <w:multiLevelType w:val="singleLevel"/>
    <w:tmpl w:val="584FAFC7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yZjk5NjZhMGMxYmY2YjBkNzc4MWJhZWQwM2NhZTkifQ=="/>
  </w:docVars>
  <w:rsids>
    <w:rsidRoot w:val="58C47DBB"/>
    <w:rsid w:val="000042D8"/>
    <w:rsid w:val="00027B63"/>
    <w:rsid w:val="00041645"/>
    <w:rsid w:val="0005002A"/>
    <w:rsid w:val="000741B6"/>
    <w:rsid w:val="000852E2"/>
    <w:rsid w:val="00097C2F"/>
    <w:rsid w:val="000A4779"/>
    <w:rsid w:val="000E0FFC"/>
    <w:rsid w:val="000E2CE6"/>
    <w:rsid w:val="000F2D62"/>
    <w:rsid w:val="000F5F4C"/>
    <w:rsid w:val="00116F2E"/>
    <w:rsid w:val="00126751"/>
    <w:rsid w:val="0012780C"/>
    <w:rsid w:val="00135BC3"/>
    <w:rsid w:val="001378FA"/>
    <w:rsid w:val="00142018"/>
    <w:rsid w:val="001449F1"/>
    <w:rsid w:val="00154049"/>
    <w:rsid w:val="00157EA9"/>
    <w:rsid w:val="00163464"/>
    <w:rsid w:val="00164D00"/>
    <w:rsid w:val="00172A06"/>
    <w:rsid w:val="00183FA5"/>
    <w:rsid w:val="001967DA"/>
    <w:rsid w:val="001C243D"/>
    <w:rsid w:val="001C395D"/>
    <w:rsid w:val="001C525E"/>
    <w:rsid w:val="001E11CD"/>
    <w:rsid w:val="001F220E"/>
    <w:rsid w:val="001F47AE"/>
    <w:rsid w:val="001F7CAB"/>
    <w:rsid w:val="002059CB"/>
    <w:rsid w:val="00214E72"/>
    <w:rsid w:val="002336A1"/>
    <w:rsid w:val="00245462"/>
    <w:rsid w:val="00265892"/>
    <w:rsid w:val="00273627"/>
    <w:rsid w:val="002A106A"/>
    <w:rsid w:val="002B1178"/>
    <w:rsid w:val="002C3EB6"/>
    <w:rsid w:val="002D13B5"/>
    <w:rsid w:val="002D222A"/>
    <w:rsid w:val="002D49F2"/>
    <w:rsid w:val="002F28FE"/>
    <w:rsid w:val="00302282"/>
    <w:rsid w:val="003168A0"/>
    <w:rsid w:val="00320AED"/>
    <w:rsid w:val="00334B4D"/>
    <w:rsid w:val="003436B8"/>
    <w:rsid w:val="0035348B"/>
    <w:rsid w:val="00361668"/>
    <w:rsid w:val="003813E9"/>
    <w:rsid w:val="003B15A5"/>
    <w:rsid w:val="003B1684"/>
    <w:rsid w:val="003B6F3A"/>
    <w:rsid w:val="003C2F5E"/>
    <w:rsid w:val="003C3D33"/>
    <w:rsid w:val="003D397C"/>
    <w:rsid w:val="003D64E6"/>
    <w:rsid w:val="003D6782"/>
    <w:rsid w:val="003D76A1"/>
    <w:rsid w:val="003E2D68"/>
    <w:rsid w:val="00400430"/>
    <w:rsid w:val="00400F18"/>
    <w:rsid w:val="004349F8"/>
    <w:rsid w:val="00454DD8"/>
    <w:rsid w:val="00461EB0"/>
    <w:rsid w:val="00480E6A"/>
    <w:rsid w:val="00486849"/>
    <w:rsid w:val="0049384C"/>
    <w:rsid w:val="004A26E4"/>
    <w:rsid w:val="004B4A5C"/>
    <w:rsid w:val="004C506D"/>
    <w:rsid w:val="004D4070"/>
    <w:rsid w:val="004D6C79"/>
    <w:rsid w:val="005027C9"/>
    <w:rsid w:val="005054A6"/>
    <w:rsid w:val="00511F1E"/>
    <w:rsid w:val="00524652"/>
    <w:rsid w:val="00534AB2"/>
    <w:rsid w:val="00552D57"/>
    <w:rsid w:val="00565F78"/>
    <w:rsid w:val="00571080"/>
    <w:rsid w:val="00595855"/>
    <w:rsid w:val="005959D6"/>
    <w:rsid w:val="00614C7E"/>
    <w:rsid w:val="00621B31"/>
    <w:rsid w:val="00621D4D"/>
    <w:rsid w:val="00623762"/>
    <w:rsid w:val="00645836"/>
    <w:rsid w:val="0065642C"/>
    <w:rsid w:val="00665412"/>
    <w:rsid w:val="00665418"/>
    <w:rsid w:val="00665C47"/>
    <w:rsid w:val="00681B17"/>
    <w:rsid w:val="00682923"/>
    <w:rsid w:val="00684E12"/>
    <w:rsid w:val="006904B3"/>
    <w:rsid w:val="00697616"/>
    <w:rsid w:val="006B2E42"/>
    <w:rsid w:val="006B3768"/>
    <w:rsid w:val="006C125A"/>
    <w:rsid w:val="006E6736"/>
    <w:rsid w:val="00702B2D"/>
    <w:rsid w:val="00717E6E"/>
    <w:rsid w:val="00730C7D"/>
    <w:rsid w:val="007554A0"/>
    <w:rsid w:val="00756C8B"/>
    <w:rsid w:val="00794133"/>
    <w:rsid w:val="007A2B86"/>
    <w:rsid w:val="007A4DA0"/>
    <w:rsid w:val="007B4C74"/>
    <w:rsid w:val="007C2508"/>
    <w:rsid w:val="007C6182"/>
    <w:rsid w:val="007F1D72"/>
    <w:rsid w:val="0082752B"/>
    <w:rsid w:val="00832327"/>
    <w:rsid w:val="00832A44"/>
    <w:rsid w:val="00850070"/>
    <w:rsid w:val="0086184E"/>
    <w:rsid w:val="00871D99"/>
    <w:rsid w:val="00891EBF"/>
    <w:rsid w:val="008C076A"/>
    <w:rsid w:val="008E4D69"/>
    <w:rsid w:val="00914C24"/>
    <w:rsid w:val="00936BA4"/>
    <w:rsid w:val="009420E0"/>
    <w:rsid w:val="00982906"/>
    <w:rsid w:val="00995742"/>
    <w:rsid w:val="009B3EB0"/>
    <w:rsid w:val="009B5424"/>
    <w:rsid w:val="00A00528"/>
    <w:rsid w:val="00A202B0"/>
    <w:rsid w:val="00A204D0"/>
    <w:rsid w:val="00A41F74"/>
    <w:rsid w:val="00A5261A"/>
    <w:rsid w:val="00A620BC"/>
    <w:rsid w:val="00A709E0"/>
    <w:rsid w:val="00A72F78"/>
    <w:rsid w:val="00A84F8D"/>
    <w:rsid w:val="00A934AD"/>
    <w:rsid w:val="00A96211"/>
    <w:rsid w:val="00AC073A"/>
    <w:rsid w:val="00AF2E35"/>
    <w:rsid w:val="00AF5F6D"/>
    <w:rsid w:val="00B00D8D"/>
    <w:rsid w:val="00B03270"/>
    <w:rsid w:val="00B07A4A"/>
    <w:rsid w:val="00B11FF0"/>
    <w:rsid w:val="00B240E2"/>
    <w:rsid w:val="00B303FF"/>
    <w:rsid w:val="00B43D33"/>
    <w:rsid w:val="00B66107"/>
    <w:rsid w:val="00B66F9A"/>
    <w:rsid w:val="00B703B8"/>
    <w:rsid w:val="00B84E54"/>
    <w:rsid w:val="00BB2B9B"/>
    <w:rsid w:val="00BB4C7B"/>
    <w:rsid w:val="00BC3B15"/>
    <w:rsid w:val="00BD64D0"/>
    <w:rsid w:val="00BE72F9"/>
    <w:rsid w:val="00C069D9"/>
    <w:rsid w:val="00C251BA"/>
    <w:rsid w:val="00C35EEB"/>
    <w:rsid w:val="00C572D8"/>
    <w:rsid w:val="00C6095B"/>
    <w:rsid w:val="00C66BFD"/>
    <w:rsid w:val="00C72175"/>
    <w:rsid w:val="00CE1362"/>
    <w:rsid w:val="00CF4619"/>
    <w:rsid w:val="00CF5BD9"/>
    <w:rsid w:val="00D036C8"/>
    <w:rsid w:val="00D04BED"/>
    <w:rsid w:val="00D04C81"/>
    <w:rsid w:val="00D17748"/>
    <w:rsid w:val="00D876D2"/>
    <w:rsid w:val="00DA11C5"/>
    <w:rsid w:val="00DB138D"/>
    <w:rsid w:val="00DD38D8"/>
    <w:rsid w:val="00DE0664"/>
    <w:rsid w:val="00DF28F7"/>
    <w:rsid w:val="00DF7C4D"/>
    <w:rsid w:val="00E004CE"/>
    <w:rsid w:val="00E2458D"/>
    <w:rsid w:val="00E30C58"/>
    <w:rsid w:val="00E3399B"/>
    <w:rsid w:val="00E34E3A"/>
    <w:rsid w:val="00E350FF"/>
    <w:rsid w:val="00E73C82"/>
    <w:rsid w:val="00E870F9"/>
    <w:rsid w:val="00EC3BD2"/>
    <w:rsid w:val="00EC5EDF"/>
    <w:rsid w:val="00EC5F6B"/>
    <w:rsid w:val="00EF0FA5"/>
    <w:rsid w:val="00EF4008"/>
    <w:rsid w:val="00F119F3"/>
    <w:rsid w:val="00F14F47"/>
    <w:rsid w:val="00F2368E"/>
    <w:rsid w:val="00F32C73"/>
    <w:rsid w:val="00F53095"/>
    <w:rsid w:val="00F54A37"/>
    <w:rsid w:val="00F54D14"/>
    <w:rsid w:val="00F623EB"/>
    <w:rsid w:val="00F64107"/>
    <w:rsid w:val="00F650B5"/>
    <w:rsid w:val="00F6643B"/>
    <w:rsid w:val="00F75C63"/>
    <w:rsid w:val="00F76579"/>
    <w:rsid w:val="00F94031"/>
    <w:rsid w:val="00FD7F74"/>
    <w:rsid w:val="00FE70FD"/>
    <w:rsid w:val="034B11BF"/>
    <w:rsid w:val="04B74C29"/>
    <w:rsid w:val="05420E8E"/>
    <w:rsid w:val="06AA748F"/>
    <w:rsid w:val="09E8349D"/>
    <w:rsid w:val="09E87633"/>
    <w:rsid w:val="0A4A6A09"/>
    <w:rsid w:val="0AC325AD"/>
    <w:rsid w:val="0AC901C8"/>
    <w:rsid w:val="0B0E2768"/>
    <w:rsid w:val="0B741644"/>
    <w:rsid w:val="0BC81863"/>
    <w:rsid w:val="0C501EEB"/>
    <w:rsid w:val="0D9369B4"/>
    <w:rsid w:val="0DAB4BFF"/>
    <w:rsid w:val="0DEB05AF"/>
    <w:rsid w:val="0DF900E1"/>
    <w:rsid w:val="0E4868F2"/>
    <w:rsid w:val="104B21B8"/>
    <w:rsid w:val="104F3F68"/>
    <w:rsid w:val="10D475C5"/>
    <w:rsid w:val="11215972"/>
    <w:rsid w:val="147D6BCA"/>
    <w:rsid w:val="16114D0F"/>
    <w:rsid w:val="16E64EFA"/>
    <w:rsid w:val="17084752"/>
    <w:rsid w:val="18320E7E"/>
    <w:rsid w:val="19A35C29"/>
    <w:rsid w:val="19F663C3"/>
    <w:rsid w:val="1AB81AC0"/>
    <w:rsid w:val="1B971F0C"/>
    <w:rsid w:val="1CB45291"/>
    <w:rsid w:val="1CF2300F"/>
    <w:rsid w:val="1D4232E9"/>
    <w:rsid w:val="1DC13C0D"/>
    <w:rsid w:val="1DD954D6"/>
    <w:rsid w:val="1E4816B6"/>
    <w:rsid w:val="1EDC5093"/>
    <w:rsid w:val="1EE256D9"/>
    <w:rsid w:val="211865F8"/>
    <w:rsid w:val="21E8794D"/>
    <w:rsid w:val="220E54D4"/>
    <w:rsid w:val="241E5CD3"/>
    <w:rsid w:val="24ED38F7"/>
    <w:rsid w:val="27495391"/>
    <w:rsid w:val="27514612"/>
    <w:rsid w:val="27CD262E"/>
    <w:rsid w:val="27F5055F"/>
    <w:rsid w:val="28CE5D9A"/>
    <w:rsid w:val="29D6395E"/>
    <w:rsid w:val="2AC626EB"/>
    <w:rsid w:val="2B0A5203"/>
    <w:rsid w:val="2BD355F5"/>
    <w:rsid w:val="2BE3630C"/>
    <w:rsid w:val="2C4A3345"/>
    <w:rsid w:val="2CD6384B"/>
    <w:rsid w:val="33C00B55"/>
    <w:rsid w:val="348F184A"/>
    <w:rsid w:val="35117720"/>
    <w:rsid w:val="35D837FF"/>
    <w:rsid w:val="36517F51"/>
    <w:rsid w:val="36EE5190"/>
    <w:rsid w:val="3732126C"/>
    <w:rsid w:val="38317756"/>
    <w:rsid w:val="39A81280"/>
    <w:rsid w:val="3B672F60"/>
    <w:rsid w:val="3BA825C4"/>
    <w:rsid w:val="3C624B9E"/>
    <w:rsid w:val="3DB20D9E"/>
    <w:rsid w:val="4021590C"/>
    <w:rsid w:val="40526FD9"/>
    <w:rsid w:val="41111FB8"/>
    <w:rsid w:val="4211012A"/>
    <w:rsid w:val="429F227D"/>
    <w:rsid w:val="43B00525"/>
    <w:rsid w:val="43B6563B"/>
    <w:rsid w:val="44205595"/>
    <w:rsid w:val="456926CF"/>
    <w:rsid w:val="45A71B75"/>
    <w:rsid w:val="46BC1650"/>
    <w:rsid w:val="472B676D"/>
    <w:rsid w:val="47BB1907"/>
    <w:rsid w:val="485F276B"/>
    <w:rsid w:val="49AE45D6"/>
    <w:rsid w:val="4A203CA4"/>
    <w:rsid w:val="4B7A5635"/>
    <w:rsid w:val="4C2475F3"/>
    <w:rsid w:val="4D2C2AA8"/>
    <w:rsid w:val="4F4C553B"/>
    <w:rsid w:val="50210D80"/>
    <w:rsid w:val="50401F4D"/>
    <w:rsid w:val="516C2F33"/>
    <w:rsid w:val="52075749"/>
    <w:rsid w:val="5208399B"/>
    <w:rsid w:val="5376059A"/>
    <w:rsid w:val="539B11C4"/>
    <w:rsid w:val="55BF0815"/>
    <w:rsid w:val="56327014"/>
    <w:rsid w:val="58C47DBB"/>
    <w:rsid w:val="5A940EA4"/>
    <w:rsid w:val="5AB521E6"/>
    <w:rsid w:val="5BA06485"/>
    <w:rsid w:val="5C1063BE"/>
    <w:rsid w:val="5C741A03"/>
    <w:rsid w:val="5CE125A4"/>
    <w:rsid w:val="5E185E78"/>
    <w:rsid w:val="5E5F7DA1"/>
    <w:rsid w:val="5EA93E10"/>
    <w:rsid w:val="60992A06"/>
    <w:rsid w:val="60E9574C"/>
    <w:rsid w:val="61552B56"/>
    <w:rsid w:val="618D6542"/>
    <w:rsid w:val="625C73EB"/>
    <w:rsid w:val="62614215"/>
    <w:rsid w:val="63141A74"/>
    <w:rsid w:val="63422A85"/>
    <w:rsid w:val="639130C5"/>
    <w:rsid w:val="63AB5F66"/>
    <w:rsid w:val="642E1C06"/>
    <w:rsid w:val="648373FE"/>
    <w:rsid w:val="66763171"/>
    <w:rsid w:val="66B912B0"/>
    <w:rsid w:val="67114C48"/>
    <w:rsid w:val="673259BC"/>
    <w:rsid w:val="675472D4"/>
    <w:rsid w:val="6784604A"/>
    <w:rsid w:val="67EB6A83"/>
    <w:rsid w:val="6961531D"/>
    <w:rsid w:val="69981723"/>
    <w:rsid w:val="6A2D5B12"/>
    <w:rsid w:val="6A990E4C"/>
    <w:rsid w:val="6BC1448D"/>
    <w:rsid w:val="6D7C58CD"/>
    <w:rsid w:val="6DA560EA"/>
    <w:rsid w:val="6EE71595"/>
    <w:rsid w:val="6F234F46"/>
    <w:rsid w:val="7420194F"/>
    <w:rsid w:val="747D2D84"/>
    <w:rsid w:val="74D54528"/>
    <w:rsid w:val="74D767A2"/>
    <w:rsid w:val="778C2A4A"/>
    <w:rsid w:val="77DA5DCD"/>
    <w:rsid w:val="77E03A8C"/>
    <w:rsid w:val="785E5872"/>
    <w:rsid w:val="79150C1D"/>
    <w:rsid w:val="798C26D8"/>
    <w:rsid w:val="79FD2E0A"/>
    <w:rsid w:val="7AFD21CA"/>
    <w:rsid w:val="7C345209"/>
    <w:rsid w:val="7C857813"/>
    <w:rsid w:val="7CC91285"/>
    <w:rsid w:val="7E437985"/>
    <w:rsid w:val="7E665422"/>
    <w:rsid w:val="7F195185"/>
    <w:rsid w:val="7F253931"/>
    <w:rsid w:val="7F6C047F"/>
    <w:rsid w:val="7FA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B4824"/>
  <w15:docId w15:val="{43928937-C9C1-4385-877D-596CB7C1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annotation subject"/>
    <w:basedOn w:val="a3"/>
    <w:next w:val="a3"/>
    <w:link w:val="ad"/>
    <w:qFormat/>
    <w:rPr>
      <w:b/>
      <w:bCs/>
    </w:rPr>
  </w:style>
  <w:style w:type="table" w:styleId="ae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bCs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485</Words>
  <Characters>2766</Characters>
  <Application>Microsoft Office Word</Application>
  <DocSecurity>0</DocSecurity>
  <Lines>23</Lines>
  <Paragraphs>6</Paragraphs>
  <ScaleCrop>false</ScaleCrop>
  <Company>神州网信技术有限公司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LGH</dc:creator>
  <cp:lastModifiedBy>USTC</cp:lastModifiedBy>
  <cp:revision>15</cp:revision>
  <cp:lastPrinted>2022-04-17T07:47:00Z</cp:lastPrinted>
  <dcterms:created xsi:type="dcterms:W3CDTF">2022-11-23T02:58:00Z</dcterms:created>
  <dcterms:modified xsi:type="dcterms:W3CDTF">2023-06-16T07:12:00Z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31C299432C3E494AB6FA75E94236EA67</vt:lpwstr>
  </property>
</Properties>
</file>