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7E86B">
      <w:pPr>
        <w:pStyle w:val="5"/>
        <w:spacing w:before="62" w:beforeLines="20" w:after="0" w:line="340" w:lineRule="exact"/>
        <w:outlineLvl w:val="9"/>
        <w:rPr>
          <w:rFonts w:hint="eastAsia" w:ascii="仿宋" w:hAnsi="仿宋" w:eastAsia="仿宋" w:cs="Times New Roman"/>
        </w:rPr>
      </w:pPr>
      <w:bookmarkStart w:id="1" w:name="_GoBack"/>
      <w:bookmarkEnd w:id="1"/>
    </w:p>
    <w:p w14:paraId="753BFE80">
      <w:pPr>
        <w:pStyle w:val="5"/>
        <w:spacing w:before="62" w:beforeLines="20" w:after="0" w:line="340" w:lineRule="exact"/>
        <w:outlineLvl w:val="9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研究生博转硕申请表</w:t>
      </w:r>
    </w:p>
    <w:p w14:paraId="4BD3D411">
      <w:pPr>
        <w:rPr>
          <w:rFonts w:ascii="仿宋" w:hAnsi="仿宋" w:eastAsia="仿宋"/>
        </w:rPr>
      </w:pPr>
    </w:p>
    <w:tbl>
      <w:tblPr>
        <w:tblStyle w:val="6"/>
        <w:tblpPr w:leftFromText="180" w:rightFromText="180" w:vertAnchor="page" w:horzAnchor="margin" w:tblpXSpec="center" w:tblpY="237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104"/>
        <w:gridCol w:w="830"/>
        <w:gridCol w:w="1236"/>
        <w:gridCol w:w="77"/>
        <w:gridCol w:w="661"/>
        <w:gridCol w:w="290"/>
        <w:gridCol w:w="288"/>
        <w:gridCol w:w="581"/>
        <w:gridCol w:w="581"/>
        <w:gridCol w:w="1962"/>
      </w:tblGrid>
      <w:tr w14:paraId="48592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637" w:type="pct"/>
            <w:vAlign w:val="center"/>
          </w:tcPr>
          <w:p w14:paraId="5325C13E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姓名</w:t>
            </w:r>
          </w:p>
        </w:tc>
        <w:tc>
          <w:tcPr>
            <w:tcW w:w="633" w:type="pct"/>
            <w:vAlign w:val="center"/>
          </w:tcPr>
          <w:p w14:paraId="6A7337EB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475" w:type="pct"/>
            <w:vAlign w:val="center"/>
          </w:tcPr>
          <w:p w14:paraId="61352EC0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学号</w:t>
            </w:r>
          </w:p>
        </w:tc>
        <w:tc>
          <w:tcPr>
            <w:tcW w:w="709" w:type="pct"/>
            <w:vAlign w:val="center"/>
          </w:tcPr>
          <w:p w14:paraId="504F69AB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1195B0DF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性别</w:t>
            </w:r>
          </w:p>
        </w:tc>
        <w:tc>
          <w:tcPr>
            <w:tcW w:w="331" w:type="pct"/>
            <w:gridSpan w:val="2"/>
            <w:vAlign w:val="center"/>
          </w:tcPr>
          <w:p w14:paraId="36AF1622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666" w:type="pct"/>
            <w:gridSpan w:val="2"/>
            <w:vAlign w:val="center"/>
          </w:tcPr>
          <w:p w14:paraId="75F0D5E3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入学方式</w:t>
            </w:r>
          </w:p>
        </w:tc>
        <w:tc>
          <w:tcPr>
            <w:tcW w:w="1122" w:type="pct"/>
            <w:vAlign w:val="center"/>
          </w:tcPr>
          <w:p w14:paraId="334A66DE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</w:tr>
      <w:tr w14:paraId="6F32E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637" w:type="pct"/>
            <w:vAlign w:val="center"/>
          </w:tcPr>
          <w:p w14:paraId="1E4C1D42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变动类别</w:t>
            </w:r>
          </w:p>
        </w:tc>
        <w:tc>
          <w:tcPr>
            <w:tcW w:w="4362" w:type="pct"/>
            <w:gridSpan w:val="10"/>
            <w:vAlign w:val="center"/>
          </w:tcPr>
          <w:p w14:paraId="690B3D13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</w:tc>
      </w:tr>
      <w:tr w14:paraId="58C53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37" w:type="pct"/>
            <w:vAlign w:val="center"/>
          </w:tcPr>
          <w:p w14:paraId="0E24AE30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转出专业</w:t>
            </w:r>
          </w:p>
        </w:tc>
        <w:tc>
          <w:tcPr>
            <w:tcW w:w="1109" w:type="pct"/>
            <w:gridSpan w:val="2"/>
            <w:vAlign w:val="center"/>
          </w:tcPr>
          <w:p w14:paraId="303B2B66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709" w:type="pct"/>
            <w:vAlign w:val="center"/>
          </w:tcPr>
          <w:p w14:paraId="68FCB83A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专业代码</w:t>
            </w:r>
          </w:p>
        </w:tc>
        <w:tc>
          <w:tcPr>
            <w:tcW w:w="589" w:type="pct"/>
            <w:gridSpan w:val="3"/>
            <w:vAlign w:val="center"/>
          </w:tcPr>
          <w:p w14:paraId="4234708C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498" w:type="pct"/>
            <w:gridSpan w:val="2"/>
            <w:vAlign w:val="center"/>
          </w:tcPr>
          <w:p w14:paraId="70CE7EC7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转出院系</w:t>
            </w:r>
          </w:p>
        </w:tc>
        <w:tc>
          <w:tcPr>
            <w:tcW w:w="1455" w:type="pct"/>
            <w:gridSpan w:val="2"/>
            <w:vAlign w:val="center"/>
          </w:tcPr>
          <w:p w14:paraId="3EB4C16B">
            <w:pPr>
              <w:jc w:val="center"/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材料科学与工程学院</w:t>
            </w:r>
          </w:p>
          <w:p w14:paraId="3CE282EB"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（金属研究所）</w:t>
            </w:r>
          </w:p>
        </w:tc>
      </w:tr>
      <w:tr w14:paraId="30EBF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37" w:type="pct"/>
            <w:vAlign w:val="center"/>
          </w:tcPr>
          <w:p w14:paraId="20E0CAF3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转入专业</w:t>
            </w:r>
          </w:p>
        </w:tc>
        <w:tc>
          <w:tcPr>
            <w:tcW w:w="1109" w:type="pct"/>
            <w:gridSpan w:val="2"/>
            <w:vAlign w:val="center"/>
          </w:tcPr>
          <w:p w14:paraId="6AD69D92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709" w:type="pct"/>
            <w:vAlign w:val="center"/>
          </w:tcPr>
          <w:p w14:paraId="4667ED50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专业代码</w:t>
            </w:r>
          </w:p>
        </w:tc>
        <w:tc>
          <w:tcPr>
            <w:tcW w:w="589" w:type="pct"/>
            <w:gridSpan w:val="3"/>
            <w:vAlign w:val="center"/>
          </w:tcPr>
          <w:p w14:paraId="1C07F8E5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498" w:type="pct"/>
            <w:gridSpan w:val="2"/>
            <w:vAlign w:val="center"/>
          </w:tcPr>
          <w:p w14:paraId="78E43311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转入院系</w:t>
            </w:r>
          </w:p>
        </w:tc>
        <w:tc>
          <w:tcPr>
            <w:tcW w:w="1455" w:type="pct"/>
            <w:gridSpan w:val="2"/>
            <w:vAlign w:val="center"/>
          </w:tcPr>
          <w:p w14:paraId="6588171F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</w:tr>
      <w:tr w14:paraId="1D473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</w:trPr>
        <w:tc>
          <w:tcPr>
            <w:tcW w:w="637" w:type="pct"/>
            <w:vAlign w:val="center"/>
          </w:tcPr>
          <w:p w14:paraId="681CEF70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申请</w:t>
            </w:r>
          </w:p>
          <w:p w14:paraId="391A7886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理由</w:t>
            </w:r>
          </w:p>
        </w:tc>
        <w:tc>
          <w:tcPr>
            <w:tcW w:w="4362" w:type="pct"/>
            <w:gridSpan w:val="10"/>
          </w:tcPr>
          <w:p w14:paraId="478E888B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42190A7F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55B48759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09B939AD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21E65B3F">
            <w:pPr>
              <w:ind w:firstLine="1540" w:firstLineChars="700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 xml:space="preserve">签名： </w:t>
            </w:r>
            <w:r>
              <w:rPr>
                <w:rFonts w:ascii="仿宋" w:hAnsi="仿宋" w:eastAsia="仿宋" w:cs="Times New Roman"/>
                <w:sz w:val="22"/>
                <w:szCs w:val="21"/>
              </w:rPr>
              <w:t xml:space="preserve">                     </w:t>
            </w:r>
            <w:r>
              <w:rPr>
                <w:rFonts w:hint="eastAsia" w:ascii="仿宋" w:hAnsi="仿宋" w:eastAsia="仿宋" w:cs="Times New Roman"/>
                <w:sz w:val="22"/>
                <w:szCs w:val="21"/>
              </w:rPr>
              <w:t xml:space="preserve">日期： </w:t>
            </w:r>
            <w:r>
              <w:rPr>
                <w:rFonts w:ascii="仿宋" w:hAnsi="仿宋" w:eastAsia="仿宋" w:cs="Times New Roman"/>
                <w:sz w:val="22"/>
                <w:szCs w:val="21"/>
              </w:rPr>
              <w:t xml:space="preserve">              </w:t>
            </w:r>
          </w:p>
        </w:tc>
      </w:tr>
      <w:tr w14:paraId="399F1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2498" w:type="pct"/>
            <w:gridSpan w:val="5"/>
          </w:tcPr>
          <w:p w14:paraId="50537F67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转出导师意见：</w:t>
            </w:r>
          </w:p>
          <w:p w14:paraId="2E4B7E3E">
            <w:pPr>
              <w:rPr>
                <w:rFonts w:hint="eastAsia" w:ascii="仿宋" w:hAnsi="仿宋" w:eastAsia="仿宋"/>
                <w:sz w:val="22"/>
                <w:highlight w:val="yellow"/>
              </w:rPr>
            </w:pPr>
          </w:p>
          <w:p w14:paraId="2136D29D">
            <w:pPr>
              <w:ind w:firstLine="2420" w:firstLineChars="1100"/>
              <w:rPr>
                <w:rFonts w:hint="eastAsia" w:ascii="仿宋" w:hAnsi="仿宋" w:eastAsia="仿宋"/>
                <w:sz w:val="22"/>
              </w:rPr>
            </w:pPr>
          </w:p>
          <w:p w14:paraId="4F3A8C74">
            <w:pPr>
              <w:ind w:firstLine="2420" w:firstLineChars="1100"/>
              <w:rPr>
                <w:rFonts w:hint="eastAsia" w:ascii="仿宋" w:hAnsi="仿宋" w:eastAsia="仿宋"/>
                <w:sz w:val="22"/>
              </w:rPr>
            </w:pPr>
          </w:p>
          <w:p w14:paraId="142B198E">
            <w:pPr>
              <w:ind w:firstLine="1100" w:firstLineChars="50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</w:t>
            </w:r>
            <w:r>
              <w:rPr>
                <w:rFonts w:hint="eastAsia" w:ascii="仿宋" w:hAnsi="仿宋" w:eastAsia="仿宋" w:cs="Times New Roman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 w:cs="Times New Roman"/>
                <w:sz w:val="15"/>
                <w:szCs w:val="15"/>
              </w:rPr>
              <w:t xml:space="preserve">            </w:t>
            </w:r>
            <w:r>
              <w:rPr>
                <w:rFonts w:hint="eastAsia" w:ascii="仿宋" w:hAnsi="仿宋" w:eastAsia="仿宋"/>
                <w:sz w:val="22"/>
              </w:rPr>
              <w:t>日期:</w:t>
            </w:r>
            <w:r>
              <w:rPr>
                <w:rFonts w:hint="eastAsia" w:ascii="仿宋" w:hAnsi="仿宋" w:eastAsia="仿宋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/>
                <w:sz w:val="15"/>
                <w:szCs w:val="15"/>
              </w:rPr>
              <w:t xml:space="preserve">   </w:t>
            </w:r>
          </w:p>
        </w:tc>
        <w:tc>
          <w:tcPr>
            <w:tcW w:w="2501" w:type="pct"/>
            <w:gridSpan w:val="6"/>
          </w:tcPr>
          <w:p w14:paraId="54802723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转入导师意见：</w:t>
            </w:r>
          </w:p>
          <w:p w14:paraId="536A5FA7">
            <w:pPr>
              <w:rPr>
                <w:rFonts w:hint="eastAsia" w:ascii="仿宋" w:hAnsi="仿宋" w:eastAsia="仿宋"/>
                <w:sz w:val="22"/>
              </w:rPr>
            </w:pPr>
          </w:p>
          <w:p w14:paraId="32E45FC3">
            <w:pPr>
              <w:ind w:firstLine="2200" w:firstLineChars="1000"/>
              <w:rPr>
                <w:rFonts w:hint="eastAsia" w:ascii="仿宋" w:hAnsi="仿宋" w:eastAsia="仿宋"/>
                <w:sz w:val="22"/>
              </w:rPr>
            </w:pPr>
          </w:p>
          <w:p w14:paraId="7E3A8A5C">
            <w:pPr>
              <w:ind w:firstLine="2200" w:firstLineChars="1000"/>
              <w:rPr>
                <w:rFonts w:hint="eastAsia" w:ascii="仿宋" w:hAnsi="仿宋" w:eastAsia="仿宋"/>
                <w:sz w:val="22"/>
              </w:rPr>
            </w:pPr>
          </w:p>
          <w:p w14:paraId="26DAF96A">
            <w:pPr>
              <w:ind w:firstLine="1210" w:firstLineChars="5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</w:t>
            </w:r>
            <w:r>
              <w:rPr>
                <w:rFonts w:hint="eastAsia" w:ascii="仿宋" w:hAnsi="仿宋" w:eastAsia="仿宋" w:cs="Times New Roman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 w:cs="Times New Roman"/>
                <w:sz w:val="15"/>
                <w:szCs w:val="15"/>
              </w:rPr>
              <w:t xml:space="preserve">            </w:t>
            </w:r>
            <w:r>
              <w:rPr>
                <w:rFonts w:hint="eastAsia" w:ascii="仿宋" w:hAnsi="仿宋" w:eastAsia="仿宋"/>
                <w:sz w:val="22"/>
              </w:rPr>
              <w:t>日期:</w:t>
            </w:r>
            <w:r>
              <w:rPr>
                <w:rFonts w:hint="eastAsia" w:ascii="仿宋" w:hAnsi="仿宋" w:eastAsia="仿宋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/>
                <w:sz w:val="15"/>
                <w:szCs w:val="15"/>
              </w:rPr>
              <w:t xml:space="preserve">   </w:t>
            </w:r>
          </w:p>
        </w:tc>
      </w:tr>
      <w:tr w14:paraId="0B9E5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2498" w:type="pct"/>
            <w:gridSpan w:val="5"/>
            <w:vMerge w:val="restart"/>
          </w:tcPr>
          <w:p w14:paraId="56E630A8">
            <w:pPr>
              <w:rPr>
                <w:rFonts w:hint="eastAsia" w:ascii="仿宋" w:hAnsi="仿宋" w:eastAsia="仿宋"/>
                <w:sz w:val="22"/>
              </w:rPr>
            </w:pPr>
          </w:p>
          <w:p w14:paraId="13F7168F">
            <w:pPr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转出培养单位学院领导意见：</w:t>
            </w:r>
          </w:p>
          <w:p w14:paraId="656A4021">
            <w:pPr>
              <w:rPr>
                <w:rFonts w:hint="eastAsia" w:ascii="仿宋" w:hAnsi="仿宋" w:eastAsia="仿宋"/>
                <w:sz w:val="22"/>
              </w:rPr>
            </w:pPr>
          </w:p>
          <w:p w14:paraId="2A55C861">
            <w:pPr>
              <w:rPr>
                <w:rFonts w:hint="eastAsia" w:ascii="仿宋" w:hAnsi="仿宋" w:eastAsia="仿宋"/>
                <w:sz w:val="22"/>
              </w:rPr>
            </w:pPr>
          </w:p>
          <w:p w14:paraId="2F2D14EE">
            <w:pPr>
              <w:rPr>
                <w:rFonts w:hint="eastAsia" w:ascii="仿宋" w:hAnsi="仿宋" w:eastAsia="仿宋"/>
                <w:sz w:val="22"/>
              </w:rPr>
            </w:pPr>
          </w:p>
          <w:p w14:paraId="4E7150A9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47D7C9CA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6C02239D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04EA1A62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7F3AE2C0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51DFE0AD">
            <w:pPr>
              <w:ind w:firstLine="1100" w:firstLineChars="50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</w:t>
            </w:r>
            <w:r>
              <w:rPr>
                <w:rFonts w:hint="eastAsia" w:ascii="仿宋" w:hAnsi="仿宋" w:eastAsia="仿宋" w:cs="Times New Roman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 w:cs="Times New Roman"/>
                <w:sz w:val="15"/>
                <w:szCs w:val="15"/>
              </w:rPr>
              <w:t xml:space="preserve">            </w:t>
            </w:r>
            <w:r>
              <w:rPr>
                <w:rFonts w:hint="eastAsia" w:ascii="仿宋" w:hAnsi="仿宋" w:eastAsia="仿宋"/>
                <w:sz w:val="22"/>
              </w:rPr>
              <w:t>日期:</w:t>
            </w:r>
            <w:r>
              <w:rPr>
                <w:rFonts w:hint="eastAsia" w:ascii="仿宋" w:hAnsi="仿宋" w:eastAsia="仿宋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/>
                <w:sz w:val="15"/>
                <w:szCs w:val="15"/>
              </w:rPr>
              <w:t xml:space="preserve">   </w:t>
            </w:r>
          </w:p>
        </w:tc>
        <w:tc>
          <w:tcPr>
            <w:tcW w:w="2501" w:type="pct"/>
            <w:gridSpan w:val="6"/>
          </w:tcPr>
          <w:p w14:paraId="76F7CB7B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转入培养单位系领导意见：</w:t>
            </w:r>
          </w:p>
          <w:p w14:paraId="1B46158A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6AB506F4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3DD8A4D8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3B38C304">
            <w:pPr>
              <w:ind w:firstLine="1210" w:firstLineChars="5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</w:t>
            </w:r>
            <w:r>
              <w:rPr>
                <w:rFonts w:hint="eastAsia" w:ascii="仿宋" w:hAnsi="仿宋" w:eastAsia="仿宋" w:cs="Times New Roman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 w:cs="Times New Roman"/>
                <w:sz w:val="15"/>
                <w:szCs w:val="15"/>
              </w:rPr>
              <w:t xml:space="preserve">            </w:t>
            </w:r>
            <w:r>
              <w:rPr>
                <w:rFonts w:hint="eastAsia" w:ascii="仿宋" w:hAnsi="仿宋" w:eastAsia="仿宋"/>
                <w:sz w:val="22"/>
              </w:rPr>
              <w:t>日期:</w:t>
            </w:r>
            <w:r>
              <w:rPr>
                <w:rFonts w:hint="eastAsia" w:ascii="仿宋" w:hAnsi="仿宋" w:eastAsia="仿宋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/>
                <w:sz w:val="15"/>
                <w:szCs w:val="15"/>
              </w:rPr>
              <w:t xml:space="preserve">   </w:t>
            </w:r>
          </w:p>
        </w:tc>
      </w:tr>
      <w:tr w14:paraId="0B381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2498" w:type="pct"/>
            <w:gridSpan w:val="5"/>
            <w:vMerge w:val="continue"/>
            <w:tcBorders/>
          </w:tcPr>
          <w:p w14:paraId="155D18D0">
            <w:pPr>
              <w:ind w:firstLine="1100" w:firstLineChars="500"/>
              <w:rPr>
                <w:rFonts w:hint="eastAsia" w:ascii="仿宋" w:hAnsi="仿宋" w:eastAsia="仿宋"/>
                <w:sz w:val="22"/>
              </w:rPr>
            </w:pPr>
          </w:p>
        </w:tc>
        <w:tc>
          <w:tcPr>
            <w:tcW w:w="2501" w:type="pct"/>
            <w:gridSpan w:val="6"/>
          </w:tcPr>
          <w:p w14:paraId="2F8D8E6C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转入培养单位学院领导意见：</w:t>
            </w:r>
          </w:p>
          <w:p w14:paraId="649D9B2D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0D56F44D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5BE6F77A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46B0E46D">
            <w:pPr>
              <w:ind w:firstLine="1320" w:firstLineChars="60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签名:</w:t>
            </w:r>
            <w:r>
              <w:rPr>
                <w:rFonts w:hint="eastAsia" w:ascii="仿宋" w:hAnsi="仿宋" w:eastAsia="仿宋" w:cs="Times New Roman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 w:cs="Times New Roman"/>
                <w:sz w:val="15"/>
                <w:szCs w:val="15"/>
              </w:rPr>
              <w:t xml:space="preserve">            </w:t>
            </w:r>
            <w:r>
              <w:rPr>
                <w:rFonts w:hint="eastAsia" w:ascii="仿宋" w:hAnsi="仿宋" w:eastAsia="仿宋"/>
                <w:sz w:val="22"/>
              </w:rPr>
              <w:t>日期:</w:t>
            </w:r>
            <w:r>
              <w:rPr>
                <w:rFonts w:hint="eastAsia" w:ascii="仿宋" w:hAnsi="仿宋" w:eastAsia="仿宋"/>
                <w:sz w:val="15"/>
                <w:szCs w:val="15"/>
              </w:rPr>
              <w:t xml:space="preserve"> </w:t>
            </w:r>
            <w:r>
              <w:rPr>
                <w:rFonts w:ascii="仿宋" w:hAnsi="仿宋" w:eastAsia="仿宋"/>
                <w:sz w:val="15"/>
                <w:szCs w:val="15"/>
              </w:rPr>
              <w:t xml:space="preserve">   </w:t>
            </w:r>
          </w:p>
        </w:tc>
      </w:tr>
      <w:tr w14:paraId="3937C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atLeast"/>
        </w:trPr>
        <w:tc>
          <w:tcPr>
            <w:tcW w:w="5000" w:type="pct"/>
            <w:gridSpan w:val="11"/>
          </w:tcPr>
          <w:p w14:paraId="013E9677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研究生院意见：</w:t>
            </w:r>
          </w:p>
          <w:p w14:paraId="591EF911">
            <w:pPr>
              <w:rPr>
                <w:rFonts w:hint="eastAsia" w:ascii="仿宋" w:hAnsi="仿宋" w:eastAsia="仿宋"/>
                <w:sz w:val="22"/>
              </w:rPr>
            </w:pPr>
          </w:p>
          <w:p w14:paraId="1445F6F8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</w:p>
          <w:p w14:paraId="5B203559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</w:p>
          <w:p w14:paraId="7DAB8C71">
            <w:pPr>
              <w:wordWrap w:val="0"/>
              <w:spacing w:before="156" w:beforeLines="50"/>
              <w:ind w:right="1320"/>
              <w:jc w:val="right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盖章:</w:t>
            </w:r>
            <w:r>
              <w:rPr>
                <w:rFonts w:hint="eastAsia" w:ascii="仿宋" w:hAnsi="仿宋" w:eastAsia="仿宋" w:cs="Times New Roman"/>
                <w:sz w:val="22"/>
                <w:szCs w:val="21"/>
              </w:rPr>
              <w:t xml:space="preserve"> </w:t>
            </w:r>
            <w:r>
              <w:rPr>
                <w:rFonts w:ascii="仿宋" w:hAnsi="仿宋" w:eastAsia="仿宋" w:cs="Times New Roman"/>
                <w:sz w:val="22"/>
                <w:szCs w:val="21"/>
              </w:rPr>
              <w:t xml:space="preserve">                  </w:t>
            </w:r>
            <w:r>
              <w:rPr>
                <w:rFonts w:hint="eastAsia" w:ascii="仿宋" w:hAnsi="仿宋" w:eastAsia="仿宋"/>
                <w:sz w:val="22"/>
              </w:rPr>
              <w:t xml:space="preserve">  日期:</w:t>
            </w:r>
            <w:r>
              <w:rPr>
                <w:rFonts w:hint="eastAsia" w:ascii="仿宋" w:hAnsi="仿宋" w:eastAsia="仿宋" w:cs="Times New Roman"/>
                <w:sz w:val="22"/>
                <w:szCs w:val="21"/>
              </w:rPr>
              <w:t xml:space="preserve"> </w:t>
            </w:r>
            <w:r>
              <w:rPr>
                <w:rFonts w:ascii="仿宋" w:hAnsi="仿宋" w:eastAsia="仿宋" w:cs="Times New Roman"/>
                <w:sz w:val="22"/>
                <w:szCs w:val="21"/>
              </w:rPr>
              <w:t xml:space="preserve">             </w:t>
            </w:r>
          </w:p>
        </w:tc>
      </w:tr>
    </w:tbl>
    <w:p w14:paraId="1387C7C9"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br w:type="page"/>
      </w:r>
    </w:p>
    <w:p w14:paraId="018B7070">
      <w:pPr>
        <w:rPr>
          <w:rFonts w:hint="eastAsia"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填表说明：</w:t>
      </w:r>
    </w:p>
    <w:p w14:paraId="5D651D40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bookmarkStart w:id="0" w:name="_Hlk180139547"/>
      <w:r>
        <w:rPr>
          <w:rFonts w:hint="eastAsia" w:ascii="仿宋" w:hAnsi="仿宋" w:eastAsia="仿宋"/>
          <w:sz w:val="24"/>
          <w:szCs w:val="28"/>
        </w:rPr>
        <w:t>硕博连读生和直博生自博士入学满2年可申请转为硕士，转硕后学号不变，统考博士无法申请转硕；</w:t>
      </w:r>
    </w:p>
    <w:p w14:paraId="0B2012AC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征得转入和转出单位同意，转硕可同步进行专业、院系和导师变动，专业变动不受到学术学位和专业学位限制，转硕后原则上禁止再次申请专业、院系和导师异动；</w:t>
      </w:r>
    </w:p>
    <w:p w14:paraId="5D1BE838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转硕后需要按照转入硕士专业和硕士类型的要求，补修相关课程和培养环节的学分，在转硕后的规定年限内未达到要求，无法二次延长期限；</w:t>
      </w:r>
    </w:p>
    <w:bookmarkEnd w:id="0"/>
    <w:p w14:paraId="6878F712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各项异动办理流程按照表格内从上到下，从左到右的签字顺序依次完成；</w:t>
      </w:r>
    </w:p>
    <w:p w14:paraId="03AB5C49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变动类别应根据实际情况填全，例如有同步转导师的需要，应填写“转硕士、转导师”；</w:t>
      </w:r>
    </w:p>
    <w:p w14:paraId="600021D4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不涉及专业转入和转出的，至少要将“转出专业”此行数据填写完整；</w:t>
      </w:r>
    </w:p>
    <w:p w14:paraId="001E9C89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不涉及导师转入和转出的，“导师意见”只签署一次即可；</w:t>
      </w:r>
    </w:p>
    <w:p w14:paraId="3167D111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不涉及院系转入和转出的，“系领导意见”和“院领导意见”只签署一次即可；</w:t>
      </w:r>
    </w:p>
    <w:p w14:paraId="76CC53D6">
      <w:pPr>
        <w:pStyle w:val="12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导师、系领导（未设置系的情况除外）和院领导意见须依次填写，存在缺项漏项不予办理异动；</w:t>
      </w:r>
    </w:p>
    <w:p w14:paraId="37A48B29">
      <w:pPr>
        <w:pStyle w:val="12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转硕后年限计算，请参照：《中国科学技术大学研究生转专业实施办法研字【2022】14号》（</w:t>
      </w:r>
      <w:r>
        <w:rPr>
          <w:rFonts w:ascii="仿宋" w:hAnsi="仿宋" w:eastAsia="仿宋"/>
          <w:sz w:val="24"/>
          <w:szCs w:val="28"/>
        </w:rPr>
        <w:t>https://gradschool.ustc.edu.cn/static/upload/article/file/1689932738089/ce6112fce6e9491f8383a129228825f3.pdf</w:t>
      </w:r>
      <w:r>
        <w:rPr>
          <w:rFonts w:hint="eastAsia" w:ascii="仿宋" w:hAnsi="仿宋" w:eastAsia="仿宋"/>
          <w:sz w:val="24"/>
          <w:szCs w:val="28"/>
        </w:rPr>
        <w:t>）；</w:t>
      </w:r>
    </w:p>
    <w:p w14:paraId="49FCF502">
      <w:pPr>
        <w:pStyle w:val="12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转为专业学位硕士时（硕博连读按硕士入学计算），入学时间不能超过5年，否则无法申请学位证，学位具体授予政策可咨询校学位办公室；</w:t>
      </w:r>
    </w:p>
    <w:p w14:paraId="4022C8C4">
      <w:pPr>
        <w:pStyle w:val="12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提交转硕申请后，经研究生院院务会审议通过（流程预计14天左右，审议通过后不予撤销），按批次统一发文，上报省教育厅修改学信网信息。</w:t>
      </w:r>
    </w:p>
    <w:p w14:paraId="187B6EAA">
      <w:pPr>
        <w:widowControl/>
        <w:spacing w:line="20" w:lineRule="exact"/>
        <w:ind w:firstLine="420" w:firstLineChars="200"/>
        <w:jc w:val="left"/>
        <w:rPr>
          <w:rFonts w:hint="eastAsia" w:ascii="仿宋" w:hAnsi="仿宋" w:eastAsia="仿宋"/>
          <w:szCs w:val="21"/>
        </w:rPr>
      </w:pPr>
    </w:p>
    <w:p w14:paraId="5251251B">
      <w:pPr>
        <w:widowControl/>
        <w:spacing w:line="20" w:lineRule="exact"/>
        <w:ind w:firstLine="420" w:firstLineChars="200"/>
        <w:jc w:val="left"/>
        <w:rPr>
          <w:rFonts w:hint="eastAsia" w:ascii="仿宋" w:hAnsi="仿宋" w:eastAsia="仿宋"/>
          <w:szCs w:val="21"/>
        </w:rPr>
      </w:pPr>
    </w:p>
    <w:sectPr>
      <w:headerReference r:id="rId3" w:type="default"/>
      <w:footerReference r:id="rId4" w:type="default"/>
      <w:pgSz w:w="11906" w:h="16838"/>
      <w:pgMar w:top="1134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94169A">
    <w:pPr>
      <w:rPr>
        <w:rFonts w:hint="eastAsia" w:ascii="仿宋" w:hAnsi="仿宋" w:eastAsia="仿宋"/>
      </w:rPr>
    </w:pPr>
    <w:r>
      <w:rPr>
        <w:rFonts w:hint="eastAsia" w:ascii="仿宋" w:hAnsi="仿宋" w:eastAsia="仿宋"/>
      </w:rPr>
      <w:t>注：线下办理学籍异动时，请将原表交东区老图书馆367办公室，办理完毕后，领取复印件送交培养单位的教学秘书备案。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2A9E2">
    <w:pPr>
      <w:pStyle w:val="4"/>
      <w:pBdr>
        <w:bottom w:val="none" w:color="auto" w:sz="0" w:space="0"/>
      </w:pBdr>
      <w:spacing w:line="360" w:lineRule="auto"/>
      <w:jc w:val="left"/>
      <w:rPr>
        <w:rFonts w:hint="eastAsia" w:ascii="仿宋" w:hAnsi="仿宋" w:eastAsia="仿宋"/>
      </w:rPr>
    </w:pPr>
    <w:r>
      <w:rPr>
        <w:rFonts w:hint="eastAsia" w:ascii="仿宋" w:hAnsi="仿宋" w:eastAsia="仿宋" w:cs="Times New Roman"/>
      </w:rPr>
      <w:t>中国科学技术大学研究生学籍变动审批表0</w:t>
    </w:r>
    <w:r>
      <w:rPr>
        <w:rFonts w:ascii="仿宋" w:hAnsi="仿宋" w:eastAsia="仿宋" w:cs="Times New Roman"/>
      </w:rPr>
      <w:t>6                                            2023</w:t>
    </w:r>
    <w:r>
      <w:rPr>
        <w:rFonts w:hint="eastAsia" w:ascii="仿宋" w:hAnsi="仿宋" w:eastAsia="仿宋" w:cs="Times New Roman"/>
      </w:rPr>
      <w:t>年制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A60F9F"/>
    <w:multiLevelType w:val="multilevel"/>
    <w:tmpl w:val="7DA60F9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ViM2U2OTkxNGEzMDY2Y2NjMjNjZGYxMDVmOTU3YjIifQ=="/>
  </w:docVars>
  <w:rsids>
    <w:rsidRoot w:val="008749A7"/>
    <w:rsid w:val="0000141D"/>
    <w:rsid w:val="00043405"/>
    <w:rsid w:val="00044C58"/>
    <w:rsid w:val="00071A51"/>
    <w:rsid w:val="000749C4"/>
    <w:rsid w:val="000B000A"/>
    <w:rsid w:val="000B05EF"/>
    <w:rsid w:val="000B44AB"/>
    <w:rsid w:val="000C5490"/>
    <w:rsid w:val="000F1C46"/>
    <w:rsid w:val="000F7496"/>
    <w:rsid w:val="00175FE3"/>
    <w:rsid w:val="00186937"/>
    <w:rsid w:val="001869DD"/>
    <w:rsid w:val="001B316A"/>
    <w:rsid w:val="001D1C80"/>
    <w:rsid w:val="00204104"/>
    <w:rsid w:val="0021438D"/>
    <w:rsid w:val="00253EC3"/>
    <w:rsid w:val="00262AE1"/>
    <w:rsid w:val="002A1BEB"/>
    <w:rsid w:val="002A2F3A"/>
    <w:rsid w:val="003213C1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824AC"/>
    <w:rsid w:val="004A059C"/>
    <w:rsid w:val="004B3D23"/>
    <w:rsid w:val="004C1C14"/>
    <w:rsid w:val="004D03C1"/>
    <w:rsid w:val="004F06D9"/>
    <w:rsid w:val="004F5CAB"/>
    <w:rsid w:val="0052089F"/>
    <w:rsid w:val="005248C8"/>
    <w:rsid w:val="0052779F"/>
    <w:rsid w:val="00530BFD"/>
    <w:rsid w:val="00530D62"/>
    <w:rsid w:val="0053406D"/>
    <w:rsid w:val="005467AB"/>
    <w:rsid w:val="005502FD"/>
    <w:rsid w:val="00573818"/>
    <w:rsid w:val="005909EC"/>
    <w:rsid w:val="005C3733"/>
    <w:rsid w:val="005C4274"/>
    <w:rsid w:val="005D079E"/>
    <w:rsid w:val="005E1E3F"/>
    <w:rsid w:val="00602C3B"/>
    <w:rsid w:val="00604D8C"/>
    <w:rsid w:val="00616018"/>
    <w:rsid w:val="00617B50"/>
    <w:rsid w:val="00656E0F"/>
    <w:rsid w:val="00686E82"/>
    <w:rsid w:val="00694311"/>
    <w:rsid w:val="006C426F"/>
    <w:rsid w:val="007066CC"/>
    <w:rsid w:val="0070764A"/>
    <w:rsid w:val="007150A3"/>
    <w:rsid w:val="00723754"/>
    <w:rsid w:val="00730C87"/>
    <w:rsid w:val="0075260C"/>
    <w:rsid w:val="00752729"/>
    <w:rsid w:val="00761D24"/>
    <w:rsid w:val="0076388A"/>
    <w:rsid w:val="007738F0"/>
    <w:rsid w:val="00782A14"/>
    <w:rsid w:val="007C0E54"/>
    <w:rsid w:val="00823130"/>
    <w:rsid w:val="0084566F"/>
    <w:rsid w:val="00853105"/>
    <w:rsid w:val="008708E0"/>
    <w:rsid w:val="008749A7"/>
    <w:rsid w:val="00894E10"/>
    <w:rsid w:val="008A11B0"/>
    <w:rsid w:val="008A5829"/>
    <w:rsid w:val="008F36FD"/>
    <w:rsid w:val="00914744"/>
    <w:rsid w:val="00915214"/>
    <w:rsid w:val="00934801"/>
    <w:rsid w:val="00936135"/>
    <w:rsid w:val="00940B1E"/>
    <w:rsid w:val="00944938"/>
    <w:rsid w:val="009514C9"/>
    <w:rsid w:val="00957E05"/>
    <w:rsid w:val="009729B5"/>
    <w:rsid w:val="00977194"/>
    <w:rsid w:val="00981D30"/>
    <w:rsid w:val="009A15A8"/>
    <w:rsid w:val="009B3A0C"/>
    <w:rsid w:val="009E798C"/>
    <w:rsid w:val="009F0543"/>
    <w:rsid w:val="00A07652"/>
    <w:rsid w:val="00A26165"/>
    <w:rsid w:val="00A27ACF"/>
    <w:rsid w:val="00A35BC7"/>
    <w:rsid w:val="00A44660"/>
    <w:rsid w:val="00A455E0"/>
    <w:rsid w:val="00A709F7"/>
    <w:rsid w:val="00A767DC"/>
    <w:rsid w:val="00A900D6"/>
    <w:rsid w:val="00A97B5D"/>
    <w:rsid w:val="00AD6206"/>
    <w:rsid w:val="00B17353"/>
    <w:rsid w:val="00B26AAC"/>
    <w:rsid w:val="00B3316B"/>
    <w:rsid w:val="00B35C5F"/>
    <w:rsid w:val="00B5142C"/>
    <w:rsid w:val="00B534D4"/>
    <w:rsid w:val="00B57654"/>
    <w:rsid w:val="00B65327"/>
    <w:rsid w:val="00B85BA9"/>
    <w:rsid w:val="00B91A42"/>
    <w:rsid w:val="00BD2902"/>
    <w:rsid w:val="00BF1E8A"/>
    <w:rsid w:val="00BF4C31"/>
    <w:rsid w:val="00BF5FD8"/>
    <w:rsid w:val="00C166E0"/>
    <w:rsid w:val="00C26789"/>
    <w:rsid w:val="00CA743D"/>
    <w:rsid w:val="00D0515A"/>
    <w:rsid w:val="00D15981"/>
    <w:rsid w:val="00D47B2F"/>
    <w:rsid w:val="00D500CB"/>
    <w:rsid w:val="00D9130E"/>
    <w:rsid w:val="00DB049E"/>
    <w:rsid w:val="00DE505E"/>
    <w:rsid w:val="00DF5525"/>
    <w:rsid w:val="00E05A3C"/>
    <w:rsid w:val="00E0618D"/>
    <w:rsid w:val="00E1396B"/>
    <w:rsid w:val="00E16433"/>
    <w:rsid w:val="00E548FE"/>
    <w:rsid w:val="00E71C53"/>
    <w:rsid w:val="00ED682F"/>
    <w:rsid w:val="00EF5CA7"/>
    <w:rsid w:val="00EF6CDC"/>
    <w:rsid w:val="00F57572"/>
    <w:rsid w:val="00F715D7"/>
    <w:rsid w:val="00FB5332"/>
    <w:rsid w:val="00FB7234"/>
    <w:rsid w:val="136247F8"/>
    <w:rsid w:val="37235BEB"/>
    <w:rsid w:val="412017DD"/>
    <w:rsid w:val="61FA79FC"/>
    <w:rsid w:val="6DC76646"/>
    <w:rsid w:val="7A7A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字符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779</Words>
  <Characters>891</Characters>
  <Lines>8</Lines>
  <Paragraphs>2</Paragraphs>
  <TotalTime>1</TotalTime>
  <ScaleCrop>false</ScaleCrop>
  <LinksUpToDate>false</LinksUpToDate>
  <CharactersWithSpaces>1065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2023-06-07T06:58:00Z</dcterms:created>
  <dc:creator>fhu</dc:creator>
  <cp:lastModifiedBy>研究生教育处</cp:lastModifiedBy>
  <dcterms:modified xsi:type="dcterms:W3CDTF">2024-10-23T00:37:54Z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E633ECD59C154F6D9D3D79D01D1CCC81_12</vt:lpwstr>
  </property>
</Properties>
</file>