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D987" w14:textId="14F63758" w:rsidR="00A34150" w:rsidRDefault="005A2331">
      <w:pPr>
        <w:pStyle w:val="Heading1"/>
      </w:pPr>
      <w:r>
        <w:t>1. Trusted Sources Reviewed</w:t>
      </w:r>
    </w:p>
    <w:p w14:paraId="3E67E310" w14:textId="77777777" w:rsidR="00A34150" w:rsidRDefault="00000000">
      <w:r>
        <w:rPr>
          <w:i/>
          <w:color w:val="555555"/>
        </w:rPr>
        <w:t>Sources span three kinds of authority: (a) binding U.S. regulation (FDA), (b) international consensus standards (ISO, IEC), and (c) decades-proven operational practice already used by hospital clinical engineering departments to decide which equipment gets priority maintenance — independent of, and pre-dating, any cybersecurity framing.</w:t>
      </w:r>
    </w:p>
    <w:p w14:paraId="327EC08B" w14:textId="77777777" w:rsidR="00A34150" w:rsidRDefault="00000000">
      <w:r>
        <w:rPr>
          <w:b/>
        </w:rPr>
        <w:t xml:space="preserve">[1] </w:t>
      </w:r>
      <w:proofErr w:type="spellStart"/>
      <w:r>
        <w:t>eCFR</w:t>
      </w:r>
      <w:proofErr w:type="spellEnd"/>
      <w:r>
        <w:t xml:space="preserve"> / U.S. FDA, </w:t>
      </w:r>
      <w:r>
        <w:rPr>
          <w:i/>
        </w:rPr>
        <w:t>21 CFR Part 860 — Medical Device Classification Procedures, §860.3 (Definitions)</w:t>
      </w:r>
      <w:r>
        <w:t>, Code of Federal Regulations.</w:t>
      </w:r>
    </w:p>
    <w:p w14:paraId="43AD6545" w14:textId="77777777" w:rsidR="00A34150" w:rsidRDefault="00A34150">
      <w:hyperlink r:id="rId6">
        <w:r>
          <w:rPr>
            <w:color w:val="1F335A"/>
            <w:u w:val="single"/>
          </w:rPr>
          <w:t>https://www.ecfr.gov/current/title-21/chapter-I/subchapter-H/part-860</w:t>
        </w:r>
      </w:hyperlink>
    </w:p>
    <w:p w14:paraId="64579FA0" w14:textId="2DB9AECC" w:rsidR="00A34150" w:rsidRDefault="00000000">
      <w:r>
        <w:rPr>
          <w:b/>
          <w:sz w:val="20"/>
        </w:rPr>
        <w:t xml:space="preserve">Relevance: </w:t>
      </w:r>
      <w:r>
        <w:rPr>
          <w:sz w:val="20"/>
        </w:rPr>
        <w:t xml:space="preserve">The legal basis for U.S. medical device risk classes. Class III = life-supporting, life-sustaining, or substantial-importance-to-health devices, or those with unreasonable risk of illness/injury. Class II = moderate risk, needs special controls. Class I = general controls sufficient, not life-supporting/sustaining. This is the single </w:t>
      </w:r>
      <w:proofErr w:type="gramStart"/>
      <w:r>
        <w:rPr>
          <w:sz w:val="20"/>
        </w:rPr>
        <w:t>legally-authoritative</w:t>
      </w:r>
      <w:proofErr w:type="gramEnd"/>
      <w:r>
        <w:rPr>
          <w:sz w:val="20"/>
        </w:rPr>
        <w:t xml:space="preserve"> anchor already used as CAS's primary CC signal.</w:t>
      </w:r>
    </w:p>
    <w:p w14:paraId="1093AAC0" w14:textId="77777777" w:rsidR="00A34150" w:rsidRDefault="00000000">
      <w:r>
        <w:rPr>
          <w:b/>
        </w:rPr>
        <w:t xml:space="preserve">[2] </w:t>
      </w:r>
      <w:r>
        <w:t xml:space="preserve">International Organization for Standardization, </w:t>
      </w:r>
      <w:r>
        <w:rPr>
          <w:i/>
        </w:rPr>
        <w:t>ISO 14971:2019 — Medical devices — Application of Risk Management to Medical Devices</w:t>
      </w:r>
      <w:r>
        <w:t>, 2019.</w:t>
      </w:r>
    </w:p>
    <w:p w14:paraId="0C0A3144" w14:textId="77777777" w:rsidR="00A34150" w:rsidRDefault="00A34150">
      <w:hyperlink r:id="rId7">
        <w:r>
          <w:rPr>
            <w:color w:val="1F335A"/>
            <w:u w:val="single"/>
          </w:rPr>
          <w:t>https://www.iso.org/standard/72704.html</w:t>
        </w:r>
      </w:hyperlink>
    </w:p>
    <w:p w14:paraId="421D3004" w14:textId="4773A206" w:rsidR="005A2331" w:rsidRPr="005A2331" w:rsidRDefault="00000000">
      <w:r>
        <w:rPr>
          <w:b/>
          <w:sz w:val="20"/>
        </w:rPr>
        <w:t xml:space="preserve">Relevance: </w:t>
      </w:r>
      <w:r>
        <w:rPr>
          <w:sz w:val="20"/>
        </w:rPr>
        <w:t xml:space="preserve">The international standard for medical-device risk analysis. Defines severity of harm on a scale from Negligible to Catastrophic and requires risk to be evaluated as probability × severity, not severity alone. </w:t>
      </w:r>
      <w:proofErr w:type="gramStart"/>
      <w:r>
        <w:rPr>
          <w:sz w:val="20"/>
        </w:rPr>
        <w:t>Supplies the ‘how bad if this fails’ axis</w:t>
      </w:r>
      <w:proofErr w:type="gramEnd"/>
      <w:r>
        <w:rPr>
          <w:sz w:val="20"/>
        </w:rPr>
        <w:t xml:space="preserve"> that FDA class alone does not fully separate within Class II.</w:t>
      </w:r>
    </w:p>
    <w:p w14:paraId="66DE9189" w14:textId="4FC2858F" w:rsidR="00A34150" w:rsidRDefault="00000000">
      <w:r>
        <w:rPr>
          <w:b/>
        </w:rPr>
        <w:t>[</w:t>
      </w:r>
      <w:r w:rsidR="005A2331">
        <w:rPr>
          <w:b/>
        </w:rPr>
        <w:t>3</w:t>
      </w:r>
      <w:r>
        <w:rPr>
          <w:b/>
        </w:rPr>
        <w:t xml:space="preserve">] </w:t>
      </w:r>
      <w:r>
        <w:t xml:space="preserve">MITRE Corporation, prepared for the U.S. Food and Drug Administration, “Rubric for Applying CVSS to Medical Devices,” </w:t>
      </w:r>
      <w:r>
        <w:rPr>
          <w:i/>
        </w:rPr>
        <w:t>2019</w:t>
      </w:r>
      <w:r>
        <w:t xml:space="preserve"> (FDA-qualified Medical Device Development Tool, Oct. 2020).</w:t>
      </w:r>
    </w:p>
    <w:p w14:paraId="03821EB9" w14:textId="77777777" w:rsidR="00A34150" w:rsidRDefault="00A34150">
      <w:hyperlink r:id="rId8">
        <w:r>
          <w:rPr>
            <w:color w:val="1F335A"/>
            <w:u w:val="single"/>
          </w:rPr>
          <w:t>https://www.mitre.org/news-insights/publication/rubric-applying-cvss-medical-devices</w:t>
        </w:r>
      </w:hyperlink>
    </w:p>
    <w:p w14:paraId="74DE96AF" w14:textId="7CE799DF" w:rsidR="00A34150" w:rsidRDefault="00000000">
      <w:r>
        <w:rPr>
          <w:b/>
          <w:sz w:val="20"/>
        </w:rPr>
        <w:t xml:space="preserve">Relevance: </w:t>
      </w:r>
      <w:r>
        <w:rPr>
          <w:sz w:val="20"/>
        </w:rPr>
        <w:t>Its Environmental (Safety) worksheet walks an analyst through a structured clinical-impact classification per device — reusable directly as a cross-check questionnaire when assigning a new device to a CC tier.</w:t>
      </w:r>
    </w:p>
    <w:p w14:paraId="3AF8A9DB" w14:textId="77777777" w:rsidR="001B2362" w:rsidRDefault="001B2362">
      <w:pPr>
        <w:rPr>
          <w:rFonts w:asciiTheme="majorHAnsi" w:eastAsiaTheme="majorEastAsia" w:hAnsiTheme="majorHAnsi" w:cstheme="majorBidi"/>
          <w:b/>
          <w:bCs/>
          <w:color w:val="1F335A"/>
          <w:sz w:val="36"/>
          <w:szCs w:val="28"/>
        </w:rPr>
      </w:pPr>
      <w:r>
        <w:br w:type="page"/>
      </w:r>
    </w:p>
    <w:p w14:paraId="10FC3DC9" w14:textId="1CC7E068" w:rsidR="00A34150" w:rsidRDefault="005A2331">
      <w:pPr>
        <w:pStyle w:val="Heading1"/>
      </w:pPr>
      <w:r>
        <w:lastRenderedPageBreak/>
        <w:t>2. The Five-Tier Hierarchy</w:t>
      </w:r>
    </w:p>
    <w:p w14:paraId="37DB1259" w14:textId="77777777" w:rsidR="00A34150" w:rsidRDefault="00000000">
      <w:r>
        <w:t>This hierarchy maps directly onto CAS's CC scale (1–5). FDA device class is used as the primary anchor because it is the only criterion here with legal force and full coverage of every device; the other five criteria refine placement within a class and resolve borderline cases.</w:t>
      </w:r>
    </w:p>
    <w:p w14:paraId="6A5BC15D" w14:textId="77777777" w:rsidR="00A34150" w:rsidRDefault="00000000">
      <w:pPr>
        <w:pStyle w:val="Heading2"/>
      </w:pPr>
      <w:r>
        <w:t xml:space="preserve">Tier </w:t>
      </w:r>
      <w:proofErr w:type="gramStart"/>
      <w:r>
        <w:t>5  (</w:t>
      </w:r>
      <w:proofErr w:type="gramEnd"/>
      <w:r>
        <w:t xml:space="preserve">CC = 5.0, FDA Class </w:t>
      </w:r>
      <w:proofErr w:type="gramStart"/>
      <w:r>
        <w:t>III) —</w:t>
      </w:r>
      <w:proofErr w:type="gramEnd"/>
      <w:r>
        <w:t xml:space="preserve"> Life-Sustaining / Critical Care</w:t>
      </w:r>
    </w:p>
    <w:p w14:paraId="5D15EF3D" w14:textId="77777777" w:rsidR="00A34150" w:rsidRDefault="00000000">
      <w:r>
        <w:t>Direct, continuous, real-time control of a vital physiological function. Compromise can cause death or catastrophic, immediate harm with little or no time to intervene.</w:t>
      </w:r>
    </w:p>
    <w:p w14:paraId="2D87EAED" w14:textId="77777777" w:rsidR="00A34150" w:rsidRDefault="00000000">
      <w:r>
        <w:rPr>
          <w:b/>
          <w:sz w:val="20"/>
        </w:rPr>
        <w:t xml:space="preserve">Examples: </w:t>
      </w:r>
      <w:r>
        <w:rPr>
          <w:sz w:val="20"/>
        </w:rPr>
        <w:t xml:space="preserve">ICU ventilators, defibrillators/ICD, pacemaker programmers, neonatal incubators, closed-loop insulin pumps, ECMO, </w:t>
      </w:r>
      <w:proofErr w:type="spellStart"/>
      <w:r>
        <w:rPr>
          <w:sz w:val="20"/>
        </w:rPr>
        <w:t>haemodialysis</w:t>
      </w:r>
      <w:proofErr w:type="spellEnd"/>
      <w:r>
        <w:rPr>
          <w:sz w:val="20"/>
        </w:rPr>
        <w:t xml:space="preserve"> machines.</w:t>
      </w:r>
    </w:p>
    <w:p w14:paraId="524C51ED" w14:textId="77777777" w:rsidR="00A34150" w:rsidRDefault="00000000">
      <w:r>
        <w:rPr>
          <w:b/>
          <w:color w:val="555555"/>
          <w:sz w:val="19"/>
        </w:rPr>
        <w:t xml:space="preserve">Criteria support: </w:t>
      </w:r>
      <w:r>
        <w:rPr>
          <w:i/>
          <w:color w:val="555555"/>
          <w:sz w:val="19"/>
        </w:rPr>
        <w:t>C1=III, C2=Therapeutic/life-support (max), C3=Catastrophic, C4=direct/essential, C5=often no backup mid-procedure, C6=</w:t>
      </w:r>
      <w:proofErr w:type="gramStart"/>
      <w:r>
        <w:rPr>
          <w:i/>
          <w:color w:val="555555"/>
          <w:sz w:val="19"/>
        </w:rPr>
        <w:t>single-patient</w:t>
      </w:r>
      <w:proofErr w:type="gramEnd"/>
      <w:r>
        <w:rPr>
          <w:i/>
          <w:color w:val="555555"/>
          <w:sz w:val="19"/>
        </w:rPr>
        <w:t xml:space="preserve"> but fatal</w:t>
      </w:r>
    </w:p>
    <w:p w14:paraId="54EFC40B" w14:textId="77777777" w:rsidR="00A34150" w:rsidRDefault="00000000">
      <w:pPr>
        <w:pStyle w:val="Heading2"/>
      </w:pPr>
      <w:r>
        <w:t xml:space="preserve">Tier </w:t>
      </w:r>
      <w:proofErr w:type="gramStart"/>
      <w:r>
        <w:t>4  (</w:t>
      </w:r>
      <w:proofErr w:type="gramEnd"/>
      <w:r>
        <w:t xml:space="preserve">CC = 4.0, FDA Class </w:t>
      </w:r>
      <w:proofErr w:type="gramStart"/>
      <w:r>
        <w:t>II) —</w:t>
      </w:r>
      <w:proofErr w:type="gramEnd"/>
      <w:r>
        <w:t xml:space="preserve"> Direct Patient Monitoring / Diagnostic-Therapeutic</w:t>
      </w:r>
    </w:p>
    <w:p w14:paraId="0D40B6C3" w14:textId="77777777" w:rsidR="00A34150" w:rsidRDefault="00000000">
      <w:r>
        <w:t>Continuously attached to or imaging a specific patient; failure delays detection of a life-threatening event or a procedure, but the device is not itself sustaining life moment-to-moment.</w:t>
      </w:r>
    </w:p>
    <w:p w14:paraId="06B00560" w14:textId="77777777" w:rsidR="00A34150" w:rsidRDefault="00000000">
      <w:r>
        <w:rPr>
          <w:b/>
          <w:sz w:val="20"/>
        </w:rPr>
        <w:t xml:space="preserve">Examples: </w:t>
      </w:r>
      <w:r>
        <w:rPr>
          <w:sz w:val="20"/>
        </w:rPr>
        <w:t>Bedside multiparameter monitors, cardiac/ECG monitors, MRI/CT scanners, central monitoring stations.</w:t>
      </w:r>
    </w:p>
    <w:p w14:paraId="29CADFA3" w14:textId="77777777" w:rsidR="00A34150" w:rsidRDefault="00000000">
      <w:r>
        <w:rPr>
          <w:b/>
          <w:color w:val="555555"/>
          <w:sz w:val="19"/>
        </w:rPr>
        <w:t xml:space="preserve">Criteria support: </w:t>
      </w:r>
      <w:r>
        <w:rPr>
          <w:i/>
          <w:color w:val="555555"/>
          <w:sz w:val="19"/>
        </w:rPr>
        <w:t>C1=II, C2=Diagnostic/monitoring, C3=Serious–Critical, C4=direct but not essential-performance-critical every second, C5=usually has staff observation as backup</w:t>
      </w:r>
    </w:p>
    <w:p w14:paraId="66F226B0" w14:textId="77777777" w:rsidR="00A34150" w:rsidRDefault="00000000">
      <w:pPr>
        <w:pStyle w:val="Heading2"/>
      </w:pPr>
      <w:r>
        <w:t xml:space="preserve">Tier </w:t>
      </w:r>
      <w:proofErr w:type="gramStart"/>
      <w:r>
        <w:t>3  (</w:t>
      </w:r>
      <w:proofErr w:type="gramEnd"/>
      <w:r>
        <w:t xml:space="preserve">CC = 3.0, FDA Class II / </w:t>
      </w:r>
      <w:proofErr w:type="gramStart"/>
      <w:r>
        <w:t>I) —</w:t>
      </w:r>
      <w:proofErr w:type="gramEnd"/>
      <w:r>
        <w:t xml:space="preserve"> Clinical Data &amp; Informatics Systems</w:t>
      </w:r>
    </w:p>
    <w:p w14:paraId="72C309CC" w14:textId="77777777" w:rsidR="00A34150" w:rsidRDefault="00000000">
      <w:r>
        <w:t>Handles clinical data, images, or records that inform care indirectly; a fault causes delay or misinformation rather than an immediate physical event.</w:t>
      </w:r>
    </w:p>
    <w:p w14:paraId="3F5BCB79" w14:textId="77777777" w:rsidR="00A34150" w:rsidRDefault="00000000">
      <w:r>
        <w:rPr>
          <w:b/>
          <w:sz w:val="20"/>
        </w:rPr>
        <w:t xml:space="preserve">Examples: </w:t>
      </w:r>
      <w:r>
        <w:rPr>
          <w:sz w:val="20"/>
        </w:rPr>
        <w:t xml:space="preserve">PACS/imaging workstations, EHR/clinical web portals, clinical database servers, laboratory information systems, point-of-care </w:t>
      </w:r>
      <w:proofErr w:type="spellStart"/>
      <w:r>
        <w:rPr>
          <w:sz w:val="20"/>
        </w:rPr>
        <w:t>analysers</w:t>
      </w:r>
      <w:proofErr w:type="spellEnd"/>
      <w:r>
        <w:rPr>
          <w:sz w:val="20"/>
        </w:rPr>
        <w:t>.</w:t>
      </w:r>
    </w:p>
    <w:p w14:paraId="3F99BE3E" w14:textId="77777777" w:rsidR="00A34150" w:rsidRDefault="00000000">
      <w:r>
        <w:rPr>
          <w:b/>
          <w:color w:val="555555"/>
          <w:sz w:val="19"/>
        </w:rPr>
        <w:t xml:space="preserve">Criteria support: </w:t>
      </w:r>
      <w:r>
        <w:rPr>
          <w:i/>
          <w:color w:val="555555"/>
          <w:sz w:val="19"/>
        </w:rPr>
        <w:t>C1=II (data-integrity-driven) or I, C2=Diagnostic-support/Analytical, C3=Minor–Serious (indirect harm via misdiagnosis/delay), C4=one remove from the patient, C6=can be ward- or hospital-wide (shared record system)</w:t>
      </w:r>
    </w:p>
    <w:p w14:paraId="08242FD6" w14:textId="77777777" w:rsidR="00A34150" w:rsidRDefault="00000000">
      <w:pPr>
        <w:pStyle w:val="Heading2"/>
      </w:pPr>
      <w:r>
        <w:t xml:space="preserve">Tier </w:t>
      </w:r>
      <w:proofErr w:type="gramStart"/>
      <w:r>
        <w:t>2  (</w:t>
      </w:r>
      <w:proofErr w:type="gramEnd"/>
      <w:r>
        <w:t xml:space="preserve">CC = 2.0, FDA Class </w:t>
      </w:r>
      <w:proofErr w:type="gramStart"/>
      <w:r>
        <w:t>I) —</w:t>
      </w:r>
      <w:proofErr w:type="gramEnd"/>
      <w:r>
        <w:t xml:space="preserve"> Clinical IT Infrastructure &amp; Operational Support</w:t>
      </w:r>
    </w:p>
    <w:p w14:paraId="6F4BDA03" w14:textId="77777777" w:rsidR="00A34150" w:rsidRDefault="00000000">
      <w:r>
        <w:t>Supports clinical operations but has no direct diagnostic or therapeutic function of its own.</w:t>
      </w:r>
    </w:p>
    <w:p w14:paraId="4BF7AAE9" w14:textId="77777777" w:rsidR="00A34150" w:rsidRDefault="00000000">
      <w:r>
        <w:rPr>
          <w:b/>
          <w:sz w:val="20"/>
        </w:rPr>
        <w:t xml:space="preserve">Examples: </w:t>
      </w:r>
      <w:r>
        <w:rPr>
          <w:sz w:val="20"/>
        </w:rPr>
        <w:t>Nurse workstations/COWs, clinical PCs (RDP), hospital bed-management systems, internal DNS/network infrastructure.</w:t>
      </w:r>
    </w:p>
    <w:p w14:paraId="7764965E" w14:textId="77777777" w:rsidR="00A34150" w:rsidRDefault="00000000">
      <w:r>
        <w:rPr>
          <w:b/>
          <w:color w:val="555555"/>
          <w:sz w:val="19"/>
        </w:rPr>
        <w:t xml:space="preserve">Criteria support: </w:t>
      </w:r>
      <w:r>
        <w:rPr>
          <w:i/>
          <w:color w:val="555555"/>
          <w:sz w:val="19"/>
        </w:rPr>
        <w:t>C1=I, C2=Analytical/support (low), C3=Minor, C6=can be hospital-wide if shared infrastructure (e.g. DNS) despite low per-device risk</w:t>
      </w:r>
    </w:p>
    <w:p w14:paraId="68E9794D" w14:textId="77777777" w:rsidR="00A34150" w:rsidRDefault="00000000">
      <w:pPr>
        <w:pStyle w:val="Heading2"/>
      </w:pPr>
      <w:r>
        <w:t xml:space="preserve">Tier </w:t>
      </w:r>
      <w:proofErr w:type="gramStart"/>
      <w:r>
        <w:t>1  (</w:t>
      </w:r>
      <w:proofErr w:type="gramEnd"/>
      <w:r>
        <w:t xml:space="preserve">CC = 1.0, FDA Class </w:t>
      </w:r>
      <w:proofErr w:type="gramStart"/>
      <w:r>
        <w:t>I) —</w:t>
      </w:r>
      <w:proofErr w:type="gramEnd"/>
      <w:r>
        <w:t xml:space="preserve"> Administrative / Non-Clinical</w:t>
      </w:r>
    </w:p>
    <w:p w14:paraId="5FDF6134" w14:textId="77777777" w:rsidR="00A34150" w:rsidRDefault="00000000">
      <w:r>
        <w:t xml:space="preserve">No patient-care role at all. Under </w:t>
      </w:r>
      <w:proofErr w:type="spellStart"/>
      <w:r>
        <w:t>Fennigkoh</w:t>
      </w:r>
      <w:proofErr w:type="spellEnd"/>
      <w:r>
        <w:t xml:space="preserve"> &amp; Smith this tier typically would not score high enough (EM ≤ 12) to enter an active clinical equipment-management program in the first place.</w:t>
      </w:r>
    </w:p>
    <w:p w14:paraId="17A0E6C1" w14:textId="77777777" w:rsidR="00A34150" w:rsidRDefault="00000000">
      <w:r>
        <w:rPr>
          <w:b/>
          <w:sz w:val="20"/>
        </w:rPr>
        <w:t xml:space="preserve">Examples: </w:t>
      </w:r>
      <w:r>
        <w:rPr>
          <w:sz w:val="20"/>
        </w:rPr>
        <w:t>Admin/clerical workstations, network printers.</w:t>
      </w:r>
    </w:p>
    <w:p w14:paraId="17BF8E60" w14:textId="0934CC9A" w:rsidR="00A34150" w:rsidRDefault="00000000">
      <w:r>
        <w:rPr>
          <w:b/>
          <w:color w:val="555555"/>
          <w:sz w:val="19"/>
        </w:rPr>
        <w:t xml:space="preserve">Criteria support: </w:t>
      </w:r>
      <w:r>
        <w:rPr>
          <w:i/>
          <w:color w:val="555555"/>
          <w:sz w:val="19"/>
        </w:rPr>
        <w:t>C1=I, C2=Administrative (lowest), C3=Negligible, C6=</w:t>
      </w:r>
      <w:proofErr w:type="gramStart"/>
      <w:r>
        <w:rPr>
          <w:i/>
          <w:color w:val="555555"/>
          <w:sz w:val="19"/>
        </w:rPr>
        <w:t>single-device</w:t>
      </w:r>
      <w:proofErr w:type="gramEnd"/>
      <w:r>
        <w:rPr>
          <w:i/>
          <w:color w:val="555555"/>
          <w:sz w:val="19"/>
        </w:rPr>
        <w:t>, no patient link</w:t>
      </w:r>
    </w:p>
    <w:p w14:paraId="716DC370" w14:textId="77777777" w:rsidR="005A2331" w:rsidRDefault="005A2331">
      <w:pPr>
        <w:rPr>
          <w:rFonts w:asciiTheme="majorHAnsi" w:eastAsiaTheme="majorEastAsia" w:hAnsiTheme="majorHAnsi" w:cstheme="majorBidi"/>
          <w:b/>
          <w:bCs/>
          <w:color w:val="1F335A"/>
          <w:sz w:val="36"/>
          <w:szCs w:val="28"/>
        </w:rPr>
      </w:pPr>
      <w:r>
        <w:br w:type="page"/>
      </w:r>
    </w:p>
    <w:p w14:paraId="2AC5B9D7" w14:textId="6A1637F6" w:rsidR="00A34150" w:rsidRDefault="00000000">
      <w:pPr>
        <w:pStyle w:val="Heading1"/>
      </w:pPr>
      <w:r>
        <w:lastRenderedPageBreak/>
        <w:t xml:space="preserve">5. Validation Against </w:t>
      </w:r>
      <w:proofErr w:type="spellStart"/>
      <w:r>
        <w:t>MediSIEM's</w:t>
      </w:r>
      <w:proofErr w:type="spellEnd"/>
      <w:r>
        <w:t xml:space="preserve"> Own Device Table</w:t>
      </w:r>
    </w:p>
    <w:p w14:paraId="7E773316" w14:textId="77777777" w:rsidR="00A34150" w:rsidRDefault="00000000">
      <w:r>
        <w:t xml:space="preserve">CAS's live </w:t>
      </w:r>
      <w:proofErr w:type="spellStart"/>
      <w:r>
        <w:t>cas_</w:t>
      </w:r>
      <w:proofErr w:type="gramStart"/>
      <w:r>
        <w:t>config.json</w:t>
      </w:r>
      <w:proofErr w:type="spellEnd"/>
      <w:proofErr w:type="gramEnd"/>
      <w:r>
        <w:t xml:space="preserve"> / DEVICE_PROFILES table already assigns 91 real medical and hospital-</w:t>
      </w:r>
      <w:proofErr w:type="gramStart"/>
      <w:r>
        <w:t>IT device</w:t>
      </w:r>
      <w:proofErr w:type="gramEnd"/>
      <w:r>
        <w:t xml:space="preserve"> types to a CC value via FDA device class (see </w:t>
      </w:r>
      <w:proofErr w:type="spellStart"/>
      <w:r>
        <w:t>cas_engine.py's</w:t>
      </w:r>
      <w:proofErr w:type="spellEnd"/>
      <w:r>
        <w:t xml:space="preserve"> own docstring). The sample below — spanning all five tiers — checks that each assignment is independently consistent with the criteria in Section 3, not just with FDA class alone.</w:t>
      </w:r>
    </w:p>
    <w:tbl>
      <w:tblPr>
        <w:tblStyle w:val="LightGrid-Accent1"/>
        <w:tblW w:w="0" w:type="auto"/>
        <w:jc w:val="center"/>
        <w:tblLook w:val="04A0" w:firstRow="1" w:lastRow="0" w:firstColumn="1" w:lastColumn="0" w:noHBand="0" w:noVBand="1"/>
      </w:tblPr>
      <w:tblGrid>
        <w:gridCol w:w="1994"/>
        <w:gridCol w:w="1994"/>
        <w:gridCol w:w="1994"/>
        <w:gridCol w:w="1994"/>
        <w:gridCol w:w="1994"/>
      </w:tblGrid>
      <w:tr w:rsidR="00A34150" w14:paraId="40FD8477" w14:textId="77777777" w:rsidTr="00A341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3DEFC5DC" w14:textId="77777777" w:rsidR="00A34150" w:rsidRDefault="00000000">
            <w:r>
              <w:rPr>
                <w:sz w:val="15"/>
              </w:rPr>
              <w:t>Device (from DEVICE_PROFILES)</w:t>
            </w:r>
          </w:p>
        </w:tc>
        <w:tc>
          <w:tcPr>
            <w:tcW w:w="1994" w:type="dxa"/>
          </w:tcPr>
          <w:p w14:paraId="32864DEF" w14:textId="77777777" w:rsidR="00A34150" w:rsidRDefault="00000000">
            <w:pPr>
              <w:cnfStyle w:val="100000000000" w:firstRow="1" w:lastRow="0" w:firstColumn="0" w:lastColumn="0" w:oddVBand="0" w:evenVBand="0" w:oddHBand="0" w:evenHBand="0" w:firstRowFirstColumn="0" w:firstRowLastColumn="0" w:lastRowFirstColumn="0" w:lastRowLastColumn="0"/>
            </w:pPr>
            <w:r>
              <w:rPr>
                <w:sz w:val="15"/>
              </w:rPr>
              <w:t>FDA Class</w:t>
            </w:r>
          </w:p>
        </w:tc>
        <w:tc>
          <w:tcPr>
            <w:tcW w:w="1994" w:type="dxa"/>
          </w:tcPr>
          <w:p w14:paraId="65688876" w14:textId="77777777" w:rsidR="00A34150" w:rsidRDefault="00000000">
            <w:pPr>
              <w:cnfStyle w:val="100000000000" w:firstRow="1" w:lastRow="0" w:firstColumn="0" w:lastColumn="0" w:oddVBand="0" w:evenVBand="0" w:oddHBand="0" w:evenHBand="0" w:firstRowFirstColumn="0" w:firstRowLastColumn="0" w:lastRowFirstColumn="0" w:lastRowLastColumn="0"/>
            </w:pPr>
            <w:r>
              <w:rPr>
                <w:sz w:val="15"/>
              </w:rPr>
              <w:t>CC</w:t>
            </w:r>
          </w:p>
        </w:tc>
        <w:tc>
          <w:tcPr>
            <w:tcW w:w="1994" w:type="dxa"/>
          </w:tcPr>
          <w:p w14:paraId="7648115F" w14:textId="77777777" w:rsidR="00A34150" w:rsidRDefault="00000000">
            <w:pPr>
              <w:cnfStyle w:val="100000000000" w:firstRow="1" w:lastRow="0" w:firstColumn="0" w:lastColumn="0" w:oddVBand="0" w:evenVBand="0" w:oddHBand="0" w:evenHBand="0" w:firstRowFirstColumn="0" w:firstRowLastColumn="0" w:lastRowFirstColumn="0" w:lastRowLastColumn="0"/>
            </w:pPr>
            <w:r>
              <w:rPr>
                <w:sz w:val="15"/>
              </w:rPr>
              <w:t>Department</w:t>
            </w:r>
          </w:p>
        </w:tc>
        <w:tc>
          <w:tcPr>
            <w:tcW w:w="1994" w:type="dxa"/>
          </w:tcPr>
          <w:p w14:paraId="45CF690A" w14:textId="77777777" w:rsidR="00A34150" w:rsidRDefault="00000000">
            <w:pPr>
              <w:cnfStyle w:val="100000000000" w:firstRow="1" w:lastRow="0" w:firstColumn="0" w:lastColumn="0" w:oddVBand="0" w:evenVBand="0" w:oddHBand="0" w:evenHBand="0" w:firstRowFirstColumn="0" w:firstRowLastColumn="0" w:lastRowFirstColumn="0" w:lastRowLastColumn="0"/>
            </w:pPr>
            <w:r>
              <w:rPr>
                <w:sz w:val="15"/>
              </w:rPr>
              <w:t>Supporting Criteria</w:t>
            </w:r>
          </w:p>
        </w:tc>
      </w:tr>
      <w:tr w:rsidR="00A34150" w14:paraId="12AFBE6C"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58CFAF48" w14:textId="77777777" w:rsidR="00A34150" w:rsidRDefault="00000000">
            <w:r>
              <w:rPr>
                <w:b w:val="0"/>
                <w:sz w:val="15"/>
              </w:rPr>
              <w:t>ICU Mechanical Ventilator</w:t>
            </w:r>
          </w:p>
        </w:tc>
        <w:tc>
          <w:tcPr>
            <w:tcW w:w="1994" w:type="dxa"/>
          </w:tcPr>
          <w:p w14:paraId="32844622"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III</w:t>
            </w:r>
          </w:p>
        </w:tc>
        <w:tc>
          <w:tcPr>
            <w:tcW w:w="1994" w:type="dxa"/>
          </w:tcPr>
          <w:p w14:paraId="17834C30"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5.0</w:t>
            </w:r>
          </w:p>
        </w:tc>
        <w:tc>
          <w:tcPr>
            <w:tcW w:w="1994" w:type="dxa"/>
          </w:tcPr>
          <w:p w14:paraId="230E8C01"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ICU</w:t>
            </w:r>
          </w:p>
        </w:tc>
        <w:tc>
          <w:tcPr>
            <w:tcW w:w="1994" w:type="dxa"/>
          </w:tcPr>
          <w:p w14:paraId="001DCF8B"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 C4</w:t>
            </w:r>
          </w:p>
        </w:tc>
      </w:tr>
      <w:tr w:rsidR="00A34150" w14:paraId="3A10F09D"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7B28EE2E" w14:textId="77777777" w:rsidR="00A34150" w:rsidRDefault="00000000">
            <w:r>
              <w:rPr>
                <w:b w:val="0"/>
                <w:sz w:val="15"/>
              </w:rPr>
              <w:t>Defibrillator / ICD Network</w:t>
            </w:r>
          </w:p>
        </w:tc>
        <w:tc>
          <w:tcPr>
            <w:tcW w:w="1994" w:type="dxa"/>
          </w:tcPr>
          <w:p w14:paraId="6C4644B7"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III</w:t>
            </w:r>
          </w:p>
        </w:tc>
        <w:tc>
          <w:tcPr>
            <w:tcW w:w="1994" w:type="dxa"/>
          </w:tcPr>
          <w:p w14:paraId="5EC70302"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5.0</w:t>
            </w:r>
          </w:p>
        </w:tc>
        <w:tc>
          <w:tcPr>
            <w:tcW w:w="1994" w:type="dxa"/>
          </w:tcPr>
          <w:p w14:paraId="13CB5E89"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Emergency / ICU</w:t>
            </w:r>
          </w:p>
        </w:tc>
        <w:tc>
          <w:tcPr>
            <w:tcW w:w="1994" w:type="dxa"/>
          </w:tcPr>
          <w:p w14:paraId="7BF67C71"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 C4</w:t>
            </w:r>
          </w:p>
        </w:tc>
      </w:tr>
      <w:tr w:rsidR="00A34150" w14:paraId="7B4ECE4E"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36EB90BA" w14:textId="77777777" w:rsidR="00A34150" w:rsidRDefault="00000000">
            <w:r>
              <w:rPr>
                <w:b w:val="0"/>
                <w:sz w:val="15"/>
              </w:rPr>
              <w:t>Pacemaker / ICD Programmer</w:t>
            </w:r>
          </w:p>
        </w:tc>
        <w:tc>
          <w:tcPr>
            <w:tcW w:w="1994" w:type="dxa"/>
          </w:tcPr>
          <w:p w14:paraId="061BF34F"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III</w:t>
            </w:r>
          </w:p>
        </w:tc>
        <w:tc>
          <w:tcPr>
            <w:tcW w:w="1994" w:type="dxa"/>
          </w:tcPr>
          <w:p w14:paraId="7951D8F7"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5.0</w:t>
            </w:r>
          </w:p>
        </w:tc>
        <w:tc>
          <w:tcPr>
            <w:tcW w:w="1994" w:type="dxa"/>
          </w:tcPr>
          <w:p w14:paraId="53FD6F92"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Cardiology</w:t>
            </w:r>
          </w:p>
        </w:tc>
        <w:tc>
          <w:tcPr>
            <w:tcW w:w="1994" w:type="dxa"/>
          </w:tcPr>
          <w:p w14:paraId="3CAE06FC"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 C4</w:t>
            </w:r>
          </w:p>
        </w:tc>
      </w:tr>
      <w:tr w:rsidR="00A34150" w14:paraId="10FE724F"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94D8198" w14:textId="77777777" w:rsidR="00A34150" w:rsidRDefault="00000000">
            <w:r>
              <w:rPr>
                <w:b w:val="0"/>
                <w:sz w:val="15"/>
              </w:rPr>
              <w:t>Neonatal Incubator / Warmer</w:t>
            </w:r>
          </w:p>
        </w:tc>
        <w:tc>
          <w:tcPr>
            <w:tcW w:w="1994" w:type="dxa"/>
          </w:tcPr>
          <w:p w14:paraId="4D71766A"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III</w:t>
            </w:r>
          </w:p>
        </w:tc>
        <w:tc>
          <w:tcPr>
            <w:tcW w:w="1994" w:type="dxa"/>
          </w:tcPr>
          <w:p w14:paraId="14D8A451"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5.0</w:t>
            </w:r>
          </w:p>
        </w:tc>
        <w:tc>
          <w:tcPr>
            <w:tcW w:w="1994" w:type="dxa"/>
          </w:tcPr>
          <w:p w14:paraId="562468CD"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NICU</w:t>
            </w:r>
          </w:p>
        </w:tc>
        <w:tc>
          <w:tcPr>
            <w:tcW w:w="1994" w:type="dxa"/>
          </w:tcPr>
          <w:p w14:paraId="4DD57536"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 C5 (vulnerable patient, thermal risk)</w:t>
            </w:r>
          </w:p>
        </w:tc>
      </w:tr>
      <w:tr w:rsidR="00A34150" w14:paraId="4E4AC55D"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0C740470" w14:textId="77777777" w:rsidR="00A34150" w:rsidRDefault="00000000">
            <w:r>
              <w:rPr>
                <w:b w:val="0"/>
                <w:sz w:val="15"/>
              </w:rPr>
              <w:t>Networked Insulin Pump (Closed-Loop)</w:t>
            </w:r>
          </w:p>
        </w:tc>
        <w:tc>
          <w:tcPr>
            <w:tcW w:w="1994" w:type="dxa"/>
          </w:tcPr>
          <w:p w14:paraId="59DAF7F4"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III</w:t>
            </w:r>
          </w:p>
        </w:tc>
        <w:tc>
          <w:tcPr>
            <w:tcW w:w="1994" w:type="dxa"/>
          </w:tcPr>
          <w:p w14:paraId="40673F7B"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5.0</w:t>
            </w:r>
          </w:p>
        </w:tc>
        <w:tc>
          <w:tcPr>
            <w:tcW w:w="1994" w:type="dxa"/>
          </w:tcPr>
          <w:p w14:paraId="53FB247A"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Endocrinology / ICU</w:t>
            </w:r>
          </w:p>
        </w:tc>
        <w:tc>
          <w:tcPr>
            <w:tcW w:w="1994" w:type="dxa"/>
          </w:tcPr>
          <w:p w14:paraId="64B35182"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 C4 (NIST SP1800-8 precedent)</w:t>
            </w:r>
          </w:p>
        </w:tc>
      </w:tr>
      <w:tr w:rsidR="00A34150" w14:paraId="1533D2B4"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25825229" w14:textId="77777777" w:rsidR="00A34150" w:rsidRDefault="00000000">
            <w:r>
              <w:rPr>
                <w:b w:val="0"/>
                <w:sz w:val="15"/>
              </w:rPr>
              <w:t>Bedside Patient Monitor (Multiparameter)</w:t>
            </w:r>
          </w:p>
        </w:tc>
        <w:tc>
          <w:tcPr>
            <w:tcW w:w="1994" w:type="dxa"/>
          </w:tcPr>
          <w:p w14:paraId="1396AC6A"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w:t>
            </w:r>
          </w:p>
        </w:tc>
        <w:tc>
          <w:tcPr>
            <w:tcW w:w="1994" w:type="dxa"/>
          </w:tcPr>
          <w:p w14:paraId="166116DB"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4.0</w:t>
            </w:r>
          </w:p>
        </w:tc>
        <w:tc>
          <w:tcPr>
            <w:tcW w:w="1994" w:type="dxa"/>
          </w:tcPr>
          <w:p w14:paraId="25B699D1"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ICU / General Ward</w:t>
            </w:r>
          </w:p>
        </w:tc>
        <w:tc>
          <w:tcPr>
            <w:tcW w:w="1994" w:type="dxa"/>
          </w:tcPr>
          <w:p w14:paraId="69379AA0"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w:t>
            </w:r>
          </w:p>
        </w:tc>
      </w:tr>
      <w:tr w:rsidR="00A34150" w14:paraId="6CA412A1"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0027106C" w14:textId="77777777" w:rsidR="00A34150" w:rsidRDefault="00000000">
            <w:r>
              <w:rPr>
                <w:b w:val="0"/>
                <w:sz w:val="15"/>
              </w:rPr>
              <w:t>Cardiac Monitor / 12-Lead ECG</w:t>
            </w:r>
          </w:p>
        </w:tc>
        <w:tc>
          <w:tcPr>
            <w:tcW w:w="1994" w:type="dxa"/>
          </w:tcPr>
          <w:p w14:paraId="75ADA838"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w:t>
            </w:r>
          </w:p>
        </w:tc>
        <w:tc>
          <w:tcPr>
            <w:tcW w:w="1994" w:type="dxa"/>
          </w:tcPr>
          <w:p w14:paraId="221B53E6"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4.0</w:t>
            </w:r>
          </w:p>
        </w:tc>
        <w:tc>
          <w:tcPr>
            <w:tcW w:w="1994" w:type="dxa"/>
          </w:tcPr>
          <w:p w14:paraId="0D6E6178"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Cardiology / ICU</w:t>
            </w:r>
          </w:p>
        </w:tc>
        <w:tc>
          <w:tcPr>
            <w:tcW w:w="1994" w:type="dxa"/>
          </w:tcPr>
          <w:p w14:paraId="5E9DF3EF"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w:t>
            </w:r>
          </w:p>
        </w:tc>
      </w:tr>
      <w:tr w:rsidR="00A34150" w14:paraId="1DBA04C0"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6D6B9F86" w14:textId="77777777" w:rsidR="00A34150" w:rsidRDefault="00000000">
            <w:r>
              <w:rPr>
                <w:b w:val="0"/>
                <w:sz w:val="15"/>
              </w:rPr>
              <w:t>MRI Scanner (Control System)</w:t>
            </w:r>
          </w:p>
        </w:tc>
        <w:tc>
          <w:tcPr>
            <w:tcW w:w="1994" w:type="dxa"/>
          </w:tcPr>
          <w:p w14:paraId="54D3CD64"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w:t>
            </w:r>
          </w:p>
        </w:tc>
        <w:tc>
          <w:tcPr>
            <w:tcW w:w="1994" w:type="dxa"/>
          </w:tcPr>
          <w:p w14:paraId="5C7B5CF4"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4.0</w:t>
            </w:r>
          </w:p>
        </w:tc>
        <w:tc>
          <w:tcPr>
            <w:tcW w:w="1994" w:type="dxa"/>
          </w:tcPr>
          <w:p w14:paraId="03A9DE80"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Radiology</w:t>
            </w:r>
          </w:p>
        </w:tc>
        <w:tc>
          <w:tcPr>
            <w:tcW w:w="1994" w:type="dxa"/>
          </w:tcPr>
          <w:p w14:paraId="26C99085"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 (imaging/physical hazard)</w:t>
            </w:r>
          </w:p>
        </w:tc>
      </w:tr>
      <w:tr w:rsidR="00A34150" w14:paraId="2D697C26"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045509B4" w14:textId="77777777" w:rsidR="00A34150" w:rsidRDefault="00000000">
            <w:r>
              <w:rPr>
                <w:b w:val="0"/>
                <w:sz w:val="15"/>
              </w:rPr>
              <w:t>CT Scanner (Control / DICOM Interface)</w:t>
            </w:r>
          </w:p>
        </w:tc>
        <w:tc>
          <w:tcPr>
            <w:tcW w:w="1994" w:type="dxa"/>
          </w:tcPr>
          <w:p w14:paraId="4D61EA99"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w:t>
            </w:r>
          </w:p>
        </w:tc>
        <w:tc>
          <w:tcPr>
            <w:tcW w:w="1994" w:type="dxa"/>
          </w:tcPr>
          <w:p w14:paraId="4071CFDD"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4.0</w:t>
            </w:r>
          </w:p>
        </w:tc>
        <w:tc>
          <w:tcPr>
            <w:tcW w:w="1994" w:type="dxa"/>
          </w:tcPr>
          <w:p w14:paraId="69403AC8"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Radiology</w:t>
            </w:r>
          </w:p>
        </w:tc>
        <w:tc>
          <w:tcPr>
            <w:tcW w:w="1994" w:type="dxa"/>
          </w:tcPr>
          <w:p w14:paraId="601C0144"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w:t>
            </w:r>
          </w:p>
        </w:tc>
      </w:tr>
      <w:tr w:rsidR="00A34150" w14:paraId="05C63F1E"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42CC8D9A" w14:textId="77777777" w:rsidR="00A34150" w:rsidRDefault="00000000">
            <w:r>
              <w:rPr>
                <w:b w:val="0"/>
                <w:sz w:val="15"/>
              </w:rPr>
              <w:t>Central Patient Monitoring Station</w:t>
            </w:r>
          </w:p>
        </w:tc>
        <w:tc>
          <w:tcPr>
            <w:tcW w:w="1994" w:type="dxa"/>
          </w:tcPr>
          <w:p w14:paraId="3C6137F2"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w:t>
            </w:r>
          </w:p>
        </w:tc>
        <w:tc>
          <w:tcPr>
            <w:tcW w:w="1994" w:type="dxa"/>
          </w:tcPr>
          <w:p w14:paraId="78AC0113"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4.0</w:t>
            </w:r>
          </w:p>
        </w:tc>
        <w:tc>
          <w:tcPr>
            <w:tcW w:w="1994" w:type="dxa"/>
          </w:tcPr>
          <w:p w14:paraId="79B21EA6"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ICU / Step-Down</w:t>
            </w:r>
          </w:p>
        </w:tc>
        <w:tc>
          <w:tcPr>
            <w:tcW w:w="1994" w:type="dxa"/>
          </w:tcPr>
          <w:p w14:paraId="414EC41C"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C6 (aggregates multiple patients)</w:t>
            </w:r>
          </w:p>
        </w:tc>
      </w:tr>
      <w:tr w:rsidR="00A34150" w14:paraId="30C7B6B0"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21700651" w14:textId="77777777" w:rsidR="00A34150" w:rsidRDefault="00000000">
            <w:r>
              <w:rPr>
                <w:b w:val="0"/>
                <w:sz w:val="15"/>
              </w:rPr>
              <w:t>DICOM PACS / Imaging Workstation</w:t>
            </w:r>
          </w:p>
        </w:tc>
        <w:tc>
          <w:tcPr>
            <w:tcW w:w="1994" w:type="dxa"/>
          </w:tcPr>
          <w:p w14:paraId="61AF0F8A"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w:t>
            </w:r>
          </w:p>
        </w:tc>
        <w:tc>
          <w:tcPr>
            <w:tcW w:w="1994" w:type="dxa"/>
          </w:tcPr>
          <w:p w14:paraId="13F4113B"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3.0</w:t>
            </w:r>
          </w:p>
        </w:tc>
        <w:tc>
          <w:tcPr>
            <w:tcW w:w="1994" w:type="dxa"/>
          </w:tcPr>
          <w:p w14:paraId="1545ADB9"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Radiology</w:t>
            </w:r>
          </w:p>
        </w:tc>
        <w:tc>
          <w:tcPr>
            <w:tcW w:w="1994" w:type="dxa"/>
          </w:tcPr>
          <w:p w14:paraId="2D2648E8"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(informatics), C3 (indirect harm)</w:t>
            </w:r>
          </w:p>
        </w:tc>
      </w:tr>
      <w:tr w:rsidR="00A34150" w14:paraId="5B090166"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78B83F92" w14:textId="77777777" w:rsidR="00A34150" w:rsidRDefault="00000000">
            <w:r>
              <w:rPr>
                <w:b w:val="0"/>
                <w:sz w:val="15"/>
              </w:rPr>
              <w:t>Clinical Web Portal / EHR</w:t>
            </w:r>
          </w:p>
        </w:tc>
        <w:tc>
          <w:tcPr>
            <w:tcW w:w="1994" w:type="dxa"/>
          </w:tcPr>
          <w:p w14:paraId="4F6BC8BD"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w:t>
            </w:r>
          </w:p>
        </w:tc>
        <w:tc>
          <w:tcPr>
            <w:tcW w:w="1994" w:type="dxa"/>
          </w:tcPr>
          <w:p w14:paraId="7500C882"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3.0</w:t>
            </w:r>
          </w:p>
        </w:tc>
        <w:tc>
          <w:tcPr>
            <w:tcW w:w="1994" w:type="dxa"/>
          </w:tcPr>
          <w:p w14:paraId="3A1918DD"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Clinical Informatics</w:t>
            </w:r>
          </w:p>
        </w:tc>
        <w:tc>
          <w:tcPr>
            <w:tcW w:w="1994" w:type="dxa"/>
          </w:tcPr>
          <w:p w14:paraId="6FDBB704"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C6 (hospital-wide record access)</w:t>
            </w:r>
          </w:p>
        </w:tc>
      </w:tr>
      <w:tr w:rsidR="00A34150" w14:paraId="0E7766EC"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03878418" w14:textId="77777777" w:rsidR="00A34150" w:rsidRDefault="00000000">
            <w:r>
              <w:rPr>
                <w:b w:val="0"/>
                <w:sz w:val="15"/>
              </w:rPr>
              <w:t>Clinical Database Server (PostgreSQL)</w:t>
            </w:r>
          </w:p>
        </w:tc>
        <w:tc>
          <w:tcPr>
            <w:tcW w:w="1994" w:type="dxa"/>
          </w:tcPr>
          <w:p w14:paraId="00E33EA0"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w:t>
            </w:r>
          </w:p>
        </w:tc>
        <w:tc>
          <w:tcPr>
            <w:tcW w:w="1994" w:type="dxa"/>
          </w:tcPr>
          <w:p w14:paraId="28E6328E"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3.0</w:t>
            </w:r>
          </w:p>
        </w:tc>
        <w:tc>
          <w:tcPr>
            <w:tcW w:w="1994" w:type="dxa"/>
          </w:tcPr>
          <w:p w14:paraId="222E2E6E"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Clinical Informatics</w:t>
            </w:r>
          </w:p>
        </w:tc>
        <w:tc>
          <w:tcPr>
            <w:tcW w:w="1994" w:type="dxa"/>
          </w:tcPr>
          <w:p w14:paraId="60B803D2"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C6</w:t>
            </w:r>
          </w:p>
        </w:tc>
      </w:tr>
      <w:tr w:rsidR="00A34150" w14:paraId="31F4D676"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5B41C71" w14:textId="77777777" w:rsidR="00A34150" w:rsidRDefault="00000000">
            <w:r>
              <w:rPr>
                <w:b w:val="0"/>
                <w:sz w:val="15"/>
              </w:rPr>
              <w:t>Laboratory Information System (LIS)</w:t>
            </w:r>
          </w:p>
        </w:tc>
        <w:tc>
          <w:tcPr>
            <w:tcW w:w="1994" w:type="dxa"/>
          </w:tcPr>
          <w:p w14:paraId="39B3D113"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II</w:t>
            </w:r>
          </w:p>
        </w:tc>
        <w:tc>
          <w:tcPr>
            <w:tcW w:w="1994" w:type="dxa"/>
          </w:tcPr>
          <w:p w14:paraId="42689E51"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3.0</w:t>
            </w:r>
          </w:p>
        </w:tc>
        <w:tc>
          <w:tcPr>
            <w:tcW w:w="1994" w:type="dxa"/>
          </w:tcPr>
          <w:p w14:paraId="428E7027"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Laboratory</w:t>
            </w:r>
          </w:p>
        </w:tc>
        <w:tc>
          <w:tcPr>
            <w:tcW w:w="1994" w:type="dxa"/>
          </w:tcPr>
          <w:p w14:paraId="6D716321"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w:t>
            </w:r>
          </w:p>
        </w:tc>
      </w:tr>
      <w:tr w:rsidR="00A34150" w14:paraId="52CD3A52"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8D42EE2" w14:textId="77777777" w:rsidR="00A34150" w:rsidRDefault="00000000">
            <w:r>
              <w:rPr>
                <w:b w:val="0"/>
                <w:sz w:val="15"/>
              </w:rPr>
              <w:t xml:space="preserve">Point-of-Care Lab </w:t>
            </w:r>
            <w:proofErr w:type="spellStart"/>
            <w:r>
              <w:rPr>
                <w:b w:val="0"/>
                <w:sz w:val="15"/>
              </w:rPr>
              <w:t>Analyser</w:t>
            </w:r>
            <w:proofErr w:type="spellEnd"/>
          </w:p>
        </w:tc>
        <w:tc>
          <w:tcPr>
            <w:tcW w:w="1994" w:type="dxa"/>
          </w:tcPr>
          <w:p w14:paraId="1F17488E"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II</w:t>
            </w:r>
          </w:p>
        </w:tc>
        <w:tc>
          <w:tcPr>
            <w:tcW w:w="1994" w:type="dxa"/>
          </w:tcPr>
          <w:p w14:paraId="5B4728C1"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3.0</w:t>
            </w:r>
          </w:p>
        </w:tc>
        <w:tc>
          <w:tcPr>
            <w:tcW w:w="1994" w:type="dxa"/>
          </w:tcPr>
          <w:p w14:paraId="53F364A8"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Laboratory / ICU</w:t>
            </w:r>
          </w:p>
        </w:tc>
        <w:tc>
          <w:tcPr>
            <w:tcW w:w="1994" w:type="dxa"/>
          </w:tcPr>
          <w:p w14:paraId="3B695421"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w:t>
            </w:r>
          </w:p>
        </w:tc>
      </w:tr>
      <w:tr w:rsidR="00A34150" w14:paraId="6DE31182"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26434ECE" w14:textId="77777777" w:rsidR="00A34150" w:rsidRDefault="00000000">
            <w:r>
              <w:rPr>
                <w:b w:val="0"/>
                <w:sz w:val="15"/>
              </w:rPr>
              <w:t>Nurse Workstation / COW</w:t>
            </w:r>
          </w:p>
        </w:tc>
        <w:tc>
          <w:tcPr>
            <w:tcW w:w="1994" w:type="dxa"/>
          </w:tcPr>
          <w:p w14:paraId="7F3307B4"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w:t>
            </w:r>
          </w:p>
        </w:tc>
        <w:tc>
          <w:tcPr>
            <w:tcW w:w="1994" w:type="dxa"/>
          </w:tcPr>
          <w:p w14:paraId="63BB808C"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2.0</w:t>
            </w:r>
          </w:p>
        </w:tc>
        <w:tc>
          <w:tcPr>
            <w:tcW w:w="1994" w:type="dxa"/>
          </w:tcPr>
          <w:p w14:paraId="2B3F53F3"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All Wards</w:t>
            </w:r>
          </w:p>
        </w:tc>
        <w:tc>
          <w:tcPr>
            <w:tcW w:w="1994" w:type="dxa"/>
          </w:tcPr>
          <w:p w14:paraId="378469FE"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(support role)</w:t>
            </w:r>
          </w:p>
        </w:tc>
      </w:tr>
      <w:tr w:rsidR="00A34150" w14:paraId="4931C5C2"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3B239912" w14:textId="77777777" w:rsidR="00A34150" w:rsidRDefault="00000000">
            <w:r>
              <w:rPr>
                <w:b w:val="0"/>
                <w:sz w:val="15"/>
              </w:rPr>
              <w:t>RDP Workstation / Clinical PC</w:t>
            </w:r>
          </w:p>
        </w:tc>
        <w:tc>
          <w:tcPr>
            <w:tcW w:w="1994" w:type="dxa"/>
          </w:tcPr>
          <w:p w14:paraId="5FB4104B"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w:t>
            </w:r>
          </w:p>
        </w:tc>
        <w:tc>
          <w:tcPr>
            <w:tcW w:w="1994" w:type="dxa"/>
          </w:tcPr>
          <w:p w14:paraId="19E1F566"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2.0</w:t>
            </w:r>
          </w:p>
        </w:tc>
        <w:tc>
          <w:tcPr>
            <w:tcW w:w="1994" w:type="dxa"/>
          </w:tcPr>
          <w:p w14:paraId="0C900FF7"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Administration / Clinical IT</w:t>
            </w:r>
          </w:p>
        </w:tc>
        <w:tc>
          <w:tcPr>
            <w:tcW w:w="1994" w:type="dxa"/>
          </w:tcPr>
          <w:p w14:paraId="0DC13C44"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w:t>
            </w:r>
          </w:p>
        </w:tc>
      </w:tr>
      <w:tr w:rsidR="00A34150" w14:paraId="5810C938"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57C8124" w14:textId="77777777" w:rsidR="00A34150" w:rsidRDefault="00000000">
            <w:r>
              <w:rPr>
                <w:b w:val="0"/>
                <w:sz w:val="15"/>
              </w:rPr>
              <w:t>Hospital Bed Management System</w:t>
            </w:r>
          </w:p>
        </w:tc>
        <w:tc>
          <w:tcPr>
            <w:tcW w:w="1994" w:type="dxa"/>
          </w:tcPr>
          <w:p w14:paraId="6472F780"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w:t>
            </w:r>
          </w:p>
        </w:tc>
        <w:tc>
          <w:tcPr>
            <w:tcW w:w="1994" w:type="dxa"/>
          </w:tcPr>
          <w:p w14:paraId="298DD6E6"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2.0</w:t>
            </w:r>
          </w:p>
        </w:tc>
        <w:tc>
          <w:tcPr>
            <w:tcW w:w="1994" w:type="dxa"/>
          </w:tcPr>
          <w:p w14:paraId="4179F086"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Administration</w:t>
            </w:r>
          </w:p>
        </w:tc>
        <w:tc>
          <w:tcPr>
            <w:tcW w:w="1994" w:type="dxa"/>
          </w:tcPr>
          <w:p w14:paraId="7E0D1CA4"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C6 (logistics, hospital-wide)</w:t>
            </w:r>
          </w:p>
        </w:tc>
      </w:tr>
      <w:tr w:rsidR="00A34150" w14:paraId="40CD1925"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7045D1C" w14:textId="77777777" w:rsidR="00A34150" w:rsidRDefault="00000000">
            <w:r>
              <w:rPr>
                <w:b w:val="0"/>
                <w:sz w:val="15"/>
              </w:rPr>
              <w:t>DNS Server (Hospital Network)</w:t>
            </w:r>
          </w:p>
        </w:tc>
        <w:tc>
          <w:tcPr>
            <w:tcW w:w="1994" w:type="dxa"/>
          </w:tcPr>
          <w:p w14:paraId="1D74C700"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w:t>
            </w:r>
          </w:p>
        </w:tc>
        <w:tc>
          <w:tcPr>
            <w:tcW w:w="1994" w:type="dxa"/>
          </w:tcPr>
          <w:p w14:paraId="24031DF3"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2.0</w:t>
            </w:r>
          </w:p>
        </w:tc>
        <w:tc>
          <w:tcPr>
            <w:tcW w:w="1994" w:type="dxa"/>
          </w:tcPr>
          <w:p w14:paraId="26A0A9AD"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IT Infrastructure</w:t>
            </w:r>
          </w:p>
        </w:tc>
        <w:tc>
          <w:tcPr>
            <w:tcW w:w="1994" w:type="dxa"/>
          </w:tcPr>
          <w:p w14:paraId="7C9A26BD"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C6 (shared infra, wide blast radius)</w:t>
            </w:r>
          </w:p>
        </w:tc>
      </w:tr>
      <w:tr w:rsidR="00A34150" w14:paraId="54067DEB" w14:textId="77777777" w:rsidTr="00A341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74A7D48" w14:textId="77777777" w:rsidR="00A34150" w:rsidRDefault="00000000">
            <w:r>
              <w:rPr>
                <w:b w:val="0"/>
                <w:sz w:val="15"/>
              </w:rPr>
              <w:t>Admin / Clerical Workstation</w:t>
            </w:r>
          </w:p>
        </w:tc>
        <w:tc>
          <w:tcPr>
            <w:tcW w:w="1994" w:type="dxa"/>
          </w:tcPr>
          <w:p w14:paraId="1FB4E8A8"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I</w:t>
            </w:r>
          </w:p>
        </w:tc>
        <w:tc>
          <w:tcPr>
            <w:tcW w:w="1994" w:type="dxa"/>
          </w:tcPr>
          <w:p w14:paraId="7A4E4307"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1.0</w:t>
            </w:r>
          </w:p>
        </w:tc>
        <w:tc>
          <w:tcPr>
            <w:tcW w:w="1994" w:type="dxa"/>
          </w:tcPr>
          <w:p w14:paraId="276E671E"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Administration</w:t>
            </w:r>
          </w:p>
        </w:tc>
        <w:tc>
          <w:tcPr>
            <w:tcW w:w="1994" w:type="dxa"/>
          </w:tcPr>
          <w:p w14:paraId="5176C23D" w14:textId="77777777" w:rsidR="00A34150" w:rsidRDefault="00000000">
            <w:pPr>
              <w:cnfStyle w:val="000000010000" w:firstRow="0" w:lastRow="0" w:firstColumn="0" w:lastColumn="0" w:oddVBand="0" w:evenVBand="0" w:oddHBand="0" w:evenHBand="1" w:firstRowFirstColumn="0" w:firstRowLastColumn="0" w:lastRowFirstColumn="0" w:lastRowLastColumn="0"/>
            </w:pPr>
            <w:r>
              <w:rPr>
                <w:sz w:val="15"/>
              </w:rPr>
              <w:t>C1, C2, C3 (negligible)</w:t>
            </w:r>
          </w:p>
        </w:tc>
      </w:tr>
      <w:tr w:rsidR="00A34150" w14:paraId="7561CC30" w14:textId="77777777" w:rsidTr="00A34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8197F75" w14:textId="77777777" w:rsidR="00A34150" w:rsidRDefault="00000000">
            <w:r>
              <w:rPr>
                <w:b w:val="0"/>
                <w:sz w:val="15"/>
              </w:rPr>
              <w:t>Network Label / Results Printer</w:t>
            </w:r>
          </w:p>
        </w:tc>
        <w:tc>
          <w:tcPr>
            <w:tcW w:w="1994" w:type="dxa"/>
          </w:tcPr>
          <w:p w14:paraId="253B723D"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I</w:t>
            </w:r>
          </w:p>
        </w:tc>
        <w:tc>
          <w:tcPr>
            <w:tcW w:w="1994" w:type="dxa"/>
          </w:tcPr>
          <w:p w14:paraId="749A539E"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1.0</w:t>
            </w:r>
          </w:p>
        </w:tc>
        <w:tc>
          <w:tcPr>
            <w:tcW w:w="1994" w:type="dxa"/>
          </w:tcPr>
          <w:p w14:paraId="5F86BCD9"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Administration</w:t>
            </w:r>
          </w:p>
        </w:tc>
        <w:tc>
          <w:tcPr>
            <w:tcW w:w="1994" w:type="dxa"/>
          </w:tcPr>
          <w:p w14:paraId="4F07B2C3" w14:textId="77777777" w:rsidR="00A34150" w:rsidRDefault="00000000">
            <w:pPr>
              <w:cnfStyle w:val="000000100000" w:firstRow="0" w:lastRow="0" w:firstColumn="0" w:lastColumn="0" w:oddVBand="0" w:evenVBand="0" w:oddHBand="1" w:evenHBand="0" w:firstRowFirstColumn="0" w:firstRowLastColumn="0" w:lastRowFirstColumn="0" w:lastRowLastColumn="0"/>
            </w:pPr>
            <w:r>
              <w:rPr>
                <w:sz w:val="15"/>
              </w:rPr>
              <w:t>C1, C2, C3 (negligible)</w:t>
            </w:r>
          </w:p>
        </w:tc>
      </w:tr>
    </w:tbl>
    <w:p w14:paraId="7E9FC6EE" w14:textId="14CA2D46" w:rsidR="00A34150" w:rsidRDefault="00A34150"/>
    <w:p w14:paraId="529F94D7" w14:textId="77777777" w:rsidR="00A34150" w:rsidRDefault="00000000">
      <w:pPr>
        <w:pStyle w:val="Heading1"/>
      </w:pPr>
      <w:r>
        <w:t xml:space="preserve">6. Classifying a New or </w:t>
      </w:r>
      <w:proofErr w:type="spellStart"/>
      <w:r>
        <w:t>Unrecognised</w:t>
      </w:r>
      <w:proofErr w:type="spellEnd"/>
      <w:r>
        <w:t xml:space="preserve"> Device</w:t>
      </w:r>
    </w:p>
    <w:p w14:paraId="4F1DEA06" w14:textId="77777777" w:rsidR="00A34150" w:rsidRDefault="00000000">
      <w:r>
        <w:t>When a device's port/protocol isn't in the 91-entry table, cas_engine.py falls back to a conservative default (FDA Class I, CC = 1.0). To assign a real tier instead of relying on the default, work through the checklist in order:</w:t>
      </w:r>
    </w:p>
    <w:p w14:paraId="49A7D3ED" w14:textId="77777777" w:rsidR="00A34150" w:rsidRDefault="00000000">
      <w:pPr>
        <w:pStyle w:val="ListNumber"/>
      </w:pPr>
      <w:r>
        <w:t xml:space="preserve">Look up the device's FDA listing (or manufacturer's stated intended use) for its 21 CFR §860.3 </w:t>
      </w:r>
      <w:proofErr w:type="gramStart"/>
      <w:r>
        <w:t>class — this</w:t>
      </w:r>
      <w:proofErr w:type="gramEnd"/>
      <w:r>
        <w:t xml:space="preserve"> alone usually narrows it to one or two adjacent tiers (C1).</w:t>
      </w:r>
    </w:p>
    <w:p w14:paraId="467A0C94" w14:textId="77777777" w:rsidR="00A34150" w:rsidRDefault="00000000">
      <w:pPr>
        <w:pStyle w:val="ListNumber"/>
      </w:pPr>
      <w:r>
        <w:t>Ask: if this device stopped working or gave wrong output right now, could that alone kill or seriously injure a patient within minutes? If yes → Tier 5. If it would delay or degrade care but a clinician would likely notice and intervene → Tier 4 (C2, C3, C4).</w:t>
      </w:r>
    </w:p>
    <w:p w14:paraId="53416FAB" w14:textId="77777777" w:rsidR="00A34150" w:rsidRDefault="00000000">
      <w:pPr>
        <w:pStyle w:val="ListNumber"/>
      </w:pPr>
      <w:r>
        <w:t>If the device holds or moves clinical data rather than acting on the patient's body → Tier 3 (C2, C4).</w:t>
      </w:r>
    </w:p>
    <w:p w14:paraId="1065CE2A" w14:textId="77777777" w:rsidR="00A34150" w:rsidRDefault="00000000">
      <w:pPr>
        <w:pStyle w:val="ListNumber"/>
      </w:pPr>
      <w:r>
        <w:t>If it supports clinical operations but has no diagnostic/therapeutic function → Tier 2 (C2).</w:t>
      </w:r>
    </w:p>
    <w:p w14:paraId="2CA2C8F9" w14:textId="77777777" w:rsidR="00A34150" w:rsidRDefault="00000000">
      <w:pPr>
        <w:pStyle w:val="ListNumber"/>
      </w:pPr>
      <w:r>
        <w:t>If it has no patient-care role at all → Tier 1 (C2, C3).</w:t>
      </w:r>
    </w:p>
    <w:p w14:paraId="0C310288" w14:textId="20D783A3" w:rsidR="00A34150" w:rsidRDefault="00000000" w:rsidP="00490282">
      <w:pPr>
        <w:pStyle w:val="ListNumber"/>
      </w:pPr>
      <w:r>
        <w:t>Sanity-check against redundancy and blast radius (C5, C6): a Tier-3/4 device with no backup and hospital-wide reach (e.g. a shared imaging server) may warrant rounding up one tier.</w:t>
      </w:r>
    </w:p>
    <w:sectPr w:rsidR="00A34150" w:rsidSect="004902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493359">
    <w:abstractNumId w:val="8"/>
  </w:num>
  <w:num w:numId="2" w16cid:durableId="983970980">
    <w:abstractNumId w:val="6"/>
  </w:num>
  <w:num w:numId="3" w16cid:durableId="1822772623">
    <w:abstractNumId w:val="5"/>
  </w:num>
  <w:num w:numId="4" w16cid:durableId="664822938">
    <w:abstractNumId w:val="4"/>
  </w:num>
  <w:num w:numId="5" w16cid:durableId="425687747">
    <w:abstractNumId w:val="7"/>
  </w:num>
  <w:num w:numId="6" w16cid:durableId="278025634">
    <w:abstractNumId w:val="3"/>
  </w:num>
  <w:num w:numId="7" w16cid:durableId="1719668080">
    <w:abstractNumId w:val="2"/>
  </w:num>
  <w:num w:numId="8" w16cid:durableId="813521752">
    <w:abstractNumId w:val="1"/>
  </w:num>
  <w:num w:numId="9" w16cid:durableId="87118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362"/>
    <w:rsid w:val="0029639D"/>
    <w:rsid w:val="00326F90"/>
    <w:rsid w:val="00365E60"/>
    <w:rsid w:val="00490282"/>
    <w:rsid w:val="00547907"/>
    <w:rsid w:val="005A2331"/>
    <w:rsid w:val="005B4DC8"/>
    <w:rsid w:val="00800448"/>
    <w:rsid w:val="00A34150"/>
    <w:rsid w:val="00AA1D8D"/>
    <w:rsid w:val="00AA7B38"/>
    <w:rsid w:val="00B47730"/>
    <w:rsid w:val="00C330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AFCA8"/>
  <w14:defaultImageDpi w14:val="300"/>
  <w15:docId w15:val="{71D1519E-D95D-49DC-8EA3-9347D23F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3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35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tre.org/news-insights/publication/rubric-applying-cvss-medical-devices" TargetMode="External"/><Relationship Id="rId3" Type="http://schemas.openxmlformats.org/officeDocument/2006/relationships/styles" Target="styles.xml"/><Relationship Id="rId7" Type="http://schemas.openxmlformats.org/officeDocument/2006/relationships/hyperlink" Target="https://www.iso.org/standard/72704.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cfr.gov/current/title-21/chapter-I/subchapter-H/part-86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1250</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Chanidu Rathnayake</cp:lastModifiedBy>
  <cp:revision>7</cp:revision>
  <dcterms:created xsi:type="dcterms:W3CDTF">2013-12-23T23:15:00Z</dcterms:created>
  <dcterms:modified xsi:type="dcterms:W3CDTF">2026-08-23T15:29:00Z</dcterms:modified>
  <cp:category/>
</cp:coreProperties>
</file>