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05" w:rsidRPr="00BE368A" w:rsidRDefault="00A6114E" w:rsidP="004A1205">
      <w:pPr>
        <w:tabs>
          <w:tab w:val="left" w:pos="-72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  <w:u w:val="single"/>
        </w:rPr>
      </w:pPr>
      <w:r>
        <w:rPr>
          <w:rFonts w:hint="eastAsia"/>
          <w:b/>
        </w:rPr>
        <w:t>Some</w:t>
      </w:r>
      <w:r>
        <w:rPr>
          <w:b/>
        </w:rPr>
        <w:t xml:space="preserve"> </w:t>
      </w:r>
      <w:r w:rsidR="004A1205">
        <w:rPr>
          <w:rFonts w:hint="eastAsia"/>
          <w:b/>
        </w:rPr>
        <w:t xml:space="preserve">Books </w:t>
      </w:r>
      <w:r w:rsidR="004A1205">
        <w:rPr>
          <w:b/>
        </w:rPr>
        <w:t xml:space="preserve">and </w:t>
      </w:r>
      <w:r w:rsidR="004A1205" w:rsidRPr="001D57F6">
        <w:rPr>
          <w:rFonts w:hint="eastAsia"/>
          <w:b/>
        </w:rPr>
        <w:t>Journal Articles</w:t>
      </w:r>
      <w:r w:rsidR="004A1205">
        <w:rPr>
          <w:b/>
        </w:rPr>
        <w:t xml:space="preserve"> </w:t>
      </w:r>
      <w:r>
        <w:rPr>
          <w:b/>
        </w:rPr>
        <w:t>on</w:t>
      </w:r>
      <w:bookmarkStart w:id="0" w:name="_GoBack"/>
      <w:bookmarkEnd w:id="0"/>
      <w:r w:rsidR="004A1205">
        <w:rPr>
          <w:b/>
        </w:rPr>
        <w:t xml:space="preserve"> China’s Development</w:t>
      </w:r>
      <w:r w:rsidR="004A1205" w:rsidRPr="001D57F6">
        <w:rPr>
          <w:rFonts w:hint="eastAsia"/>
          <w:b/>
        </w:rPr>
        <w:t>:</w:t>
      </w:r>
    </w:p>
    <w:p w:rsidR="004A1205" w:rsidRDefault="004A1205" w:rsidP="004A1205"/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Shirk, S. (1993) The Political Logic of Economic Reform in China, University of California Press, California.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 xml:space="preserve">Naughton, B. (1995) Growing out of the Plan: Chinese Economic Reform, 1978-1993. Cambridge University Press, Cambridge. 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Kornai, J. (2000). What the Change of System from Socialism to Capitalism Does and Does Not Mean, Journal of Economic Perspectives, 14(1): 2-42.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  <w:rPr>
          <w:rFonts w:hint="eastAsia"/>
        </w:rPr>
      </w:pPr>
      <w:r>
        <w:rPr>
          <w:rFonts w:hint="eastAsia"/>
        </w:rPr>
        <w:t>Lau, L., Qian, Y., &amp; Roland, G. (2000) Reform without Losers: An Interpretation of China's Dual</w:t>
      </w:r>
      <w:r>
        <w:rPr>
          <w:rFonts w:hint="eastAsia"/>
        </w:rPr>
        <w:t>‐</w:t>
      </w:r>
      <w:r>
        <w:rPr>
          <w:rFonts w:hint="eastAsia"/>
        </w:rPr>
        <w:t>Track Approach to Transition. Journal of Political Economy, 108(1): 120-143.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Xu, Chenggang. (2011). The Fundamental Institutions of China's Reforms and Development. Journal of Economic Literature, 49 (4): 1076-1151.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Sachs, Jeffrey D. and Woo, Wing Thye and Yang, Xiaokai, (2000). Economic Reforms and Constitutional Transition. Available at SSRN: https://ssrn.com/abstract=254110 or http://dx.doi.org/10.2139/ssrn.254110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Robert D. Retherford, R., Choe, M., Chen, J., Li, X., and Cui, H., (2005). How Far Has Fertility in China Really Declined? Population and Development Review, 31(1): 57-84.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Qian, N., (2008). Missing Women and the Price of Tea in China: The Effect of Sex-Specific Earnings on Sex Imbalance, Quarterly Journal of Economics, 123(3): 1251–1285.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Ebenstein, H., (2008). The “Missing Girls” of China and the Unintended Consequences of the One Child Policy, The Journal of Human Resources, 45(1): 87-115.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Almond, D., Li, H., and Zhang, S., (2019). Land Reform and Sex Selection in China, Journal of Political Economy, 127(2): 560-585.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Wei, S., and Zhang, X., (2011). The Competitive Saving Motive: Evidence from Rising Sex Ratios and Savings Rates in China, Journal of Political Economy, 119(3), 511-564.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Whalley, J., &amp; Zhang, S., (2007). A numerical simulation analysis of (Hukou) labour mobility restrictions in China. Journal of Development Economics, 83(2), 392–410.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  <w:rPr>
          <w:rFonts w:hint="eastAsia"/>
        </w:rPr>
      </w:pPr>
      <w:r>
        <w:rPr>
          <w:rFonts w:hint="eastAsia"/>
        </w:rPr>
        <w:t>Mullan, K.,</w:t>
      </w:r>
      <w:r>
        <w:t xml:space="preserve"> </w:t>
      </w:r>
      <w:r>
        <w:rPr>
          <w:rFonts w:hint="eastAsia"/>
        </w:rPr>
        <w:t xml:space="preserve">Grosjean, P., and Kontoleon, A., </w:t>
      </w:r>
      <w:r>
        <w:t>(</w:t>
      </w:r>
      <w:r>
        <w:rPr>
          <w:rFonts w:hint="eastAsia"/>
        </w:rPr>
        <w:t>2011</w:t>
      </w:r>
      <w:r>
        <w:t>)</w:t>
      </w:r>
      <w:r>
        <w:rPr>
          <w:rFonts w:hint="eastAsia"/>
        </w:rPr>
        <w:t>. Land tenure arrangements and rura</w:t>
      </w:r>
      <w:r>
        <w:t>l-</w:t>
      </w:r>
      <w:r>
        <w:rPr>
          <w:rFonts w:hint="eastAsia"/>
        </w:rPr>
        <w:t xml:space="preserve">urban migration in China, World Development, 39(1):123-133. </w:t>
      </w:r>
      <w:r>
        <w:rPr>
          <w:rFonts w:hint="eastAsia"/>
        </w:rPr>
        <w:t xml:space="preserve">　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lastRenderedPageBreak/>
        <w:t>Au, C.C. &amp; Henderson, J.V., (2006). How migration restrictions limit agglomeration and productivity in China. Journal of Development Economics, 80(2), 350–388.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Au, C.C. &amp; Henderson, J.V., (2006). Are Chinese Cities Too Small? The Review of Economic Studies, 73(3), 549–576.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Cheung, K. and Lin, P. (2004). Spillover Effects of FDI on Innovation in China: Evidence from the Provincial Data. China Economic Review, 15: 25-44.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Long, C., Yang, J., and Zhang, J., (2015). Institutional Impact of Foreign Direct Investment in China, World Development, 66: 31-48.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Dreger, C., and Zhang. Y., (2014).  On the relevance of exports for regional output growth in China, Applied Economics, 46(35): 4302-4308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 xml:space="preserve">Berger, B., and Martin, R., (2013). The Chinese Export Boom: An Examination of the Detailed Trade Data, China &amp; World Economy, 21: 64–90. </w:t>
      </w:r>
    </w:p>
    <w:p w:rsidR="004A1205" w:rsidRDefault="004A1205" w:rsidP="004A1205">
      <w:pPr>
        <w:pStyle w:val="a7"/>
        <w:numPr>
          <w:ilvl w:val="0"/>
          <w:numId w:val="1"/>
        </w:numPr>
        <w:spacing w:beforeLines="50" w:before="156"/>
        <w:ind w:firstLineChars="0"/>
      </w:pPr>
      <w:r>
        <w:t>Bloom, N., Draca, M., and Reenen, J., (2015). Trade Induced Technical Change? The Impact of Chinese Imports on Innovation, IT and Productivity, The Review of Economic Studies, 83(1): 87–117.</w:t>
      </w:r>
    </w:p>
    <w:p w:rsidR="004722CA" w:rsidRPr="004A1205" w:rsidRDefault="004722CA"/>
    <w:sectPr w:rsidR="004722CA" w:rsidRPr="004A1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3C3" w:rsidRDefault="00FA53C3" w:rsidP="004A1205">
      <w:r>
        <w:separator/>
      </w:r>
    </w:p>
  </w:endnote>
  <w:endnote w:type="continuationSeparator" w:id="0">
    <w:p w:rsidR="00FA53C3" w:rsidRDefault="00FA53C3" w:rsidP="004A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3C3" w:rsidRDefault="00FA53C3" w:rsidP="004A1205">
      <w:r>
        <w:separator/>
      </w:r>
    </w:p>
  </w:footnote>
  <w:footnote w:type="continuationSeparator" w:id="0">
    <w:p w:rsidR="00FA53C3" w:rsidRDefault="00FA53C3" w:rsidP="004A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A6DC1"/>
    <w:multiLevelType w:val="hybridMultilevel"/>
    <w:tmpl w:val="931AB9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CE"/>
    <w:rsid w:val="003E79E3"/>
    <w:rsid w:val="004722CA"/>
    <w:rsid w:val="004A1205"/>
    <w:rsid w:val="005021D6"/>
    <w:rsid w:val="005F58CE"/>
    <w:rsid w:val="00A6114E"/>
    <w:rsid w:val="00D36331"/>
    <w:rsid w:val="00D44A91"/>
    <w:rsid w:val="00F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7D963"/>
  <w15:chartTrackingRefBased/>
  <w15:docId w15:val="{095EE67D-8120-48CB-B55E-7C10A5E7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205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20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20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205"/>
    <w:rPr>
      <w:sz w:val="18"/>
      <w:szCs w:val="18"/>
    </w:rPr>
  </w:style>
  <w:style w:type="paragraph" w:styleId="a7">
    <w:name w:val="List Paragraph"/>
    <w:basedOn w:val="a"/>
    <w:uiPriority w:val="34"/>
    <w:qFormat/>
    <w:rsid w:val="004A1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sjtu</dc:creator>
  <cp:keywords/>
  <dc:description/>
  <cp:lastModifiedBy>sjtu</cp:lastModifiedBy>
  <cp:revision>5</cp:revision>
  <dcterms:created xsi:type="dcterms:W3CDTF">2021-08-25T07:00:00Z</dcterms:created>
  <dcterms:modified xsi:type="dcterms:W3CDTF">2021-08-25T07:03:00Z</dcterms:modified>
</cp:coreProperties>
</file>