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center"/>
      </w:pPr>
      <w:r>
        <w:rPr>
          <w:rFonts w:ascii="CharterBT" w:hAnsi="CharterBT" w:eastAsia="CharterBT"/>
          <w:b/>
          <w:i w:val="0"/>
          <w:color w:val="000000"/>
          <w:sz w:val="50"/>
        </w:rPr>
        <w:t>T</w:t>
      </w:r>
      <w:r>
        <w:rPr>
          <w:rFonts w:ascii="CharterBT" w:hAnsi="CharterBT" w:eastAsia="CharterBT"/>
          <w:b/>
          <w:i w:val="0"/>
          <w:color w:val="000000"/>
          <w:sz w:val="40"/>
        </w:rPr>
        <w:t>AHGORE</w:t>
      </w:r>
      <w:r>
        <w:rPr>
          <w:rFonts w:ascii="CharterBT" w:hAnsi="CharterBT" w:eastAsia="CharterBT"/>
          <w:b/>
          <w:i w:val="0"/>
          <w:color w:val="000000"/>
          <w:sz w:val="50"/>
        </w:rPr>
        <w:t xml:space="preserve"> B</w:t>
      </w:r>
      <w:r>
        <w:rPr>
          <w:rFonts w:ascii="CharterBT" w:hAnsi="CharterBT" w:eastAsia="CharterBT"/>
          <w:b/>
          <w:i w:val="0"/>
          <w:color w:val="000000"/>
          <w:sz w:val="40"/>
        </w:rPr>
        <w:t>ALA</w:t>
      </w:r>
      <w:r>
        <w:rPr>
          <w:rFonts w:ascii="CharterBT" w:hAnsi="CharterBT" w:eastAsia="CharterBT"/>
          <w:b/>
          <w:i w:val="0"/>
          <w:color w:val="000000"/>
          <w:sz w:val="50"/>
        </w:rPr>
        <w:t xml:space="preserve"> C</w:t>
      </w:r>
      <w:r>
        <w:rPr>
          <w:rFonts w:ascii="CharterBT" w:hAnsi="CharterBT" w:eastAsia="CharterBT"/>
          <w:b/>
          <w:i w:val="0"/>
          <w:color w:val="000000"/>
          <w:sz w:val="40"/>
        </w:rPr>
        <w:t>HANNAKYA</w:t>
      </w:r>
      <w:r>
        <w:rPr>
          <w:rFonts w:ascii="CharterBT" w:hAnsi="CharterBT" w:eastAsia="CharterBT"/>
          <w:b/>
          <w:i w:val="0"/>
          <w:color w:val="000000"/>
          <w:sz w:val="50"/>
        </w:rPr>
        <w:t xml:space="preserve"> N</w:t>
      </w:r>
      <w:r>
        <w:rPr>
          <w:rFonts w:ascii="CharterBT" w:hAnsi="CharterBT" w:eastAsia="CharterBT"/>
          <w:b/>
          <w:i w:val="0"/>
          <w:color w:val="000000"/>
          <w:sz w:val="40"/>
        </w:rPr>
        <w:t>ARRA</w:t>
      </w:r>
    </w:p>
    <w:p>
      <w:pPr>
        <w:autoSpaceDN w:val="0"/>
        <w:autoSpaceDE w:val="0"/>
        <w:widowControl/>
        <w:spacing w:line="204" w:lineRule="exact" w:before="152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+91 7075354556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channakya777@gmail.com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linkedin/narra-channakya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leetcode/chan2411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github/ChannakyaNarra</w:t>
          </w:r>
        </w:hyperlink>
      </w:r>
    </w:p>
    <w:p>
      <w:pPr>
        <w:autoSpaceDN w:val="0"/>
        <w:autoSpaceDE w:val="0"/>
        <w:widowControl/>
        <w:spacing w:line="240" w:lineRule="exact" w:before="288" w:after="30"/>
        <w:ind w:left="10" w:right="0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4"/>
        </w:rPr>
        <w:t>E</w:t>
      </w:r>
      <w:r>
        <w:rPr>
          <w:rFonts w:ascii="CharterBT" w:hAnsi="CharterBT" w:eastAsia="CharterBT"/>
          <w:b w:val="0"/>
          <w:i w:val="0"/>
          <w:color w:val="000000"/>
          <w:sz w:val="19"/>
        </w:rPr>
        <w:t>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98"/>
        </w:trPr>
        <w:tc>
          <w:tcPr>
            <w:tcW w:type="dxa" w:w="57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220" w:right="288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2"/>
              </w:rPr>
              <w:t xml:space="preserve">Software Engineer </w:t>
            </w:r>
            <w:r>
              <w:br/>
            </w:r>
            <w:r>
              <w:rPr>
                <w:rFonts w:ascii="CharterBT" w:hAnsi="CharterBT" w:eastAsia="CharterBT"/>
                <w:b w:val="0"/>
                <w:i/>
                <w:color w:val="000000"/>
                <w:sz w:val="20"/>
              </w:rPr>
              <w:t>Cognizant Technology Solutions</w:t>
            </w:r>
          </w:p>
        </w:tc>
        <w:tc>
          <w:tcPr>
            <w:tcW w:type="dxa" w:w="50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994" w:right="0" w:hanging="1058"/>
              <w:jc w:val="lef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2"/>
              </w:rPr>
              <w:t xml:space="preserve">Sept. 2023 – Present </w:t>
            </w:r>
            <w:r>
              <w:br/>
            </w:r>
            <w:r>
              <w:rPr>
                <w:rFonts w:ascii="CharterBT" w:hAnsi="CharterBT" w:eastAsia="CharterBT"/>
                <w:b w:val="0"/>
                <w:i/>
                <w:color w:val="000000"/>
                <w:sz w:val="20"/>
              </w:rPr>
              <w:t>Hyderabad</w:t>
            </w:r>
          </w:p>
        </w:tc>
      </w:tr>
    </w:tbl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6" w:after="0"/>
        <w:ind w:left="220" w:right="864" w:firstLine="0"/>
        <w:jc w:val="left"/>
      </w:pPr>
      <w:r>
        <w:t xml:space="preserve">**Professional Experience**  </w:t>
        <w:br/>
        <w:br/>
        <w:t xml:space="preserve">**Haleon**  </w:t>
        <w:br/>
        <w:t xml:space="preserve">*Software Engineer*  </w:t>
        <w:br/>
        <w:t xml:space="preserve">*Technologies: Java, Spring Boot, React.js, Selenium, AWS*  </w:t>
        <w:br/>
        <w:t xml:space="preserve">- Migrated legacy software systems to modern, scalable solutions using Java, Spring Boot, and AWS services, reducing system downtime and enhancing reliability.  </w:t>
        <w:br/>
        <w:t xml:space="preserve">- Automated 45+ workflows and processes using Selenium and Java, significantly reducing manual intervention and improving efficiency.  </w:t>
        <w:br/>
        <w:t xml:space="preserve">- Designed and implemented RESTful APIs in collaboration with cross-functional teams, adhering to industry best practices for scalability and maintainability.  </w:t>
        <w:br/>
        <w:t xml:space="preserve">- Enhanced IT service management by integrating ServiceNow workflows, improving team collaboration and operational efficiency.  </w:t>
        <w:br/>
        <w:br/>
        <w:t xml:space="preserve">**SPL**  </w:t>
        <w:br/>
        <w:t xml:space="preserve">*Software Developer*  </w:t>
        <w:br/>
        <w:t xml:space="preserve">*Technologies: Java, Spring Boot, Thymeleaf, React.js, AWS*  </w:t>
        <w:br/>
        <w:t xml:space="preserve">- Led end-to-end development of core features, including the SPL view generation module, ensuring compliance with FDA and EMEA standards.  </w:t>
        <w:br/>
        <w:t xml:space="preserve">- Architected and developed scalable REST APIs and XML view functionalities to manage over 100+ template combinations.  </w:t>
        <w:br/>
        <w:t xml:space="preserve">- Leveraged AWS services to modernize deployments and optimize system performance across multiple environments.  </w:t>
        <w:br/>
        <w:t xml:space="preserve">- Delivered responsive and user-friendly interfaces using React.js and TypeScript, streamlining data input and validation processes.  </w:t>
        <w:br/>
        <w:t xml:space="preserve">- Maintained rigorous testing, debugging, and code review practices to ensure high-quality deliverables in line with coding standards.  </w:t>
        <w:br/>
        <w:br/>
        <w:t xml:space="preserve">**Projects &amp; Publications**  </w:t>
        <w:br/>
        <w:br/>
        <w:t xml:space="preserve">**Blogging Back-End Application**  </w:t>
        <w:br/>
        <w:t xml:space="preserve">*Technologies: Java, Spring Boot, Hibernate, AWS, MySQL*  </w:t>
        <w:br/>
        <w:t xml:space="preserve">- Designed and developed a full-stack application with secure JWT-based role-specific APIs for admin and user functionalities.  </w:t>
        <w:br/>
        <w:t xml:space="preserve">- Implemented core CRUD operations, pagination, category-based filtering, and search functionalities to enhance user experience.  </w:t>
        <w:br/>
        <w:t xml:space="preserve">- Deployed the application using AWS, ensuring scalability and reliability in production environments.  </w:t>
        <w:br/>
        <w:br/>
        <w:t xml:space="preserve">**A Robust Edge Detector in the Presence of Impulse Noise**  </w:t>
        <w:br/>
        <w:t xml:space="preserve">*Published in IEEE 2023*  </w:t>
        <w:br/>
        <w:t xml:space="preserve">- Developed and implemented the SAMFWM algorithm for edge detection with 90% image similarity, leveraging advanced data fusion techniques.  </w:t>
        <w:br/>
        <w:t xml:space="preserve">- Optimized algorithm performance through non-maximum suppression techniques, improving accuracy and computational efficiency.  </w:t>
        <w:br/>
        <w:br/>
        <w:t xml:space="preserve">**Technical Skills**  </w:t>
        <w:br/>
        <w:t xml:space="preserve">- **Languages**: Java, Python, SQL, TypeScript, JavaScript  </w:t>
        <w:br/>
        <w:t xml:space="preserve">- **Frameworks**: Spring Boot, React.js  </w:t>
        <w:br/>
        <w:t xml:space="preserve">- **Cloud Platforms**: AWS (EC2, S3, Lambda)  </w:t>
        <w:br/>
        <w:t xml:space="preserve">- **Databases**: MySQL, MongoDB  </w:t>
        <w:br/>
        <w:t>- **Development Practices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40" w:after="0"/>
        <w:ind w:left="514" w:right="432" w:firstLine="0"/>
        <w:jc w:val="left"/>
      </w:pPr>
      <w:r/>
    </w:p>
    <w:p>
      <w:pPr>
        <w:autoSpaceDN w:val="0"/>
        <w:autoSpaceDE w:val="0"/>
        <w:widowControl/>
        <w:spacing w:line="220" w:lineRule="exact" w:before="60" w:after="0"/>
        <w:ind w:left="514" w:right="0" w:firstLine="0"/>
        <w:jc w:val="left"/>
      </w:pPr>
      <w:r/>
    </w:p>
    <w:p>
      <w:pPr>
        <w:autoSpaceDN w:val="0"/>
        <w:autoSpaceDE w:val="0"/>
        <w:widowControl/>
        <w:spacing w:line="206" w:lineRule="exact" w:before="188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260" w:lineRule="exact" w:before="48" w:after="0"/>
        <w:ind w:left="432" w:right="506" w:firstLine="0"/>
        <w:jc w:val="right"/>
      </w:pPr>
      <w:r/>
    </w:p>
    <w:p>
      <w:pPr>
        <w:autoSpaceDN w:val="0"/>
        <w:tabs>
          <w:tab w:pos="700" w:val="left"/>
        </w:tabs>
        <w:autoSpaceDE w:val="0"/>
        <w:widowControl/>
        <w:spacing w:line="240" w:lineRule="exact" w:before="40" w:after="0"/>
        <w:ind w:left="514" w:right="432" w:firstLine="0"/>
        <w:jc w:val="left"/>
      </w:pPr>
      <w:r/>
    </w:p>
    <w:p>
      <w:pPr>
        <w:autoSpaceDN w:val="0"/>
        <w:tabs>
          <w:tab w:pos="700" w:val="left"/>
        </w:tabs>
        <w:autoSpaceDE w:val="0"/>
        <w:widowControl/>
        <w:spacing w:line="238" w:lineRule="exact" w:before="42" w:after="0"/>
        <w:ind w:left="514" w:right="576" w:firstLine="0"/>
        <w:jc w:val="left"/>
      </w:pPr>
      <w:r/>
    </w:p>
    <w:p>
      <w:pPr>
        <w:autoSpaceDN w:val="0"/>
        <w:tabs>
          <w:tab w:pos="700" w:val="left"/>
        </w:tabs>
        <w:autoSpaceDE w:val="0"/>
        <w:widowControl/>
        <w:spacing w:line="238" w:lineRule="exact" w:before="44" w:after="0"/>
        <w:ind w:left="514" w:right="432" w:firstLine="0"/>
        <w:jc w:val="left"/>
      </w:pPr>
      <w:r/>
    </w:p>
    <w:p>
      <w:pPr>
        <w:autoSpaceDN w:val="0"/>
        <w:autoSpaceDE w:val="0"/>
        <w:widowControl/>
        <w:spacing w:line="240" w:lineRule="exact" w:before="300" w:after="0"/>
        <w:ind w:left="10" w:right="0" w:firstLine="0"/>
        <w:jc w:val="left"/>
      </w:pPr>
      <w:r/>
    </w:p>
    <w:p>
      <w:pPr>
        <w:autoSpaceDN w:val="0"/>
        <w:autoSpaceDE w:val="0"/>
        <w:widowControl/>
        <w:spacing w:line="274" w:lineRule="exact" w:before="116" w:after="0"/>
        <w:ind w:left="514" w:right="720" w:hanging="294"/>
        <w:jc w:val="left"/>
      </w:pPr>
      <w:r/>
    </w:p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144" w:after="0"/>
        <w:ind w:left="220" w:right="864" w:firstLine="0"/>
        <w:jc w:val="left"/>
      </w:pPr>
      <w:r/>
    </w:p>
    <w:p>
      <w:pPr>
        <w:autoSpaceDN w:val="0"/>
        <w:autoSpaceDE w:val="0"/>
        <w:widowControl/>
        <w:spacing w:line="238" w:lineRule="exact" w:before="250" w:after="0"/>
        <w:ind w:left="10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148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198" w:lineRule="exact" w:before="96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198" w:lineRule="exact" w:before="98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198" w:lineRule="exact" w:before="98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96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96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200" w:lineRule="exact" w:before="96" w:after="0"/>
        <w:ind w:left="220" w:right="0" w:firstLine="0"/>
        <w:jc w:val="left"/>
      </w:pPr>
      <w:r/>
    </w:p>
    <w:p>
      <w:pPr>
        <w:autoSpaceDN w:val="0"/>
        <w:autoSpaceDE w:val="0"/>
        <w:widowControl/>
        <w:spacing w:line="238" w:lineRule="exact" w:before="290" w:after="30"/>
        <w:ind w:left="10" w:right="0" w:firstLine="0"/>
        <w:jc w:val="left"/>
      </w:pPr>
      <w:r/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56"/>
        </w:trPr>
        <w:tc>
          <w:tcPr>
            <w:tcW w:type="dxa" w:w="65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54" w:after="0"/>
              <w:ind w:left="220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2"/>
              </w:rPr>
              <w:t>RVR &amp; JC College of Engineering</w:t>
            </w:r>
          </w:p>
        </w:tc>
        <w:tc>
          <w:tcPr>
            <w:tcW w:type="dxa" w:w="42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54" w:after="0"/>
              <w:ind w:left="0" w:right="112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2"/>
              </w:rPr>
              <w:t>Guntur, AP</w:t>
            </w:r>
          </w:p>
        </w:tc>
      </w:tr>
    </w:tbl>
    <w:p>
      <w:pPr>
        <w:autoSpaceDN w:val="0"/>
        <w:autoSpaceDE w:val="0"/>
        <w:widowControl/>
        <w:spacing w:line="14" w:lineRule="exact" w:before="0" w:after="64"/>
        <w:ind w:left="0" w:right="0"/>
      </w:pPr>
    </w:p>
    <w:p>
      <w:pPr>
        <w:sectPr>
          <w:pgSz w:w="12240" w:h="15840"/>
          <w:pgMar w:top="336" w:right="696" w:bottom="436" w:left="716" w:header="720" w:footer="720" w:gutter="0"/>
          <w:cols/>
          <w:docGrid w:linePitch="360"/>
        </w:sectPr>
      </w:pPr>
    </w:p>
    <w:p>
      <w:pPr>
        <w:autoSpaceDN w:val="0"/>
        <w:tabs>
          <w:tab w:pos="220" w:val="left"/>
        </w:tabs>
        <w:autoSpaceDE w:val="0"/>
        <w:widowControl/>
        <w:spacing w:line="304" w:lineRule="exact" w:before="0" w:after="0"/>
        <w:ind w:left="10" w:right="2736" w:firstLine="0"/>
        <w:jc w:val="left"/>
      </w:pPr>
      <w:r/>
    </w:p>
    <w:p>
      <w:pPr>
        <w:sectPr>
          <w:type w:val="continuous"/>
          <w:pgSz w:w="12240" w:h="15840"/>
          <w:pgMar w:top="336" w:right="696" w:bottom="436" w:left="716" w:header="720" w:footer="720" w:gutter="0"/>
          <w:cols w:num="2" w:equalWidth="0">
            <w:col w:w="5980" w:space="0"/>
            <w:col w:w="484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34"/>
        <w:ind w:left="0" w:right="132" w:firstLine="0"/>
        <w:jc w:val="right"/>
      </w:pPr>
      <w:r/>
    </w:p>
    <w:p>
      <w:pPr>
        <w:sectPr>
          <w:type w:val="nextColumn"/>
          <w:pgSz w:w="12240" w:h="15840"/>
          <w:pgMar w:top="336" w:right="696" w:bottom="436" w:left="716" w:header="720" w:footer="720" w:gutter="0"/>
          <w:cols w:num="2" w:equalWidth="0">
            <w:col w:w="5980" w:space="0"/>
            <w:col w:w="484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18" w:after="0"/>
        <w:ind w:left="514" w:right="576" w:firstLine="0"/>
        <w:jc w:val="left"/>
      </w:pPr>
      <w:r/>
    </w:p>
    <w:sectPr w:rsidR="00FC693F" w:rsidRPr="0006063C" w:rsidSect="00034616">
      <w:type w:val="continuous"/>
      <w:pgSz w:w="12240" w:h="15840"/>
      <w:pgMar w:top="336" w:right="696" w:bottom="436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channakya777@gmail.com" TargetMode="External"/><Relationship Id="rId10" Type="http://schemas.openxmlformats.org/officeDocument/2006/relationships/hyperlink" Target="https://www.linkedin.com/in/narra-channakya/" TargetMode="External"/><Relationship Id="rId11" Type="http://schemas.openxmlformats.org/officeDocument/2006/relationships/hyperlink" Target="https://leetcode.com/u/chan2411/" TargetMode="External"/><Relationship Id="rId12" Type="http://schemas.openxmlformats.org/officeDocument/2006/relationships/hyperlink" Target="https://github.com/ChannakyaNa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