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4. 价量分布图（支撑阻力）</w:t>
      </w:r>
    </w:p>
    <w:p>
      <w:r>
        <w:t>成交量分布是一种高级图表指标，显示交易者在指定时间段内每个价格范围的总交易量。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tcVolume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上图左边是BTC在过去一个月的成交量分布，中间是BTC的价格走势，右边是过去一周的成交量分布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hVolume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上图左边是ETH在过去一个月的成交量分布，中间是ETH的价格走势，右边是过去一周的成交量分布</w:t>
      </w:r>
    </w:p>
    <w:p>
      <w:r>
        <w:t>表格显示过去一周的成交量最大的价格与支撑阻力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weeklyVolumeProfile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Point Of Control</w:t>
            </w:r>
          </w:p>
        </w:tc>
        <w:tc>
          <w:tcPr>
            <w:tcW w:type="dxa" w:w="2880"/>
          </w:tcPr>
          <w:p>
            <w:r>
              <w:t>18151.13</w:t>
            </w:r>
          </w:p>
        </w:tc>
        <w:tc>
          <w:tcPr>
            <w:tcW w:type="dxa" w:w="2880"/>
          </w:tcPr>
          <w:p>
            <w:r>
              <w:t>1400.68</w:t>
            </w:r>
          </w:p>
        </w:tc>
      </w:tr>
      <w:tr>
        <w:tc>
          <w:tcPr>
            <w:tcW w:type="dxa" w:w="2880"/>
          </w:tcPr>
          <w:p>
            <w:r>
              <w:t>Support</w:t>
            </w:r>
          </w:p>
        </w:tc>
        <w:tc>
          <w:tcPr>
            <w:tcW w:type="dxa" w:w="2880"/>
          </w:tcPr>
          <w:p>
            <w:r>
              <w:t>18068.21</w:t>
            </w:r>
          </w:p>
        </w:tc>
        <w:tc>
          <w:tcPr>
            <w:tcW w:type="dxa" w:w="2880"/>
          </w:tcPr>
          <w:p>
            <w:r>
              <w:t>1394.25</w:t>
            </w:r>
          </w:p>
        </w:tc>
      </w:tr>
      <w:tr>
        <w:tc>
          <w:tcPr>
            <w:tcW w:type="dxa" w:w="2880"/>
          </w:tcPr>
          <w:p>
            <w:r>
              <w:t>Resistance</w:t>
            </w:r>
          </w:p>
        </w:tc>
        <w:tc>
          <w:tcPr>
            <w:tcW w:type="dxa" w:w="2880"/>
          </w:tcPr>
          <w:p>
            <w:r>
              <w:t>18294.74</w:t>
            </w:r>
          </w:p>
        </w:tc>
        <w:tc>
          <w:tcPr>
            <w:tcW w:type="dxa" w:w="2880"/>
          </w:tcPr>
          <w:p>
            <w:r>
              <w:t>1406.42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