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Report of DcBot</w:t>
      </w:r>
    </w:p>
    <w:p>
      <w:r>
        <w:rPr>
          <w:b/>
        </w:rPr>
        <w:t>1. 过去一个月每周的成交量密集成交区变化。</w:t>
      </w:r>
    </w:p>
    <w:p>
      <w:r>
        <w:drawing>
          <wp:inline xmlns:a="http://schemas.openxmlformats.org/drawingml/2006/main" xmlns:pic="http://schemas.openxmlformats.org/drawingml/2006/picture">
            <wp:extent cx="566928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tcVolume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-上图是BTC本月每周的密集成交区分布图</w:t>
      </w:r>
    </w:p>
    <w:p>
      <w:r>
        <w:drawing>
          <wp:inline xmlns:a="http://schemas.openxmlformats.org/drawingml/2006/main" xmlns:pic="http://schemas.openxmlformats.org/drawingml/2006/picture">
            <wp:extent cx="566928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thVolumePro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-上图是ETH本月每周的密集成交区分布图</w:t>
      </w:r>
    </w:p>
    <w:p>
      <w:r>
        <w:t>表格显示BTC过去一个月中每周的密集成交区间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</w:tcPr>
          <w:p>
            <w:r>
              <w:t>POC_SAR</w:t>
            </w:r>
          </w:p>
        </w:tc>
        <w:tc>
          <w:tcPr>
            <w:tcW w:type="dxa" w:w="1440"/>
          </w:tcPr>
          <w:p>
            <w:r>
              <w:t>Point Of Control</w:t>
            </w:r>
          </w:p>
        </w:tc>
        <w:tc>
          <w:tcPr>
            <w:tcW w:type="dxa" w:w="1440"/>
          </w:tcPr>
          <w:p>
            <w:r>
              <w:t>Support</w:t>
            </w:r>
          </w:p>
        </w:tc>
        <w:tc>
          <w:tcPr>
            <w:tcW w:type="dxa" w:w="1440"/>
          </w:tcPr>
          <w:p>
            <w:r>
              <w:t>Resistance</w:t>
            </w:r>
          </w:p>
        </w:tc>
      </w:tr>
      <w:tr>
        <w:tc>
          <w:tcPr>
            <w:tcW w:type="dxa" w:w="2160"/>
          </w:tcPr>
          <w:p>
            <w:r>
              <w:t>week4_btc</w:t>
            </w:r>
          </w:p>
        </w:tc>
        <w:tc>
          <w:tcPr>
            <w:tcW w:type="dxa" w:w="2160"/>
          </w:tcPr>
          <w:p>
            <w:r>
              <w:t>22993.84</w:t>
            </w:r>
          </w:p>
        </w:tc>
        <w:tc>
          <w:tcPr>
            <w:tcW w:type="dxa" w:w="2160"/>
          </w:tcPr>
          <w:p>
            <w:r>
              <w:t>22864.14</w:t>
            </w:r>
          </w:p>
        </w:tc>
        <w:tc>
          <w:tcPr>
            <w:tcW w:type="dxa" w:w="2160"/>
          </w:tcPr>
          <w:p>
            <w:r>
              <w:t>23221.84</w:t>
            </w:r>
          </w:p>
        </w:tc>
      </w:tr>
      <w:tr>
        <w:tc>
          <w:tcPr>
            <w:tcW w:type="dxa" w:w="2160"/>
          </w:tcPr>
          <w:p>
            <w:r>
              <w:t>week3_btc</w:t>
            </w:r>
          </w:p>
        </w:tc>
        <w:tc>
          <w:tcPr>
            <w:tcW w:type="dxa" w:w="2160"/>
          </w:tcPr>
          <w:p>
            <w:r>
              <w:t>21123.24</w:t>
            </w:r>
          </w:p>
        </w:tc>
        <w:tc>
          <w:tcPr>
            <w:tcW w:type="dxa" w:w="2160"/>
          </w:tcPr>
          <w:p>
            <w:r>
              <w:t>20682.29</w:t>
            </w:r>
          </w:p>
        </w:tc>
        <w:tc>
          <w:tcPr>
            <w:tcW w:type="dxa" w:w="2160"/>
          </w:tcPr>
          <w:p>
            <w:r>
              <w:t>21428.32</w:t>
            </w:r>
          </w:p>
        </w:tc>
      </w:tr>
      <w:tr>
        <w:tc>
          <w:tcPr>
            <w:tcW w:type="dxa" w:w="2160"/>
          </w:tcPr>
          <w:p>
            <w:r>
              <w:t>week2_btc</w:t>
            </w:r>
          </w:p>
        </w:tc>
        <w:tc>
          <w:tcPr>
            <w:tcW w:type="dxa" w:w="2160"/>
          </w:tcPr>
          <w:p>
            <w:r>
              <w:t>20858.37</w:t>
            </w:r>
          </w:p>
        </w:tc>
        <w:tc>
          <w:tcPr>
            <w:tcW w:type="dxa" w:w="2160"/>
          </w:tcPr>
          <w:p>
            <w:r>
              <w:t>20604.78</w:t>
            </w:r>
          </w:p>
        </w:tc>
        <w:tc>
          <w:tcPr>
            <w:tcW w:type="dxa" w:w="2160"/>
          </w:tcPr>
          <w:p>
            <w:r>
              <w:t>21096.76</w:t>
            </w:r>
          </w:p>
        </w:tc>
      </w:tr>
      <w:tr>
        <w:tc>
          <w:tcPr>
            <w:tcW w:type="dxa" w:w="2160"/>
          </w:tcPr>
          <w:p>
            <w:r>
              <w:t>week1_btc</w:t>
            </w:r>
          </w:p>
        </w:tc>
        <w:tc>
          <w:tcPr>
            <w:tcW w:type="dxa" w:w="2160"/>
          </w:tcPr>
          <w:p>
            <w:r>
              <w:t>16833.48</w:t>
            </w:r>
          </w:p>
        </w:tc>
        <w:tc>
          <w:tcPr>
            <w:tcW w:type="dxa" w:w="2160"/>
          </w:tcPr>
          <w:p>
            <w:r>
              <w:t>16786.34</w:t>
            </w:r>
          </w:p>
        </w:tc>
        <w:tc>
          <w:tcPr>
            <w:tcW w:type="dxa" w:w="2160"/>
          </w:tcPr>
          <w:p>
            <w:r>
              <w:t>16873.33</w:t>
            </w:r>
          </w:p>
        </w:tc>
      </w:tr>
    </w:tbl>
    <w:p>
      <w:r>
        <w:t>表格显示ETH过去一个月中每周的密集成交区间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</w:tcPr>
          <w:p>
            <w:r>
              <w:t>POC_SAR</w:t>
            </w:r>
          </w:p>
        </w:tc>
        <w:tc>
          <w:tcPr>
            <w:tcW w:type="dxa" w:w="1440"/>
          </w:tcPr>
          <w:p>
            <w:r>
              <w:t>Point Of Control</w:t>
            </w:r>
          </w:p>
        </w:tc>
        <w:tc>
          <w:tcPr>
            <w:tcW w:type="dxa" w:w="1440"/>
          </w:tcPr>
          <w:p>
            <w:r>
              <w:t>Support</w:t>
            </w:r>
          </w:p>
        </w:tc>
        <w:tc>
          <w:tcPr>
            <w:tcW w:type="dxa" w:w="1440"/>
          </w:tcPr>
          <w:p>
            <w:r>
              <w:t>Resistance</w:t>
            </w:r>
          </w:p>
        </w:tc>
      </w:tr>
      <w:tr>
        <w:tc>
          <w:tcPr>
            <w:tcW w:type="dxa" w:w="2160"/>
          </w:tcPr>
          <w:p>
            <w:r>
              <w:t>week4_eth</w:t>
            </w:r>
          </w:p>
        </w:tc>
        <w:tc>
          <w:tcPr>
            <w:tcW w:type="dxa" w:w="2160"/>
          </w:tcPr>
          <w:p>
            <w:r>
              <w:t>1617.15</w:t>
            </w:r>
          </w:p>
        </w:tc>
        <w:tc>
          <w:tcPr>
            <w:tcW w:type="dxa" w:w="2160"/>
          </w:tcPr>
          <w:p>
            <w:r>
              <w:t>1566.36</w:t>
            </w:r>
          </w:p>
        </w:tc>
        <w:tc>
          <w:tcPr>
            <w:tcW w:type="dxa" w:w="2160"/>
          </w:tcPr>
          <w:p>
            <w:r>
              <w:t>1622.1</w:t>
            </w:r>
          </w:p>
        </w:tc>
      </w:tr>
      <w:tr>
        <w:tc>
          <w:tcPr>
            <w:tcW w:type="dxa" w:w="2160"/>
          </w:tcPr>
          <w:p>
            <w:r>
              <w:t>week3_eth</w:t>
            </w:r>
          </w:p>
        </w:tc>
        <w:tc>
          <w:tcPr>
            <w:tcW w:type="dxa" w:w="2160"/>
          </w:tcPr>
          <w:p>
            <w:r>
              <w:t>1634.0</w:t>
            </w:r>
          </w:p>
        </w:tc>
        <w:tc>
          <w:tcPr>
            <w:tcW w:type="dxa" w:w="2160"/>
          </w:tcPr>
          <w:p>
            <w:r>
              <w:t>1614.58</w:t>
            </w:r>
          </w:p>
        </w:tc>
        <w:tc>
          <w:tcPr>
            <w:tcW w:type="dxa" w:w="2160"/>
          </w:tcPr>
          <w:p>
            <w:r>
              <w:t>1662.41</w:t>
            </w:r>
          </w:p>
        </w:tc>
      </w:tr>
      <w:tr>
        <w:tc>
          <w:tcPr>
            <w:tcW w:type="dxa" w:w="2160"/>
          </w:tcPr>
          <w:p>
            <w:r>
              <w:t>week2_eth</w:t>
            </w:r>
          </w:p>
        </w:tc>
        <w:tc>
          <w:tcPr>
            <w:tcW w:type="dxa" w:w="2160"/>
          </w:tcPr>
          <w:p>
            <w:r>
              <w:t>1551.34</w:t>
            </w:r>
          </w:p>
        </w:tc>
        <w:tc>
          <w:tcPr>
            <w:tcW w:type="dxa" w:w="2160"/>
          </w:tcPr>
          <w:p>
            <w:r>
              <w:t>1515.66</w:t>
            </w:r>
          </w:p>
        </w:tc>
        <w:tc>
          <w:tcPr>
            <w:tcW w:type="dxa" w:w="2160"/>
          </w:tcPr>
          <w:p>
            <w:r>
              <w:t>1561.97</w:t>
            </w:r>
          </w:p>
        </w:tc>
      </w:tr>
      <w:tr>
        <w:tc>
          <w:tcPr>
            <w:tcW w:type="dxa" w:w="2160"/>
          </w:tcPr>
          <w:p>
            <w:r>
              <w:t>week1_eth</w:t>
            </w:r>
          </w:p>
        </w:tc>
        <w:tc>
          <w:tcPr>
            <w:tcW w:type="dxa" w:w="2160"/>
          </w:tcPr>
          <w:p>
            <w:r>
              <w:t>1250.12</w:t>
            </w:r>
          </w:p>
        </w:tc>
        <w:tc>
          <w:tcPr>
            <w:tcW w:type="dxa" w:w="2160"/>
          </w:tcPr>
          <w:p>
            <w:r>
              <w:t>1245.84</w:t>
            </w:r>
          </w:p>
        </w:tc>
        <w:tc>
          <w:tcPr>
            <w:tcW w:type="dxa" w:w="2160"/>
          </w:tcPr>
          <w:p>
            <w:r>
              <w:t>1256.42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