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家选市调-概要设计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文档信息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文档编号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文档名称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版本号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V1.0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密级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密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传阅范围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华润万家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版本声明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版本记录7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1440"/>
        <w:gridCol w:w="1695"/>
        <w:gridCol w:w="3945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日期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编写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版本</w:t>
            </w:r>
          </w:p>
        </w:tc>
        <w:tc>
          <w:tcPr>
            <w:tcW w:w="3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变更说明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2025-5-11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何志远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V1.0.0</w:t>
            </w:r>
          </w:p>
        </w:tc>
        <w:tc>
          <w:tcPr>
            <w:tcW w:w="3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文档初建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</w:p>
        </w:tc>
        <w:tc>
          <w:tcPr>
            <w:tcW w:w="3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引言</w:t>
      </w:r>
      <w:bookmarkEnd w:id="0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1.1 </w:t>
      </w:r>
      <w:r>
        <w:rPr>
          <w:rFonts w:eastAsia="等线" w:ascii="Arial" w:cs="Arial" w:hAnsi="Arial"/>
          <w:b w:val="true"/>
          <w:sz w:val="32"/>
        </w:rPr>
        <w:t>文档目的</w:t>
      </w:r>
      <w:bookmarkEnd w:id="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指导开发人员快速完成开发工作</w:t>
      </w:r>
    </w:p>
    <w:p>
      <w:pPr>
        <w:spacing w:before="120" w:after="120" w:line="288" w:lineRule="auto"/>
        <w:ind w:left="453"/>
        <w:jc w:val="left"/>
      </w:pPr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1.2 </w:t>
      </w:r>
      <w:r>
        <w:rPr>
          <w:rFonts w:eastAsia="等线" w:ascii="Arial" w:cs="Arial" w:hAnsi="Arial"/>
          <w:b w:val="true"/>
          <w:sz w:val="32"/>
        </w:rPr>
        <w:t>背景</w:t>
      </w:r>
      <w:bookmarkEnd w:id="2"/>
    </w:p>
    <w:p>
      <w:pPr>
        <w:spacing w:before="120" w:after="120" w:line="288" w:lineRule="auto"/>
        <w:ind w:left="453" w:firstLine="420"/>
        <w:jc w:val="left"/>
      </w:pPr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1.3 </w:t>
      </w:r>
      <w:r>
        <w:rPr>
          <w:rFonts w:eastAsia="等线" w:ascii="Arial" w:cs="Arial" w:hAnsi="Arial"/>
          <w:b w:val="true"/>
          <w:sz w:val="32"/>
        </w:rPr>
        <w:t>价值</w:t>
      </w:r>
      <w:bookmarkEnd w:id="3"/>
    </w:p>
    <w:p>
      <w:pPr>
        <w:spacing w:before="120" w:after="120" w:line="288" w:lineRule="auto"/>
        <w:ind w:left="453" w:firstLine="0"/>
        <w:jc w:val="left"/>
      </w:pPr>
      <w:r>
        <w:rPr>
          <w:rFonts w:eastAsia="等线" w:ascii="Arial" w:cs="Arial" w:hAnsi="Arial"/>
          <w:sz w:val="22"/>
        </w:rPr>
        <w:t>项目组在不断摸索和实践中提出优化工作流程：强化需求确认和开发设计 达到减少返工提升效率的目的。</w:t>
      </w:r>
    </w:p>
    <w:p>
      <w:pPr>
        <w:spacing w:before="120" w:after="120" w:line="288" w:lineRule="auto"/>
        <w:ind w:left="453"/>
        <w:jc w:val="left"/>
      </w:pPr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1.4 </w:t>
      </w:r>
      <w:r>
        <w:rPr>
          <w:rFonts w:eastAsia="等线" w:ascii="Arial" w:cs="Arial" w:hAnsi="Arial"/>
          <w:b w:val="true"/>
          <w:sz w:val="32"/>
        </w:rPr>
        <w:t>参考资料</w:t>
      </w:r>
      <w:bookmarkEnd w:id="4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《华润万家开发规范》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整体设计</w:t>
      </w:r>
      <w:bookmarkEnd w:id="5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2.1 </w:t>
      </w:r>
      <w:r>
        <w:rPr>
          <w:rFonts w:eastAsia="等线" w:ascii="Arial" w:cs="Arial" w:hAnsi="Arial"/>
          <w:b w:val="true"/>
          <w:sz w:val="32"/>
        </w:rPr>
        <w:t>系统功能</w:t>
      </w:r>
      <w:bookmarkEnd w:id="6"/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30194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2.2 </w:t>
      </w:r>
      <w:r>
        <w:rPr>
          <w:rFonts w:eastAsia="等线" w:ascii="Arial" w:cs="Arial" w:hAnsi="Arial"/>
          <w:b w:val="true"/>
          <w:sz w:val="32"/>
        </w:rPr>
        <w:t>技术架构</w:t>
      </w:r>
      <w:bookmarkEnd w:id="7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2.3 </w:t>
      </w:r>
      <w:r>
        <w:rPr>
          <w:rFonts w:eastAsia="等线" w:ascii="Arial" w:cs="Arial" w:hAnsi="Arial"/>
          <w:b w:val="true"/>
          <w:sz w:val="32"/>
        </w:rPr>
        <w:t>组件结构</w:t>
      </w:r>
      <w:bookmarkEnd w:id="8"/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28670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商品运营系统-基础域【服务】</w:t>
      </w:r>
    </w:p>
    <w:p>
      <w:pPr>
        <w:numPr>
          <w:numId w:val="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服务功能：</w:t>
      </w:r>
    </w:p>
    <w:p>
      <w:pPr>
        <w:numPr>
          <w:numId w:val="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商品运营系统-基础域的前端管理服务</w:t>
      </w:r>
    </w:p>
    <w:p>
      <w:pPr>
        <w:numPr>
          <w:numId w:val="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对基础数据进行维护管理，如此次需求增加的门店群组维护</w:t>
      </w:r>
    </w:p>
    <w:p>
      <w:pPr>
        <w:numPr>
          <w:numId w:val="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此次需求新搭建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工程名：vgdt-fea-mos-base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服务名：fea-mos.base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根路径：</w:t>
      </w:r>
      <w:r>
        <w:rPr>
          <w:rFonts w:eastAsia="等线" w:ascii="Arial" w:cs="Arial" w:hAnsi="Arial"/>
          <w:sz w:val="22"/>
        </w:rPr>
        <w:t>http://</w:t>
      </w:r>
      <w:r>
        <w:rPr>
          <w:rFonts w:eastAsia="等线" w:ascii="Arial" w:cs="Arial" w:hAnsi="Arial"/>
          <w:sz w:val="22"/>
        </w:rPr>
        <w:t>mos.crv.com.cn</w:t>
      </w:r>
      <w:r>
        <w:rPr>
          <w:rFonts w:eastAsia="等线" w:ascii="Arial" w:cs="Arial" w:hAnsi="Arial"/>
          <w:sz w:val="22"/>
        </w:rPr>
        <w:t>/api/fea-mos/base</w:t>
      </w:r>
      <w:r>
        <w:rPr>
          <w:rFonts w:eastAsia="等线" w:ascii="Arial" w:cs="Arial" w:hAnsi="Arial"/>
          <w:sz w:val="22"/>
        </w:rPr>
        <w:t>/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服务相关配置：</w:t>
      </w:r>
    </w:p>
    <w:p>
      <w:pPr>
        <w:numPr>
          <w:numId w:val="10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nacos配置空间：NS-FEA-MOS-CNF，分组：DEFAULT_GROUP</w:t>
      </w:r>
    </w:p>
    <w:p>
      <w:pPr>
        <w:numPr>
          <w:numId w:val="1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nacos服务空间：NS-FEA-MOS-SVC，分组：DEFAULT_GROUP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商品运营系统-营销域-市场调查【服务】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服务功能：</w:t>
      </w:r>
    </w:p>
    <w:p>
      <w:pPr>
        <w:numPr>
          <w:numId w:val="1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商品运营系统-营销域-市场调查的前端管理服务</w:t>
      </w:r>
    </w:p>
    <w:p>
      <w:pPr>
        <w:numPr>
          <w:numId w:val="1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承接市场调查相关功能</w:t>
      </w:r>
    </w:p>
    <w:p>
      <w:pPr>
        <w:numPr>
          <w:numId w:val="16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此次需求新搭建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工程名：vgdt-fea-mos-mp-mkt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服务名：fea-mos.mp.mkt</w:t>
      </w:r>
    </w:p>
    <w:p>
      <w:pPr>
        <w:numPr>
          <w:numId w:val="1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根路径：</w:t>
      </w:r>
      <w:r>
        <w:rPr>
          <w:rFonts w:eastAsia="等线" w:ascii="Arial" w:cs="Arial" w:hAnsi="Arial"/>
          <w:sz w:val="22"/>
        </w:rPr>
        <w:t>http://</w:t>
      </w:r>
      <w:r>
        <w:rPr>
          <w:rFonts w:eastAsia="等线" w:ascii="Arial" w:cs="Arial" w:hAnsi="Arial"/>
          <w:sz w:val="22"/>
        </w:rPr>
        <w:t>mos.crv.com.cn</w:t>
      </w:r>
      <w:r>
        <w:rPr>
          <w:rFonts w:eastAsia="等线" w:ascii="Arial" w:cs="Arial" w:hAnsi="Arial"/>
          <w:sz w:val="22"/>
        </w:rPr>
        <w:t>/api/fea-mos/mp/</w:t>
      </w:r>
      <w:r>
        <w:rPr>
          <w:rFonts w:eastAsia="等线" w:ascii="Arial" w:cs="Arial" w:hAnsi="Arial"/>
          <w:sz w:val="22"/>
        </w:rPr>
        <w:t>mkt/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服务相关配置：</w:t>
      </w:r>
    </w:p>
    <w:p>
      <w:pPr>
        <w:numPr>
          <w:numId w:val="2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nacos配置空间：NS-FEA-MOS-CNF，分组：DEFAULT_GROUP</w:t>
      </w:r>
    </w:p>
    <w:p>
      <w:pPr>
        <w:numPr>
          <w:numId w:val="2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nacos服务空间：NS-FEA-MOS-SVC，分组：DEFAULT_GROUP</w:t>
      </w:r>
    </w:p>
    <w:p>
      <w:pPr>
        <w:spacing w:before="120" w:after="120" w:line="288" w:lineRule="auto"/>
        <w:ind w:left="453"/>
        <w:jc w:val="left"/>
      </w:pPr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2.4 </w:t>
      </w:r>
      <w:r>
        <w:rPr>
          <w:rFonts w:eastAsia="等线" w:ascii="Arial" w:cs="Arial" w:hAnsi="Arial"/>
          <w:b w:val="true"/>
          <w:sz w:val="32"/>
        </w:rPr>
        <w:t>系统部署</w:t>
      </w:r>
      <w:bookmarkEnd w:id="9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2.5 </w:t>
      </w:r>
      <w:r>
        <w:rPr>
          <w:rFonts w:eastAsia="等线" w:ascii="Arial" w:cs="Arial" w:hAnsi="Arial"/>
          <w:b w:val="true"/>
          <w:sz w:val="32"/>
        </w:rPr>
        <w:t>模块清单</w:t>
      </w:r>
      <w:bookmarkEnd w:id="10"/>
    </w:p>
    <w:p>
      <w:pPr>
        <w:spacing w:before="120" w:after="120" w:line="288" w:lineRule="auto"/>
        <w:ind w:left="453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基础数据维护</w:t>
      </w:r>
      <w:bookmarkEnd w:id="11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12" w:id="12"/>
      <w:r>
        <w:rPr>
          <w:rFonts w:eastAsia="等线" w:ascii="Arial" w:cs="Arial" w:hAnsi="Arial"/>
          <w:color w:val="3370ff"/>
          <w:sz w:val="32"/>
        </w:rPr>
        <w:t xml:space="preserve">3.1 </w:t>
      </w:r>
      <w:r>
        <w:rPr>
          <w:rFonts w:eastAsia="等线" w:ascii="Arial" w:cs="Arial" w:hAnsi="Arial"/>
          <w:b w:val="true"/>
          <w:sz w:val="32"/>
        </w:rPr>
        <w:t>门店群组定义</w:t>
      </w:r>
      <w:bookmarkEnd w:id="12"/>
    </w:p>
    <w:p>
      <w:pPr>
        <w:pStyle w:val="3"/>
        <w:spacing w:before="300" w:after="120" w:line="288" w:lineRule="auto"/>
        <w:ind w:left="907"/>
        <w:jc w:val="left"/>
        <w:outlineLvl w:val="2"/>
      </w:pPr>
      <w:bookmarkStart w:name="heading_13" w:id="13"/>
      <w:r>
        <w:rPr>
          <w:rFonts w:eastAsia="等线" w:ascii="Arial" w:cs="Arial" w:hAnsi="Arial"/>
          <w:color w:val="3370ff"/>
          <w:sz w:val="30"/>
        </w:rPr>
        <w:t xml:space="preserve">3.1.1 </w:t>
      </w:r>
      <w:r>
        <w:rPr>
          <w:rFonts w:eastAsia="等线" w:ascii="Arial" w:cs="Arial" w:hAnsi="Arial"/>
          <w:b w:val="true"/>
          <w:sz w:val="30"/>
        </w:rPr>
        <w:t>功能说明</w:t>
      </w:r>
      <w:bookmarkEnd w:id="13"/>
    </w:p>
    <w:p>
      <w:pPr>
        <w:numPr>
          <w:numId w:val="2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支持多种群组类型的定义，如：采购群组、价格群组、市调群组；</w:t>
      </w:r>
    </w:p>
    <w:p>
      <w:pPr>
        <w:numPr>
          <w:numId w:val="2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维护群组类型下的群组信息，支持大区、群组2级定义</w:t>
      </w:r>
    </w:p>
    <w:p>
      <w:pPr>
        <w:numPr>
          <w:numId w:val="2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维护群组下包含的门店清单，支持同一门店隶属于相同群组类型下的不同群组</w:t>
      </w:r>
    </w:p>
    <w:p>
      <w:pPr>
        <w:numPr>
          <w:numId w:val="2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为其它相关系统或服务提供群组及门店所属群组查询接口</w:t>
      </w:r>
    </w:p>
    <w:p>
      <w:pPr>
        <w:pStyle w:val="3"/>
        <w:spacing w:before="300" w:after="120" w:line="288" w:lineRule="auto"/>
        <w:ind w:left="907"/>
        <w:jc w:val="left"/>
        <w:outlineLvl w:val="2"/>
      </w:pPr>
      <w:bookmarkStart w:name="heading_14" w:id="14"/>
      <w:r>
        <w:rPr>
          <w:rFonts w:eastAsia="等线" w:ascii="Arial" w:cs="Arial" w:hAnsi="Arial"/>
          <w:color w:val="3370ff"/>
          <w:sz w:val="30"/>
        </w:rPr>
        <w:t xml:space="preserve">3.1.2 </w:t>
      </w:r>
      <w:r>
        <w:rPr>
          <w:rFonts w:eastAsia="等线" w:ascii="Arial" w:cs="Arial" w:hAnsi="Arial"/>
          <w:b w:val="true"/>
          <w:sz w:val="30"/>
        </w:rPr>
        <w:t>流程&amp;规则</w:t>
      </w:r>
      <w:bookmarkEnd w:id="14"/>
    </w:p>
    <w:p>
      <w:pPr>
        <w:numPr>
          <w:numId w:val="2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群组编码规则</w:t>
      </w:r>
    </w:p>
    <w:p>
      <w:pPr>
        <w:numPr>
          <w:numId w:val="28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编码为6-7位字母或数字</w:t>
      </w:r>
    </w:p>
    <w:p>
      <w:pPr>
        <w:numPr>
          <w:numId w:val="29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系统不做编码组成控制，但做位数控制</w:t>
      </w:r>
    </w:p>
    <w:p>
      <w:pPr>
        <w:numPr>
          <w:numId w:val="30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建议编码规则：群组类型(1-2位)+一级群组编码(2位)+二级群组编码(3位)</w:t>
        <w:br/>
        <w:t>如：市调区域-华南大区-深圳大超，则编码为：2018101</w:t>
        <w:br/>
      </w:r>
      <w:r>
        <w:rPr>
          <w:rFonts w:eastAsia="等线" w:ascii="Arial" w:cs="Arial" w:hAnsi="Arial"/>
          <w:sz w:val="22"/>
        </w:rPr>
        <w:t>如：采购区域-华南大区-深圳大超，则编码为：518101</w:t>
      </w:r>
    </w:p>
    <w:p>
      <w:pPr>
        <w:pStyle w:val="3"/>
        <w:spacing w:before="300" w:after="120" w:line="288" w:lineRule="auto"/>
        <w:ind w:left="907"/>
        <w:jc w:val="left"/>
        <w:outlineLvl w:val="2"/>
      </w:pPr>
      <w:bookmarkStart w:name="heading_15" w:id="15"/>
      <w:r>
        <w:rPr>
          <w:rFonts w:eastAsia="等线" w:ascii="Arial" w:cs="Arial" w:hAnsi="Arial"/>
          <w:color w:val="3370ff"/>
          <w:sz w:val="30"/>
        </w:rPr>
        <w:t xml:space="preserve">3.1.3 </w:t>
      </w:r>
      <w:r>
        <w:rPr>
          <w:rFonts w:eastAsia="等线" w:ascii="Arial" w:cs="Arial" w:hAnsi="Arial"/>
          <w:b w:val="true"/>
          <w:sz w:val="30"/>
        </w:rPr>
        <w:t>组件结构</w:t>
      </w:r>
      <w:bookmarkEnd w:id="15"/>
    </w:p>
    <w:p>
      <w:pPr>
        <w:spacing w:before="120" w:after="120" w:line="288" w:lineRule="auto"/>
        <w:ind w:left="907"/>
        <w:jc w:val="center"/>
      </w:pPr>
      <w:r>
        <w:drawing>
          <wp:inline distT="0" distR="0" distB="0" distL="0">
            <wp:extent cx="5257800" cy="24955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907"/>
        <w:jc w:val="left"/>
        <w:outlineLvl w:val="2"/>
      </w:pPr>
      <w:bookmarkStart w:name="heading_16" w:id="16"/>
      <w:r>
        <w:rPr>
          <w:rFonts w:eastAsia="等线" w:ascii="Arial" w:cs="Arial" w:hAnsi="Arial"/>
          <w:color w:val="3370ff"/>
          <w:sz w:val="30"/>
        </w:rPr>
        <w:t xml:space="preserve">3.1.4 </w:t>
      </w:r>
      <w:r>
        <w:rPr>
          <w:rFonts w:eastAsia="等线" w:ascii="Arial" w:cs="Arial" w:hAnsi="Arial"/>
          <w:b w:val="true"/>
          <w:sz w:val="30"/>
        </w:rPr>
        <w:t>数据定义</w:t>
      </w:r>
      <w:bookmarkEnd w:id="16"/>
    </w:p>
    <w:p>
      <w:pPr>
        <w:pStyle w:val="4"/>
        <w:spacing w:before="260" w:after="120" w:line="288" w:lineRule="auto"/>
        <w:ind w:left="1360"/>
        <w:jc w:val="left"/>
        <w:outlineLvl w:val="3"/>
      </w:pPr>
      <w:bookmarkStart w:name="heading_17" w:id="17"/>
      <w:r>
        <w:rPr>
          <w:rFonts w:eastAsia="等线" w:ascii="Arial" w:cs="Arial" w:hAnsi="Arial"/>
          <w:color w:val="3370ff"/>
          <w:sz w:val="28"/>
        </w:rPr>
        <w:t xml:space="preserve">3.1.4.1 </w:t>
      </w:r>
      <w:r>
        <w:rPr>
          <w:rFonts w:eastAsia="等线" w:ascii="Arial" w:cs="Arial" w:hAnsi="Arial"/>
          <w:b w:val="true"/>
          <w:sz w:val="28"/>
        </w:rPr>
        <w:t>门店群组类型</w:t>
      </w:r>
      <w:bookmarkEnd w:id="17"/>
    </w:p>
    <w:p>
      <w:p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在主数据中心MDC-BD字典中定义(暂只定义市调区域)：</w:t>
      </w:r>
    </w:p>
    <w:p>
      <w:pPr>
        <w:numPr>
          <w:numId w:val="31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字典ID(dictionary_id)：SHOP_GROUP_TYPE</w:t>
      </w:r>
    </w:p>
    <w:p>
      <w:pPr>
        <w:numPr>
          <w:numId w:val="32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字典列表：</w:t>
      </w:r>
    </w:p>
    <w:tbl>
      <w:tblPr>
        <w:tblW w:w="0" w:type="auto"/>
        <w:tblInd w:w="2268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3585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field_value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field_name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市调区域</w:t>
            </w:r>
          </w:p>
        </w:tc>
      </w:tr>
    </w:tbl>
    <w:p>
      <w:pPr>
        <w:spacing w:before="120" w:after="120" w:line="288" w:lineRule="auto"/>
        <w:ind w:left="1360" w:firstLine="0"/>
        <w:jc w:val="left"/>
      </w:pPr>
      <w:r>
        <w:rPr>
          <w:rFonts w:eastAsia="等线" w:ascii="Arial" w:cs="Arial" w:hAnsi="Arial"/>
          <w:sz w:val="22"/>
        </w:rPr>
        <w:t>备注：原MCIS群组类型定义：</w:t>
      </w:r>
    </w:p>
    <w:p>
      <w:p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1 SKU管理</w:t>
      </w:r>
    </w:p>
    <w:p>
      <w:p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2 区域</w:t>
      </w:r>
    </w:p>
    <w:p>
      <w:p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3 业态</w:t>
      </w:r>
    </w:p>
    <w:p>
      <w:p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4 营运区域</w:t>
      </w:r>
    </w:p>
    <w:p>
      <w:p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5 采购区域</w:t>
      </w:r>
    </w:p>
    <w:p>
      <w:p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6 部门大类</w:t>
      </w:r>
    </w:p>
    <w:p>
      <w:p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7 生鲜补货区域</w:t>
      </w:r>
    </w:p>
    <w:p>
      <w:p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8 价格群组</w:t>
      </w:r>
    </w:p>
    <w:p>
      <w:p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9 价格群组</w:t>
      </w:r>
    </w:p>
    <w:p>
      <w:p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20 市调区域</w:t>
      </w:r>
    </w:p>
    <w:p>
      <w:pPr>
        <w:spacing w:before="120" w:after="120" w:line="288" w:lineRule="auto"/>
        <w:ind w:left="1360"/>
        <w:jc w:val="left"/>
      </w:pPr>
    </w:p>
    <w:p>
      <w:pPr>
        <w:pStyle w:val="4"/>
        <w:spacing w:before="260" w:after="120" w:line="288" w:lineRule="auto"/>
        <w:ind w:left="1360"/>
        <w:jc w:val="left"/>
        <w:outlineLvl w:val="3"/>
      </w:pPr>
      <w:bookmarkStart w:name="heading_18" w:id="18"/>
      <w:r>
        <w:rPr>
          <w:rFonts w:eastAsia="等线" w:ascii="Arial" w:cs="Arial" w:hAnsi="Arial"/>
          <w:color w:val="3370ff"/>
          <w:sz w:val="28"/>
        </w:rPr>
        <w:t xml:space="preserve">3.1.4.2 </w:t>
      </w:r>
      <w:r>
        <w:rPr>
          <w:rFonts w:eastAsia="等线" w:ascii="Arial" w:cs="Arial" w:hAnsi="Arial"/>
          <w:b w:val="true"/>
          <w:sz w:val="28"/>
        </w:rPr>
        <w:t>门店群组表</w:t>
      </w:r>
      <w:bookmarkEnd w:id="18"/>
    </w:p>
    <w:tbl>
      <w:tblPr>
        <w:tblW w:w="0" w:type="auto"/>
        <w:tblInd w:w="136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45"/>
        <w:gridCol w:w="1140"/>
        <w:gridCol w:w="600"/>
        <w:gridCol w:w="990"/>
        <w:gridCol w:w="2655"/>
      </w:tblGrid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数据库</w:t>
            </w:r>
          </w:p>
        </w:tc>
        <w:tc>
          <w:tcPr>
            <w:tcW w:w="64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MOS_DB</w:t>
            </w:r>
          </w:p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表名</w:t>
            </w:r>
          </w:p>
        </w:tc>
        <w:tc>
          <w:tcPr>
            <w:tcW w:w="64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shop_group</w:t>
            </w:r>
          </w:p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字段类型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是否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可为空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默认值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注释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唯一识别编号(自增)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shop_group_id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varchar(8)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群组编码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shop_group_name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varchar(30)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群组名称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shop_group_type_id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群组类型编码(字典定义，如：4=营运区域 5=采购区域  20=市调区域)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varchar(2)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适用大区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level_id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int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d83931"/>
                <w:sz w:val="22"/>
              </w:rPr>
              <w:t>×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群组级别(从1开始)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parent_id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varchar(8)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d83931"/>
                <w:sz w:val="22"/>
              </w:rPr>
              <w:t>√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父区域编码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remark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varchar(100)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√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creator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varchar(20)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创建人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updator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varchar(20)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√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更新人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updated_time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√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主键</w:t>
            </w:r>
          </w:p>
        </w:tc>
        <w:tc>
          <w:tcPr>
            <w:tcW w:w="64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唯一索引</w:t>
            </w:r>
          </w:p>
        </w:tc>
        <w:tc>
          <w:tcPr>
            <w:tcW w:w="64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shop_group_id</w:t>
            </w:r>
          </w:p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其它索引</w:t>
            </w:r>
          </w:p>
        </w:tc>
        <w:tc>
          <w:tcPr>
            <w:tcW w:w="64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19" w:id="19"/>
      <w:r>
        <w:rPr>
          <w:rFonts w:eastAsia="等线" w:ascii="Arial" w:cs="Arial" w:hAnsi="Arial"/>
          <w:color w:val="3370ff"/>
          <w:sz w:val="28"/>
        </w:rPr>
        <w:t xml:space="preserve">3.1.4.3 </w:t>
      </w:r>
      <w:r>
        <w:rPr>
          <w:rFonts w:eastAsia="等线" w:ascii="Arial" w:cs="Arial" w:hAnsi="Arial"/>
          <w:b w:val="true"/>
          <w:sz w:val="28"/>
        </w:rPr>
        <w:t>门店与群组关系表</w:t>
      </w:r>
      <w:bookmarkEnd w:id="19"/>
    </w:p>
    <w:tbl>
      <w:tblPr>
        <w:tblW w:w="0" w:type="auto"/>
        <w:tblInd w:w="136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45"/>
        <w:gridCol w:w="1140"/>
        <w:gridCol w:w="600"/>
        <w:gridCol w:w="990"/>
        <w:gridCol w:w="2655"/>
      </w:tblGrid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数据库</w:t>
            </w:r>
          </w:p>
        </w:tc>
        <w:tc>
          <w:tcPr>
            <w:tcW w:w="64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MOS_DB</w:t>
            </w:r>
          </w:p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表名</w:t>
            </w:r>
          </w:p>
        </w:tc>
        <w:tc>
          <w:tcPr>
            <w:tcW w:w="64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shop_group_sub</w:t>
            </w:r>
          </w:p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字段类型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是否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可为空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默认值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注释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唯一识别编号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shop_group_id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varchar(8)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群组编码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shop_id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varchar(8)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门店编码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remark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varchar(100)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d83931"/>
                <w:sz w:val="22"/>
              </w:rPr>
              <w:t>√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备注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creator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varchar(20)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创建人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updator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varchar(20)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√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更新人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updated_time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√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主键</w:t>
            </w:r>
          </w:p>
        </w:tc>
        <w:tc>
          <w:tcPr>
            <w:tcW w:w="64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唯一索引</w:t>
            </w:r>
          </w:p>
        </w:tc>
        <w:tc>
          <w:tcPr>
            <w:tcW w:w="64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shop_group_id, shop_id</w:t>
            </w:r>
          </w:p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其它索引</w:t>
            </w:r>
          </w:p>
        </w:tc>
        <w:tc>
          <w:tcPr>
            <w:tcW w:w="64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20" w:id="20"/>
      <w:r>
        <w:rPr>
          <w:rFonts w:eastAsia="等线" w:ascii="Arial" w:cs="Arial" w:hAnsi="Arial"/>
          <w:color w:val="3370ff"/>
          <w:sz w:val="30"/>
        </w:rPr>
        <w:t xml:space="preserve">3.1.5 </w:t>
      </w:r>
      <w:r>
        <w:rPr>
          <w:rFonts w:eastAsia="等线" w:ascii="Arial" w:cs="Arial" w:hAnsi="Arial"/>
          <w:b w:val="true"/>
          <w:sz w:val="30"/>
        </w:rPr>
        <w:t>UI设计</w:t>
      </w:r>
      <w:bookmarkEnd w:id="20"/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21" w:id="21"/>
      <w:r>
        <w:rPr>
          <w:rFonts w:eastAsia="等线" w:ascii="Arial" w:cs="Arial" w:hAnsi="Arial"/>
          <w:color w:val="3370ff"/>
          <w:sz w:val="28"/>
        </w:rPr>
        <w:t xml:space="preserve">3.1.5.1 </w:t>
      </w:r>
      <w:r>
        <w:rPr>
          <w:rFonts w:eastAsia="等线" w:ascii="Arial" w:cs="Arial" w:hAnsi="Arial"/>
          <w:b w:val="true"/>
          <w:sz w:val="28"/>
        </w:rPr>
        <w:t>《门店群组定义》</w:t>
      </w:r>
      <w:bookmarkEnd w:id="21"/>
    </w:p>
    <w:p>
      <w:pPr>
        <w:numPr>
          <w:numId w:val="3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b w:val="true"/>
          <w:sz w:val="22"/>
        </w:rPr>
        <w:t>界面布局</w:t>
      </w:r>
    </w:p>
    <w:p>
      <w:pPr>
        <w:spacing w:before="120" w:after="120" w:line="288" w:lineRule="auto"/>
        <w:ind w:left="1360"/>
        <w:jc w:val="center"/>
      </w:pPr>
      <w:r>
        <w:drawing>
          <wp:inline distT="0" distR="0" distB="0" distL="0">
            <wp:extent cx="5257800" cy="11144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907"/>
        <w:jc w:val="center"/>
      </w:pPr>
      <w:r>
        <w:rPr>
          <w:rFonts w:eastAsia="等线" w:ascii="Arial" w:cs="Arial" w:hAnsi="Arial"/>
          <w:sz w:val="22"/>
        </w:rPr>
        <w:t>（示意图)</w:t>
      </w:r>
    </w:p>
    <w:p>
      <w:pPr>
        <w:spacing w:before="120" w:after="120" w:line="288" w:lineRule="auto"/>
        <w:ind w:left="907"/>
        <w:jc w:val="left"/>
      </w:pPr>
    </w:p>
    <w:p>
      <w:pPr>
        <w:numPr>
          <w:numId w:val="3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b w:val="true"/>
          <w:sz w:val="22"/>
        </w:rPr>
        <w:t>展示说明</w:t>
      </w:r>
    </w:p>
    <w:p>
      <w:pPr>
        <w:numPr>
          <w:numId w:val="35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打开模块后</w:t>
      </w:r>
    </w:p>
    <w:p>
      <w:pPr>
        <w:numPr>
          <w:numId w:val="36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自动展示所有群组类型列表</w:t>
      </w:r>
    </w:p>
    <w:p>
      <w:pPr>
        <w:numPr>
          <w:numId w:val="3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b w:val="true"/>
          <w:sz w:val="22"/>
        </w:rPr>
        <w:t>操作说明</w:t>
      </w:r>
    </w:p>
    <w:p>
      <w:pPr>
        <w:numPr>
          <w:numId w:val="38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点击选中群组类型</w:t>
      </w:r>
    </w:p>
    <w:p>
      <w:pPr>
        <w:numPr>
          <w:numId w:val="39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自动刷新群组树，展示此群组类型下的一级群组列表（仅编码和名称），默认选中“全部”</w:t>
      </w:r>
    </w:p>
    <w:p>
      <w:pPr>
        <w:numPr>
          <w:numId w:val="40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右边网格为一级群组信息维护</w:t>
      </w:r>
    </w:p>
    <w:p>
      <w:pPr>
        <w:numPr>
          <w:numId w:val="41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点击选中一级群组</w:t>
      </w:r>
    </w:p>
    <w:p>
      <w:pPr>
        <w:numPr>
          <w:numId w:val="42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右边网格为此一级群组下的二级群组信息维护</w:t>
      </w:r>
    </w:p>
    <w:p>
      <w:pPr>
        <w:numPr>
          <w:numId w:val="43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群组树可展开收缩展示其包含的二级群组信息（仅编码和名称）</w:t>
      </w:r>
    </w:p>
    <w:p>
      <w:pPr>
        <w:numPr>
          <w:numId w:val="44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点击选中二级群组</w:t>
      </w:r>
    </w:p>
    <w:p>
      <w:pPr>
        <w:numPr>
          <w:numId w:val="45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右边网格为此二级群组包含的门店信息维护</w:t>
      </w:r>
    </w:p>
    <w:p>
      <w:pPr>
        <w:numPr>
          <w:numId w:val="46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b w:val="true"/>
          <w:sz w:val="22"/>
        </w:rPr>
        <w:t>维护功能：</w:t>
      </w:r>
    </w:p>
    <w:p>
      <w:pPr>
        <w:numPr>
          <w:numId w:val="47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新增：新增当前维护的数据（群组或门店关系）</w:t>
      </w:r>
    </w:p>
    <w:p>
      <w:pPr>
        <w:numPr>
          <w:numId w:val="48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保存：变更过的群组、门店群组关系都要保存</w:t>
      </w:r>
    </w:p>
    <w:p>
      <w:pPr>
        <w:numPr>
          <w:numId w:val="49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查询：</w:t>
      </w:r>
    </w:p>
    <w:p>
      <w:pPr>
        <w:numPr>
          <w:numId w:val="50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不进行数据过滤，仅定位</w:t>
      </w:r>
    </w:p>
    <w:p>
      <w:pPr>
        <w:numPr>
          <w:numId w:val="51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如果未输入任何条件：提示必须输入任一条件</w:t>
      </w:r>
    </w:p>
    <w:p>
      <w:pPr>
        <w:numPr>
          <w:numId w:val="52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如果只输入了群组条件：</w:t>
      </w:r>
    </w:p>
    <w:p>
      <w:pPr>
        <w:numPr>
          <w:numId w:val="53"/>
        </w:numPr>
        <w:spacing w:before="120" w:after="120" w:line="288" w:lineRule="auto"/>
        <w:ind w:left="2721"/>
        <w:jc w:val="left"/>
      </w:pPr>
      <w:r>
        <w:rPr>
          <w:rFonts w:eastAsia="等线" w:ascii="Arial" w:cs="Arial" w:hAnsi="Arial"/>
          <w:sz w:val="22"/>
        </w:rPr>
        <w:t>查询群组信息</w:t>
      </w:r>
    </w:p>
    <w:p>
      <w:pPr>
        <w:numPr>
          <w:numId w:val="54"/>
        </w:numPr>
        <w:spacing w:before="120" w:after="120" w:line="288" w:lineRule="auto"/>
        <w:ind w:left="3175"/>
        <w:jc w:val="left"/>
      </w:pPr>
      <w:r>
        <w:rPr>
          <w:rFonts w:eastAsia="等线" w:ascii="Arial" w:cs="Arial" w:hAnsi="Arial"/>
          <w:sz w:val="22"/>
        </w:rPr>
        <w:t>如果无满足条件的群组，提示群组不存在</w:t>
      </w:r>
    </w:p>
    <w:p>
      <w:pPr>
        <w:numPr>
          <w:numId w:val="55"/>
        </w:numPr>
        <w:spacing w:before="120" w:after="120" w:line="288" w:lineRule="auto"/>
        <w:ind w:left="3175"/>
        <w:jc w:val="left"/>
      </w:pPr>
      <w:r>
        <w:rPr>
          <w:rFonts w:eastAsia="等线" w:ascii="Arial" w:cs="Arial" w:hAnsi="Arial"/>
          <w:sz w:val="22"/>
        </w:rPr>
        <w:t>如果查询到群组，变为选中此群组及群组类型，展示信息及相关动作见上面【操作说明】</w:t>
      </w:r>
    </w:p>
    <w:p>
      <w:pPr>
        <w:numPr>
          <w:numId w:val="56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如果输入了门店条件（包含同时输入群组条件）：</w:t>
      </w:r>
    </w:p>
    <w:p>
      <w:pPr>
        <w:numPr>
          <w:numId w:val="57"/>
        </w:numPr>
        <w:spacing w:before="120" w:after="120" w:line="288" w:lineRule="auto"/>
        <w:ind w:left="2721"/>
        <w:jc w:val="left"/>
      </w:pPr>
      <w:r>
        <w:rPr>
          <w:rFonts w:eastAsia="等线" w:ascii="Arial" w:cs="Arial" w:hAnsi="Arial"/>
          <w:sz w:val="22"/>
        </w:rPr>
        <w:t>查询门店群组关系</w:t>
      </w:r>
    </w:p>
    <w:p>
      <w:pPr>
        <w:numPr>
          <w:numId w:val="58"/>
        </w:numPr>
        <w:spacing w:before="120" w:after="120" w:line="288" w:lineRule="auto"/>
        <w:ind w:left="3175"/>
        <w:jc w:val="left"/>
      </w:pPr>
      <w:r>
        <w:rPr>
          <w:rFonts w:eastAsia="等线" w:ascii="Arial" w:cs="Arial" w:hAnsi="Arial"/>
          <w:sz w:val="22"/>
        </w:rPr>
        <w:t>如果无满足条件的门店，提示门店未设置群组关系</w:t>
      </w:r>
    </w:p>
    <w:p>
      <w:pPr>
        <w:numPr>
          <w:numId w:val="59"/>
        </w:numPr>
        <w:spacing w:before="120" w:after="120" w:line="288" w:lineRule="auto"/>
        <w:ind w:left="3175"/>
        <w:jc w:val="left"/>
      </w:pPr>
      <w:r>
        <w:rPr>
          <w:rFonts w:eastAsia="等线" w:ascii="Arial" w:cs="Arial" w:hAnsi="Arial"/>
          <w:sz w:val="22"/>
        </w:rPr>
        <w:t>如果查询到门店，变为选中此门店所属群组及群组类型，展示信息及相关动作见上面【操作说明】，同时右边网格选中此门店</w:t>
      </w:r>
    </w:p>
    <w:p>
      <w:pPr>
        <w:numPr>
          <w:numId w:val="60"/>
        </w:numPr>
        <w:spacing w:before="120" w:after="120" w:line="288" w:lineRule="auto"/>
        <w:ind w:left="3175"/>
        <w:jc w:val="left"/>
      </w:pPr>
      <w:r>
        <w:rPr>
          <w:rFonts w:eastAsia="等线" w:ascii="Arial" w:cs="Arial" w:hAnsi="Arial"/>
          <w:sz w:val="22"/>
        </w:rPr>
        <w:t>如果按查询条件有多条满足结果的数据，按群组类型+群组编码排序，取第一条作为查询结果</w:t>
      </w:r>
    </w:p>
    <w:p>
      <w:pPr>
        <w:numPr>
          <w:numId w:val="61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导出</w:t>
      </w:r>
    </w:p>
    <w:p>
      <w:pPr>
        <w:numPr>
          <w:numId w:val="62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前端实现</w:t>
      </w:r>
    </w:p>
    <w:p>
      <w:pPr>
        <w:numPr>
          <w:numId w:val="6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b w:val="true"/>
          <w:sz w:val="22"/>
        </w:rPr>
        <w:t>数据&amp;规则</w:t>
      </w:r>
    </w:p>
    <w:p>
      <w:pPr>
        <w:numPr>
          <w:numId w:val="64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群组类型</w:t>
      </w:r>
    </w:p>
    <w:p>
      <w:pPr>
        <w:numPr>
          <w:numId w:val="65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打开界面后直接展示列表</w:t>
      </w:r>
    </w:p>
    <w:p>
      <w:pPr>
        <w:numPr>
          <w:numId w:val="66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不可修改</w:t>
      </w:r>
    </w:p>
    <w:p>
      <w:pPr>
        <w:numPr>
          <w:numId w:val="67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门店群组</w:t>
      </w:r>
    </w:p>
    <w:p>
      <w:pPr>
        <w:numPr>
          <w:numId w:val="68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唯一性控制：群组编码</w:t>
      </w:r>
    </w:p>
    <w:tbl>
      <w:tblPr>
        <w:tblW w:w="0" w:type="auto"/>
        <w:tblInd w:w="2268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10"/>
        <w:gridCol w:w="1065"/>
        <w:gridCol w:w="435"/>
        <w:gridCol w:w="435"/>
        <w:gridCol w:w="435"/>
        <w:gridCol w:w="2535"/>
      </w:tblGrid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字段含义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界面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可为空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界面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默认值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是否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可编辑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录入/导入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控制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唯一识别号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隐藏，保存时由后端自动生成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shopGroupId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群组编码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N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Y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手工录入，控制长度为6-7位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shopGroupName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群组名称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N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Y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手工录入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shopGroupTypeId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群组类型编码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根据当前选中的群组类型，自动填入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shopGroupTypeName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群组类型名称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根据当前选中的群组类型，自动填入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buId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适用BU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N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Y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一级群组新增时手工录入或列表选择，保存后不可修改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color w:val="245bdb"/>
                <w:sz w:val="22"/>
              </w:rPr>
              <w:t>二级群组不可编辑，根据上级群组属性自动填入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remark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√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creator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创建人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仅展示，由后端保存时自动填入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created_time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仅展示，由后端保存时自动填入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updator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修改人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仅展示，由后端保存时自动填入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updated_time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修改时间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仅展示，由后端保存时自动填入</w:t>
            </w:r>
          </w:p>
        </w:tc>
      </w:tr>
    </w:tbl>
    <w:p>
      <w:pPr>
        <w:numPr>
          <w:numId w:val="69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门店与群组关系</w:t>
      </w:r>
    </w:p>
    <w:p>
      <w:pPr>
        <w:numPr>
          <w:numId w:val="70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唯一性控制：群组编码+门店编码</w:t>
      </w:r>
    </w:p>
    <w:tbl>
      <w:tblPr>
        <w:tblW w:w="0" w:type="auto"/>
        <w:tblInd w:w="2268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10"/>
        <w:gridCol w:w="1065"/>
        <w:gridCol w:w="435"/>
        <w:gridCol w:w="435"/>
        <w:gridCol w:w="435"/>
        <w:gridCol w:w="2535"/>
      </w:tblGrid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字段含义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界面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可为空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界面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默认值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是否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可编辑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录入/导入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控制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唯一识别号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隐藏，保存时由后端自动生成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shopId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门店编码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N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Y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手工录入或精灵选择</w:t>
            </w:r>
            <w:r>
              <w:rPr>
                <w:rFonts w:eastAsia="等线" w:ascii="Arial" w:cs="Arial" w:hAnsi="Arial"/>
                <w:sz w:val="22"/>
              </w:rPr>
              <w:br/>
              <w:t>使用主数据门店信息的6位统一码(orgId)</w:t>
              <w:br/>
            </w:r>
            <w:r>
              <w:rPr>
                <w:rFonts w:eastAsia="等线" w:ascii="Arial" w:cs="Arial" w:hAnsi="Arial"/>
                <w:color w:val="245bdb"/>
                <w:sz w:val="22"/>
              </w:rPr>
              <w:t>精灵选择时，只能选择群组适用BU下的门店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shopName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门店名称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根据录入的门店信息自动带出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buID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所属bu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根据录入的门店信息自动带出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shopCode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门店业务码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根据录入的门店信息自动带出(orgCode)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shopGroupId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群组编码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根据当前选中的群组，自动填入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shopGroupName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群组名称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根据当前选中的群组，自动填入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createdTime   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仅展示，由后端保存时自动填入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updatedTime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修改时间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仅展示，由后端保存时自动填入</w:t>
            </w:r>
          </w:p>
        </w:tc>
      </w:tr>
    </w:tbl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22" w:id="22"/>
      <w:r>
        <w:rPr>
          <w:rFonts w:eastAsia="等线" w:ascii="Arial" w:cs="Arial" w:hAnsi="Arial"/>
          <w:color w:val="3370ff"/>
          <w:sz w:val="30"/>
        </w:rPr>
        <w:t xml:space="preserve">3.1.6 </w:t>
      </w:r>
      <w:r>
        <w:rPr>
          <w:rFonts w:eastAsia="等线" w:ascii="Arial" w:cs="Arial" w:hAnsi="Arial"/>
          <w:b w:val="true"/>
          <w:sz w:val="30"/>
        </w:rPr>
        <w:t>服务设计</w:t>
      </w:r>
      <w:bookmarkEnd w:id="22"/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23" w:id="23"/>
      <w:r>
        <w:rPr>
          <w:rFonts w:eastAsia="等线" w:ascii="Arial" w:cs="Arial" w:hAnsi="Arial"/>
          <w:color w:val="3370ff"/>
          <w:sz w:val="28"/>
        </w:rPr>
        <w:t xml:space="preserve">3.1.6.1 </w:t>
      </w:r>
      <w:r>
        <w:rPr>
          <w:rFonts w:eastAsia="等线" w:ascii="Arial" w:cs="Arial" w:hAnsi="Arial"/>
          <w:b w:val="true"/>
          <w:sz w:val="28"/>
        </w:rPr>
        <w:t>数据字典-查询</w:t>
      </w:r>
      <w:bookmarkEnd w:id="23"/>
    </w:p>
    <w:p>
      <w:pPr>
        <w:numPr>
          <w:numId w:val="7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服务：fea-mos.base</w:t>
      </w:r>
    </w:p>
    <w:p>
      <w:pPr>
        <w:numPr>
          <w:numId w:val="7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等线" w:ascii="Arial" w:cs="Arial" w:hAnsi="Arial"/>
          <w:sz w:val="22"/>
        </w:rPr>
        <w:t>/fea-mos/</w:t>
      </w:r>
      <w:r>
        <w:rPr>
          <w:rFonts w:eastAsia="等线" w:ascii="Arial" w:cs="Arial" w:hAnsi="Arial"/>
          <w:sz w:val="22"/>
        </w:rPr>
        <w:t>base</w:t>
      </w:r>
      <w:r>
        <w:rPr>
          <w:rFonts w:eastAsia="等线" w:ascii="Arial" w:cs="Arial" w:hAnsi="Arial"/>
          <w:sz w:val="22"/>
        </w:rPr>
        <w:t>/</w:t>
      </w:r>
      <w:r>
        <w:rPr>
          <w:rFonts w:eastAsia="等线" w:ascii="Arial" w:cs="Arial" w:hAnsi="Arial"/>
          <w:sz w:val="22"/>
        </w:rPr>
        <w:t>dictionary</w:t>
      </w:r>
      <w:r>
        <w:rPr>
          <w:rFonts w:eastAsia="等线" w:ascii="Arial" w:cs="Arial" w:hAnsi="Arial"/>
          <w:sz w:val="22"/>
        </w:rPr>
        <w:t>/search</w:t>
      </w:r>
    </w:p>
    <w:p>
      <w:pPr>
        <w:numPr>
          <w:numId w:val="7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调用方：MOS前端页面</w:t>
      </w:r>
    </w:p>
    <w:p>
      <w:pPr>
        <w:numPr>
          <w:numId w:val="7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入参：</w:t>
      </w:r>
    </w:p>
    <w:tbl>
      <w:tblPr>
        <w:tblW w:w="0" w:type="auto"/>
        <w:tblInd w:w="1814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25"/>
        <w:gridCol w:w="825"/>
        <w:gridCol w:w="645"/>
        <w:gridCol w:w="645"/>
        <w:gridCol w:w="2625"/>
      </w:tblGrid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默认值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pageNo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number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非必须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1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分页页码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pageSize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number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非必须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20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分页数量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params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object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参数列表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</w:t>
            </w:r>
            <w:r>
              <w:rPr>
                <w:rFonts w:eastAsia="等线" w:ascii="Arial" w:cs="Arial" w:hAnsi="Arial"/>
                <w:sz w:val="22"/>
              </w:rPr>
              <w:t>dictionary</w:t>
            </w: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字典编码</w:t>
            </w:r>
          </w:p>
        </w:tc>
      </w:tr>
      <w:tr>
        <w:tc>
          <w:tcPr>
            <w:tcW w:w="8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示例</w:t>
            </w:r>
          </w:p>
        </w:tc>
        <w:tc>
          <w:tcPr>
            <w:tcW w:w="10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25"/>
            </w:tblGrid>
            <w:tr>
              <w:tc>
                <w:tcPr>
                  <w:tcW w:w="8025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{</w:t>
                    <w:br/>
                    <w:t xml:space="preserve">    "pageNo": 1,</w:t>
                    <w:br/>
                    <w:t xml:space="preserve">    "pageSize": 20,</w:t>
                    <w:br/>
                    <w:t xml:space="preserve">    "params": {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"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dictionary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Id": "SHOP_GROUP_TYPE"</w:t>
                    <w:br/>
                    <w:t xml:space="preserve">    }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</w:tc>
        <w:tc>
          <w:tcPr>
            <w:tcW w:w="10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7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返回：</w:t>
      </w:r>
    </w:p>
    <w:tbl>
      <w:tblPr>
        <w:tblW w:w="0" w:type="auto"/>
        <w:tblInd w:w="1814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720"/>
        <w:gridCol w:w="570"/>
        <w:gridCol w:w="690"/>
        <w:gridCol w:w="2295"/>
        <w:gridCol w:w="690"/>
      </w:tblGrid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默认值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returncode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string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是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返回编码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data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object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否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返回数据：前端页面展示数据结构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 xml:space="preserve">    pageNo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number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非必须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当前页数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 xml:space="preserve">    pageSize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number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非必须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每页记录数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 xml:space="preserve">    pageCount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number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非必须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总页数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 xml:space="preserve">    total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number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非必须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总记录数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 xml:space="preserve">    pageData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object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非必须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返回数据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</w:t>
            </w:r>
            <w:r>
              <w:rPr>
                <w:rFonts w:eastAsia="等线" w:ascii="Arial" w:cs="Arial" w:hAnsi="Arial"/>
                <w:sz w:val="22"/>
              </w:rPr>
              <w:t>dictionary</w:t>
            </w: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字典编码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</w:t>
            </w:r>
            <w:r>
              <w:rPr>
                <w:rFonts w:eastAsia="等线" w:ascii="Arial" w:cs="Arial" w:hAnsi="Arial"/>
                <w:sz w:val="22"/>
              </w:rPr>
              <w:t>dictionary</w:t>
            </w: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字典名称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items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 []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字典项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    fieldValue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字典项编码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    fieldName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字典项名称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message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string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否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返回消息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now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string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是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返回时间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3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示例</w:t>
            </w:r>
          </w:p>
        </w:tc>
        <w:tc>
          <w:tcPr>
            <w:tcW w:w="9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3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7125"/>
            </w:tblGrid>
            <w:tr>
              <w:tc>
                <w:tcPr>
                  <w:tcW w:w="7125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{</w:t>
                    <w:br/>
                    <w:t xml:space="preserve">        "returnCode": "000000",</w:t>
                    <w:br/>
                    <w:t xml:space="preserve">        "data": {</w:t>
                    <w:br/>
                    <w:t xml:space="preserve">                "pageNo": 1,</w:t>
                    <w:br/>
                    <w:t xml:space="preserve">                "pageSize": 20,</w:t>
                    <w:br/>
                    <w:t xml:space="preserve">                "pageCount": 1,</w:t>
                    <w:br/>
                    <w:t xml:space="preserve">                "total": 10,</w:t>
                    <w:br/>
                    <w:t xml:space="preserve">                "pageData": [</w:t>
                    <w:br/>
                    <w:t xml:space="preserve">                        {</w:t>
                    <w:br/>
                    <w:t xml:space="preserve">                                "shopGroupTypeId": 5,</w:t>
                    <w:br/>
                    <w:t xml:space="preserve">                                "shopGroupTypeName": "采购群组"</w:t>
                    <w:br/>
                    <w:t xml:space="preserve">                        },</w:t>
                    <w:br/>
                    <w:t xml:space="preserve">                        {</w:t>
                    <w:br/>
                    <w:t xml:space="preserve">                                "shopGroupTypeId": 8,</w:t>
                    <w:br/>
                    <w:t xml:space="preserve">                                "shopGroupTypeName": "价格群组"</w:t>
                    <w:br/>
                    <w:t xml:space="preserve">                        },</w:t>
                    <w:br/>
                    <w:t xml:space="preserve">                        {</w:t>
                    <w:br/>
                    <w:t xml:space="preserve">                                "shopGroupTypeId": 20,</w:t>
                    <w:br/>
                    <w:t xml:space="preserve">                                "shopGroupTypeName": "市调区域"</w:t>
                    <w:br/>
                    <w:t xml:space="preserve">                        }</w:t>
                    <w:br/>
                    <w:t xml:space="preserve">                ]</w:t>
                    <w:br/>
                    <w:t xml:space="preserve">        },</w:t>
                    <w:br/>
                    <w:t xml:space="preserve">        "now": "2026-01-29 11:11:11"</w:t>
                    <w:br/>
                    <w:t>}</w:t>
                    <w:br/>
                  </w:r>
                </w:p>
              </w:tc>
            </w:tr>
          </w:tbl>
          <w:p/>
        </w:tc>
        <w:tc>
          <w:tcPr>
            <w:tcW w:w="9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24" w:id="24"/>
      <w:r>
        <w:rPr>
          <w:rFonts w:eastAsia="等线" w:ascii="Arial" w:cs="Arial" w:hAnsi="Arial"/>
          <w:color w:val="3370ff"/>
          <w:sz w:val="28"/>
        </w:rPr>
        <w:t xml:space="preserve">3.1.6.2 </w:t>
      </w:r>
      <w:r>
        <w:rPr>
          <w:rFonts w:eastAsia="等线" w:ascii="Arial" w:cs="Arial" w:hAnsi="Arial"/>
          <w:b w:val="true"/>
          <w:sz w:val="28"/>
        </w:rPr>
        <w:t>门店群组-查询</w:t>
      </w:r>
      <w:bookmarkEnd w:id="24"/>
    </w:p>
    <w:p>
      <w:pPr>
        <w:numPr>
          <w:numId w:val="76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服务：fea-mos.base</w:t>
      </w:r>
    </w:p>
    <w:p>
      <w:pPr>
        <w:numPr>
          <w:numId w:val="7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等线" w:ascii="Arial" w:cs="Arial" w:hAnsi="Arial"/>
          <w:sz w:val="22"/>
        </w:rPr>
        <w:t>/fea-mos/</w:t>
      </w:r>
      <w:r>
        <w:rPr>
          <w:rFonts w:eastAsia="等线" w:ascii="Arial" w:cs="Arial" w:hAnsi="Arial"/>
          <w:sz w:val="22"/>
        </w:rPr>
        <w:t>base</w:t>
      </w:r>
      <w:r>
        <w:rPr>
          <w:rFonts w:eastAsia="等线" w:ascii="Arial" w:cs="Arial" w:hAnsi="Arial"/>
          <w:sz w:val="22"/>
        </w:rPr>
        <w:t>/</w:t>
      </w:r>
      <w:r>
        <w:rPr>
          <w:rFonts w:eastAsia="等线" w:ascii="Arial" w:cs="Arial" w:hAnsi="Arial"/>
          <w:sz w:val="22"/>
        </w:rPr>
        <w:t>s</w:t>
      </w:r>
      <w:r>
        <w:rPr>
          <w:rFonts w:eastAsia="等线" w:ascii="Arial" w:cs="Arial" w:hAnsi="Arial"/>
          <w:sz w:val="22"/>
        </w:rPr>
        <w:t>hop-group/search</w:t>
      </w:r>
    </w:p>
    <w:p>
      <w:pPr>
        <w:numPr>
          <w:numId w:val="7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调用方：MOS前端页面</w:t>
      </w:r>
    </w:p>
    <w:p>
      <w:pPr>
        <w:numPr>
          <w:numId w:val="79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入参：</w:t>
      </w:r>
    </w:p>
    <w:p>
      <w:pPr>
        <w:spacing w:before="120" w:after="120" w:line="288" w:lineRule="auto"/>
        <w:ind w:left="1814"/>
        <w:jc w:val="left"/>
      </w:pPr>
    </w:p>
    <w:p>
      <w:pPr>
        <w:numPr>
          <w:numId w:val="80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返回：</w:t>
      </w:r>
    </w:p>
    <w:p>
      <w:pPr>
        <w:spacing w:before="120" w:after="120" w:line="288" w:lineRule="auto"/>
        <w:ind w:left="1360"/>
        <w:jc w:val="left"/>
      </w:pPr>
    </w:p>
    <w:p>
      <w:pPr>
        <w:numPr>
          <w:numId w:val="8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内部逻辑</w:t>
      </w:r>
    </w:p>
    <w:p>
      <w:pPr>
        <w:numPr>
          <w:numId w:val="82"/>
        </w:numPr>
        <w:spacing w:before="120" w:after="120" w:line="288" w:lineRule="auto"/>
        <w:ind w:left="1814"/>
        <w:jc w:val="left"/>
      </w:pPr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25" w:id="25"/>
      <w:r>
        <w:rPr>
          <w:rFonts w:eastAsia="等线" w:ascii="Arial" w:cs="Arial" w:hAnsi="Arial"/>
          <w:color w:val="3370ff"/>
          <w:sz w:val="28"/>
        </w:rPr>
        <w:t xml:space="preserve">3.1.6.3 </w:t>
      </w:r>
      <w:r>
        <w:rPr>
          <w:rFonts w:eastAsia="等线" w:ascii="Arial" w:cs="Arial" w:hAnsi="Arial"/>
          <w:b w:val="true"/>
          <w:sz w:val="28"/>
        </w:rPr>
        <w:t>门店群组-保存</w:t>
      </w:r>
      <w:bookmarkEnd w:id="25"/>
    </w:p>
    <w:p>
      <w:pPr>
        <w:numPr>
          <w:numId w:val="8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服务：fea-mos.base</w:t>
      </w:r>
    </w:p>
    <w:p>
      <w:pPr>
        <w:numPr>
          <w:numId w:val="8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等线" w:ascii="Arial" w:cs="Arial" w:hAnsi="Arial"/>
          <w:sz w:val="22"/>
        </w:rPr>
        <w:t>/fea-mos/</w:t>
      </w:r>
      <w:r>
        <w:rPr>
          <w:rFonts w:eastAsia="等线" w:ascii="Arial" w:cs="Arial" w:hAnsi="Arial"/>
          <w:sz w:val="22"/>
        </w:rPr>
        <w:t>base</w:t>
      </w:r>
      <w:r>
        <w:rPr>
          <w:rFonts w:eastAsia="等线" w:ascii="Arial" w:cs="Arial" w:hAnsi="Arial"/>
          <w:sz w:val="22"/>
        </w:rPr>
        <w:t>/</w:t>
      </w:r>
      <w:r>
        <w:rPr>
          <w:rFonts w:eastAsia="等线" w:ascii="Arial" w:cs="Arial" w:hAnsi="Arial"/>
          <w:sz w:val="22"/>
        </w:rPr>
        <w:t>s</w:t>
      </w:r>
      <w:r>
        <w:rPr>
          <w:rFonts w:eastAsia="等线" w:ascii="Arial" w:cs="Arial" w:hAnsi="Arial"/>
          <w:sz w:val="22"/>
        </w:rPr>
        <w:t>hop-group/save</w:t>
      </w:r>
    </w:p>
    <w:p>
      <w:pPr>
        <w:numPr>
          <w:numId w:val="8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调用方：MOS前端页面</w:t>
      </w:r>
    </w:p>
    <w:p>
      <w:pPr>
        <w:numPr>
          <w:numId w:val="86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入参：</w:t>
      </w:r>
    </w:p>
    <w:p>
      <w:pPr>
        <w:numPr>
          <w:numId w:val="8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返回：</w:t>
      </w:r>
    </w:p>
    <w:p>
      <w:pPr>
        <w:numPr>
          <w:numId w:val="8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内部逻辑：</w:t>
      </w:r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26" w:id="26"/>
      <w:r>
        <w:rPr>
          <w:rFonts w:eastAsia="等线" w:ascii="Arial" w:cs="Arial" w:hAnsi="Arial"/>
          <w:color w:val="3370ff"/>
          <w:sz w:val="28"/>
        </w:rPr>
        <w:t xml:space="preserve">3.1.6.4 </w:t>
      </w:r>
      <w:r>
        <w:rPr>
          <w:rFonts w:eastAsia="等线" w:ascii="Arial" w:cs="Arial" w:hAnsi="Arial"/>
          <w:b w:val="true"/>
          <w:sz w:val="28"/>
        </w:rPr>
        <w:t>门店信息-查询</w:t>
      </w:r>
      <w:bookmarkEnd w:id="26"/>
    </w:p>
    <w:p>
      <w:pPr>
        <w:numPr>
          <w:numId w:val="89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服务：fea-mos.base</w:t>
      </w:r>
    </w:p>
    <w:p>
      <w:pPr>
        <w:numPr>
          <w:numId w:val="90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等线" w:ascii="Arial" w:cs="Arial" w:hAnsi="Arial"/>
          <w:sz w:val="22"/>
        </w:rPr>
        <w:t>/fea-mos/</w:t>
      </w:r>
      <w:r>
        <w:rPr>
          <w:rFonts w:eastAsia="等线" w:ascii="Arial" w:cs="Arial" w:hAnsi="Arial"/>
          <w:sz w:val="22"/>
        </w:rPr>
        <w:t>base</w:t>
      </w:r>
      <w:r>
        <w:rPr>
          <w:rFonts w:eastAsia="等线" w:ascii="Arial" w:cs="Arial" w:hAnsi="Arial"/>
          <w:sz w:val="22"/>
        </w:rPr>
        <w:t>/</w:t>
      </w:r>
      <w:r>
        <w:rPr>
          <w:rFonts w:eastAsia="等线" w:ascii="Arial" w:cs="Arial" w:hAnsi="Arial"/>
          <w:sz w:val="22"/>
        </w:rPr>
        <w:t>s</w:t>
      </w:r>
      <w:r>
        <w:rPr>
          <w:rFonts w:eastAsia="等线" w:ascii="Arial" w:cs="Arial" w:hAnsi="Arial"/>
          <w:sz w:val="22"/>
        </w:rPr>
        <w:t>hop/search</w:t>
      </w:r>
    </w:p>
    <w:p>
      <w:pPr>
        <w:numPr>
          <w:numId w:val="9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调用方：MOS前端页面</w:t>
      </w:r>
    </w:p>
    <w:p>
      <w:pPr>
        <w:numPr>
          <w:numId w:val="9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入参：</w:t>
      </w:r>
    </w:p>
    <w:p>
      <w:pPr>
        <w:numPr>
          <w:numId w:val="9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返回：</w:t>
      </w:r>
    </w:p>
    <w:p>
      <w:pPr>
        <w:numPr>
          <w:numId w:val="9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内部逻辑：</w:t>
      </w:r>
    </w:p>
    <w:p>
      <w:pPr>
        <w:numPr>
          <w:numId w:val="95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调用主数据查询接口实现：</w:t>
      </w:r>
    </w:p>
    <w:p>
      <w:pPr>
        <w:numPr>
          <w:numId w:val="96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只查询组织类型为门店的数据</w:t>
      </w:r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27" w:id="27"/>
      <w:r>
        <w:rPr>
          <w:rFonts w:eastAsia="等线" w:ascii="Arial" w:cs="Arial" w:hAnsi="Arial"/>
          <w:color w:val="3370ff"/>
          <w:sz w:val="28"/>
        </w:rPr>
        <w:t xml:space="preserve">3.1.6.5 </w:t>
      </w:r>
      <w:r>
        <w:rPr>
          <w:rFonts w:eastAsia="等线" w:ascii="Arial" w:cs="Arial" w:hAnsi="Arial"/>
          <w:b w:val="true"/>
          <w:sz w:val="28"/>
        </w:rPr>
        <w:t>门店与群组关系-查询</w:t>
      </w:r>
      <w:bookmarkEnd w:id="27"/>
    </w:p>
    <w:p>
      <w:pPr>
        <w:numPr>
          <w:numId w:val="9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服务：fea-mos.base</w:t>
      </w:r>
    </w:p>
    <w:p>
      <w:pPr>
        <w:numPr>
          <w:numId w:val="9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等线" w:ascii="Arial" w:cs="Arial" w:hAnsi="Arial"/>
          <w:sz w:val="22"/>
        </w:rPr>
        <w:t>/fea-mos/</w:t>
      </w:r>
      <w:r>
        <w:rPr>
          <w:rFonts w:eastAsia="等线" w:ascii="Arial" w:cs="Arial" w:hAnsi="Arial"/>
          <w:sz w:val="22"/>
        </w:rPr>
        <w:t>base</w:t>
      </w:r>
      <w:r>
        <w:rPr>
          <w:rFonts w:eastAsia="等线" w:ascii="Arial" w:cs="Arial" w:hAnsi="Arial"/>
          <w:sz w:val="22"/>
        </w:rPr>
        <w:t>/</w:t>
      </w:r>
      <w:r>
        <w:rPr>
          <w:rFonts w:eastAsia="等线" w:ascii="Arial" w:cs="Arial" w:hAnsi="Arial"/>
          <w:sz w:val="22"/>
        </w:rPr>
        <w:t>s</w:t>
      </w:r>
      <w:r>
        <w:rPr>
          <w:rFonts w:eastAsia="等线" w:ascii="Arial" w:cs="Arial" w:hAnsi="Arial"/>
          <w:sz w:val="22"/>
        </w:rPr>
        <w:t>hop-group-sub/search</w:t>
      </w:r>
    </w:p>
    <w:p>
      <w:pPr>
        <w:numPr>
          <w:numId w:val="99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调用方：MOS前端页面</w:t>
      </w:r>
    </w:p>
    <w:p>
      <w:pPr>
        <w:numPr>
          <w:numId w:val="100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入参：</w:t>
      </w:r>
    </w:p>
    <w:tbl>
      <w:tblPr>
        <w:tblW w:w="0" w:type="auto"/>
        <w:tblInd w:w="1814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25"/>
        <w:gridCol w:w="825"/>
        <w:gridCol w:w="645"/>
        <w:gridCol w:w="645"/>
        <w:gridCol w:w="2625"/>
      </w:tblGrid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默认值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pageNo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number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非必须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1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分页页码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pageSize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number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非必须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20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分页数量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params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object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非必须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参数列表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shopGroupId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门店群组编码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shopGroupName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门店群组类型名称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shopId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门店编码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shopName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门店名称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...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示例</w:t>
            </w:r>
          </w:p>
        </w:tc>
        <w:tc>
          <w:tcPr>
            <w:tcW w:w="10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25"/>
            </w:tblGrid>
            <w:tr>
              <w:tc>
                <w:tcPr>
                  <w:tcW w:w="8025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{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color w:val="245bdb"/>
                      <w:sz w:val="22"/>
                    </w:rPr>
                    <w:t>pageNo:1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</w:tc>
        <w:tc>
          <w:tcPr>
            <w:tcW w:w="10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10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返回：</w:t>
      </w:r>
    </w:p>
    <w:tbl>
      <w:tblPr>
        <w:tblW w:w="0" w:type="auto"/>
        <w:tblInd w:w="1814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720"/>
        <w:gridCol w:w="570"/>
        <w:gridCol w:w="690"/>
        <w:gridCol w:w="2295"/>
        <w:gridCol w:w="690"/>
      </w:tblGrid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默认值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returncode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string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返回编码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data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object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返回数据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 xml:space="preserve">    pageNo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number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当前页数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 xml:space="preserve">    pageSize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number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每页记录数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 xml:space="preserve">    pageCount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number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总页数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 xml:space="preserve">    total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number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总记录数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 xml:space="preserve">    pageData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object []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返回分页数据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shopGroupId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门店群组编码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shopGroupName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门店群组名称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shopId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门店编码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shopName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门店名称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message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string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否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返回消息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now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string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是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返回时间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3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示例</w:t>
            </w:r>
          </w:p>
        </w:tc>
        <w:tc>
          <w:tcPr>
            <w:tcW w:w="9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3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7125"/>
            </w:tblGrid>
            <w:tr>
              <w:tc>
                <w:tcPr>
                  <w:tcW w:w="7125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</w:p>
              </w:tc>
            </w:tr>
          </w:tbl>
          <w:p/>
        </w:tc>
        <w:tc>
          <w:tcPr>
            <w:tcW w:w="9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10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内部逻辑：</w:t>
      </w:r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28" w:id="28"/>
      <w:r>
        <w:rPr>
          <w:rFonts w:eastAsia="等线" w:ascii="Arial" w:cs="Arial" w:hAnsi="Arial"/>
          <w:color w:val="3370ff"/>
          <w:sz w:val="28"/>
        </w:rPr>
        <w:t xml:space="preserve">3.1.6.6 </w:t>
      </w:r>
      <w:r>
        <w:rPr>
          <w:rFonts w:eastAsia="等线" w:ascii="Arial" w:cs="Arial" w:hAnsi="Arial"/>
          <w:b w:val="true"/>
          <w:sz w:val="28"/>
        </w:rPr>
        <w:t>门店与群组关系-保存</w:t>
      </w:r>
      <w:bookmarkEnd w:id="28"/>
    </w:p>
    <w:p>
      <w:pPr>
        <w:numPr>
          <w:numId w:val="10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服务：fea-mos.base</w:t>
      </w:r>
    </w:p>
    <w:p>
      <w:pPr>
        <w:numPr>
          <w:numId w:val="10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等线" w:ascii="Arial" w:cs="Arial" w:hAnsi="Arial"/>
          <w:sz w:val="22"/>
        </w:rPr>
        <w:t>/fea-mos/</w:t>
      </w:r>
      <w:r>
        <w:rPr>
          <w:rFonts w:eastAsia="等线" w:ascii="Arial" w:cs="Arial" w:hAnsi="Arial"/>
          <w:sz w:val="22"/>
        </w:rPr>
        <w:t>base</w:t>
      </w:r>
      <w:r>
        <w:rPr>
          <w:rFonts w:eastAsia="等线" w:ascii="Arial" w:cs="Arial" w:hAnsi="Arial"/>
          <w:sz w:val="22"/>
        </w:rPr>
        <w:t>/</w:t>
      </w:r>
      <w:r>
        <w:rPr>
          <w:rFonts w:eastAsia="等线" w:ascii="Arial" w:cs="Arial" w:hAnsi="Arial"/>
          <w:sz w:val="22"/>
        </w:rPr>
        <w:t>s</w:t>
      </w:r>
      <w:r>
        <w:rPr>
          <w:rFonts w:eastAsia="等线" w:ascii="Arial" w:cs="Arial" w:hAnsi="Arial"/>
          <w:sz w:val="22"/>
        </w:rPr>
        <w:t>hop-group/save</w:t>
      </w:r>
    </w:p>
    <w:p>
      <w:pPr>
        <w:numPr>
          <w:numId w:val="10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调用方：MOS前端页面</w:t>
      </w:r>
    </w:p>
    <w:p>
      <w:pPr>
        <w:numPr>
          <w:numId w:val="106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入参：</w:t>
      </w:r>
    </w:p>
    <w:p>
      <w:pPr>
        <w:numPr>
          <w:numId w:val="10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返回：</w:t>
      </w:r>
    </w:p>
    <w:p>
      <w:pPr>
        <w:numPr>
          <w:numId w:val="10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内部逻辑：</w:t>
      </w:r>
    </w:p>
    <w:p>
      <w:pPr>
        <w:numPr>
          <w:numId w:val="109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BU校验：门店所属BU与群组适用BU必须一致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29" w:id="29"/>
      <w:r>
        <w:rPr>
          <w:rFonts w:eastAsia="等线" w:ascii="Arial" w:cs="Arial" w:hAnsi="Arial"/>
          <w:color w:val="3370ff"/>
          <w:sz w:val="32"/>
        </w:rPr>
        <w:t xml:space="preserve">3.2 </w:t>
      </w:r>
      <w:r>
        <w:rPr>
          <w:rFonts w:eastAsia="等线" w:ascii="Arial" w:cs="Arial" w:hAnsi="Arial"/>
          <w:b w:val="true"/>
          <w:sz w:val="32"/>
        </w:rPr>
        <w:t>市调门店参数设置</w:t>
      </w:r>
      <w:bookmarkEnd w:id="29"/>
    </w:p>
    <w:p>
      <w:pPr>
        <w:pStyle w:val="3"/>
        <w:spacing w:before="300" w:after="120" w:line="288" w:lineRule="auto"/>
        <w:ind w:left="907"/>
        <w:jc w:val="left"/>
        <w:outlineLvl w:val="2"/>
      </w:pPr>
      <w:bookmarkStart w:name="heading_30" w:id="30"/>
      <w:r>
        <w:rPr>
          <w:rFonts w:eastAsia="等线" w:ascii="Arial" w:cs="Arial" w:hAnsi="Arial"/>
          <w:color w:val="3370ff"/>
          <w:sz w:val="30"/>
        </w:rPr>
        <w:t xml:space="preserve">3.2.1 </w:t>
      </w:r>
      <w:r>
        <w:rPr>
          <w:rFonts w:eastAsia="等线" w:ascii="Arial" w:cs="Arial" w:hAnsi="Arial"/>
          <w:b w:val="true"/>
          <w:sz w:val="30"/>
        </w:rPr>
        <w:t>功能说明</w:t>
      </w:r>
      <w:bookmarkEnd w:id="30"/>
    </w:p>
    <w:p>
      <w:pPr>
        <w:pStyle w:val="3"/>
        <w:spacing w:before="300" w:after="120" w:line="288" w:lineRule="auto"/>
        <w:ind w:left="907"/>
        <w:jc w:val="left"/>
        <w:outlineLvl w:val="2"/>
      </w:pPr>
      <w:bookmarkStart w:name="heading_31" w:id="31"/>
      <w:r>
        <w:rPr>
          <w:rFonts w:eastAsia="等线" w:ascii="Arial" w:cs="Arial" w:hAnsi="Arial"/>
          <w:color w:val="3370ff"/>
          <w:sz w:val="30"/>
        </w:rPr>
        <w:t xml:space="preserve">3.2.2 </w:t>
      </w:r>
      <w:r>
        <w:rPr>
          <w:rFonts w:eastAsia="等线" w:ascii="Arial" w:cs="Arial" w:hAnsi="Arial"/>
          <w:b w:val="true"/>
          <w:sz w:val="30"/>
        </w:rPr>
        <w:t>流程&amp;规则</w:t>
      </w:r>
      <w:bookmarkEnd w:id="31"/>
    </w:p>
    <w:p>
      <w:pPr>
        <w:pStyle w:val="3"/>
        <w:spacing w:before="300" w:after="120" w:line="288" w:lineRule="auto"/>
        <w:ind w:left="907"/>
        <w:jc w:val="left"/>
        <w:outlineLvl w:val="2"/>
      </w:pPr>
      <w:bookmarkStart w:name="heading_32" w:id="32"/>
      <w:r>
        <w:rPr>
          <w:rFonts w:eastAsia="等线" w:ascii="Arial" w:cs="Arial" w:hAnsi="Arial"/>
          <w:color w:val="3370ff"/>
          <w:sz w:val="30"/>
        </w:rPr>
        <w:t xml:space="preserve">3.2.3 </w:t>
      </w:r>
      <w:r>
        <w:rPr>
          <w:rFonts w:eastAsia="等线" w:ascii="Arial" w:cs="Arial" w:hAnsi="Arial"/>
          <w:b w:val="true"/>
          <w:sz w:val="30"/>
        </w:rPr>
        <w:t>组件结构</w:t>
      </w:r>
      <w:bookmarkEnd w:id="32"/>
    </w:p>
    <w:p>
      <w:pPr>
        <w:spacing w:before="120" w:after="120" w:line="288" w:lineRule="auto"/>
        <w:ind w:left="907"/>
        <w:jc w:val="center"/>
      </w:pPr>
      <w:r>
        <w:drawing>
          <wp:inline distT="0" distR="0" distB="0" distL="0">
            <wp:extent cx="5257800" cy="21431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907"/>
        <w:jc w:val="left"/>
        <w:outlineLvl w:val="2"/>
      </w:pPr>
      <w:bookmarkStart w:name="heading_33" w:id="33"/>
      <w:r>
        <w:rPr>
          <w:rFonts w:eastAsia="等线" w:ascii="Arial" w:cs="Arial" w:hAnsi="Arial"/>
          <w:color w:val="3370ff"/>
          <w:sz w:val="30"/>
        </w:rPr>
        <w:t xml:space="preserve">3.2.4 </w:t>
      </w:r>
      <w:r>
        <w:rPr>
          <w:rFonts w:eastAsia="等线" w:ascii="Arial" w:cs="Arial" w:hAnsi="Arial"/>
          <w:b w:val="true"/>
          <w:sz w:val="30"/>
        </w:rPr>
        <w:t>数据定义</w:t>
      </w:r>
      <w:bookmarkEnd w:id="33"/>
    </w:p>
    <w:p>
      <w:pPr>
        <w:pStyle w:val="4"/>
        <w:spacing w:before="260" w:after="120" w:line="288" w:lineRule="auto"/>
        <w:ind w:left="1360"/>
        <w:jc w:val="left"/>
        <w:outlineLvl w:val="3"/>
      </w:pPr>
      <w:bookmarkStart w:name="heading_34" w:id="34"/>
      <w:r>
        <w:rPr>
          <w:rFonts w:eastAsia="等线" w:ascii="Arial" w:cs="Arial" w:hAnsi="Arial"/>
          <w:color w:val="3370ff"/>
          <w:sz w:val="28"/>
        </w:rPr>
        <w:t xml:space="preserve">3.2.4.1 </w:t>
      </w:r>
      <w:r>
        <w:rPr>
          <w:rFonts w:eastAsia="等线" w:ascii="Arial" w:cs="Arial" w:hAnsi="Arial"/>
          <w:b w:val="true"/>
          <w:sz w:val="28"/>
        </w:rPr>
        <w:t>竞争级别</w:t>
      </w:r>
      <w:bookmarkEnd w:id="34"/>
    </w:p>
    <w:p>
      <w:p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在主数据中心MDC-BD字典中定义：</w:t>
      </w:r>
    </w:p>
    <w:p>
      <w:pPr>
        <w:numPr>
          <w:numId w:val="110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字典ID(dictionary_id)：COMPETE_LEVEL</w:t>
      </w:r>
    </w:p>
    <w:p>
      <w:pPr>
        <w:numPr>
          <w:numId w:val="111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字典列表：</w:t>
      </w:r>
    </w:p>
    <w:tbl>
      <w:tblPr>
        <w:tblW w:w="0" w:type="auto"/>
        <w:tblInd w:w="2268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3585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field_value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field_name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激烈竞争A级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激烈竞争B级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激烈竞争C级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一般竞争</w:t>
            </w:r>
          </w:p>
        </w:tc>
      </w:tr>
    </w:tbl>
    <w:p>
      <w:pPr>
        <w:pStyle w:val="4"/>
        <w:spacing w:before="260" w:after="120" w:line="288" w:lineRule="auto"/>
        <w:ind w:left="1360"/>
        <w:jc w:val="left"/>
        <w:outlineLvl w:val="3"/>
      </w:pPr>
      <w:bookmarkStart w:name="heading_35" w:id="35"/>
      <w:r>
        <w:rPr>
          <w:rFonts w:eastAsia="等线" w:ascii="Arial" w:cs="Arial" w:hAnsi="Arial"/>
          <w:color w:val="3370ff"/>
          <w:sz w:val="28"/>
        </w:rPr>
        <w:t xml:space="preserve">3.2.4.2 </w:t>
      </w:r>
      <w:r>
        <w:rPr>
          <w:rFonts w:eastAsia="等线" w:ascii="Arial" w:cs="Arial" w:hAnsi="Arial"/>
          <w:b w:val="true"/>
          <w:sz w:val="28"/>
        </w:rPr>
        <w:t>市调门店参数表</w:t>
      </w:r>
      <w:bookmarkEnd w:id="35"/>
    </w:p>
    <w:tbl>
      <w:tblPr>
        <w:tblW w:w="0" w:type="auto"/>
        <w:tblInd w:w="136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45"/>
        <w:gridCol w:w="1140"/>
        <w:gridCol w:w="600"/>
        <w:gridCol w:w="990"/>
        <w:gridCol w:w="2655"/>
      </w:tblGrid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数据库</w:t>
            </w:r>
          </w:p>
        </w:tc>
        <w:tc>
          <w:tcPr>
            <w:tcW w:w="64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MOS_MP_DB</w:t>
            </w:r>
          </w:p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表名</w:t>
            </w:r>
          </w:p>
        </w:tc>
        <w:tc>
          <w:tcPr>
            <w:tcW w:w="64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market_shop_params</w:t>
            </w:r>
          </w:p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字段类型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是否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可为空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默认值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注释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唯一识别编号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shop_id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varchar(8)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门店编码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compete_level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varchar(2)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竞争级别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remark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varchar(100)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d83931"/>
                <w:sz w:val="22"/>
              </w:rPr>
              <w:t>√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备注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creator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varchar(20)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创建人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updator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varchar(20)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√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更新人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updated_time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√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主键</w:t>
            </w:r>
          </w:p>
        </w:tc>
        <w:tc>
          <w:tcPr>
            <w:tcW w:w="64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唯一索引</w:t>
            </w:r>
          </w:p>
        </w:tc>
        <w:tc>
          <w:tcPr>
            <w:tcW w:w="64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shop_id</w:t>
            </w:r>
          </w:p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其它索引</w:t>
            </w:r>
          </w:p>
        </w:tc>
        <w:tc>
          <w:tcPr>
            <w:tcW w:w="64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907"/>
        <w:jc w:val="left"/>
        <w:outlineLvl w:val="2"/>
      </w:pPr>
      <w:bookmarkStart w:name="heading_36" w:id="36"/>
      <w:r>
        <w:rPr>
          <w:rFonts w:eastAsia="等线" w:ascii="Arial" w:cs="Arial" w:hAnsi="Arial"/>
          <w:color w:val="3370ff"/>
          <w:sz w:val="30"/>
        </w:rPr>
        <w:t xml:space="preserve">3.2.5 </w:t>
      </w:r>
      <w:r>
        <w:rPr>
          <w:rFonts w:eastAsia="等线" w:ascii="Arial" w:cs="Arial" w:hAnsi="Arial"/>
          <w:b w:val="true"/>
          <w:sz w:val="30"/>
        </w:rPr>
        <w:t>UI设计</w:t>
      </w:r>
      <w:bookmarkEnd w:id="36"/>
    </w:p>
    <w:p>
      <w:pPr>
        <w:spacing w:before="120" w:after="120" w:line="288" w:lineRule="auto"/>
        <w:ind w:left="907"/>
        <w:jc w:val="center"/>
      </w:pPr>
      <w:r>
        <w:drawing>
          <wp:inline distT="0" distR="0" distB="0" distL="0">
            <wp:extent cx="5257800" cy="10763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维护功能：</w:t>
      </w:r>
    </w:p>
    <w:p>
      <w:pPr>
        <w:numPr>
          <w:numId w:val="11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查询：</w:t>
      </w:r>
    </w:p>
    <w:p>
      <w:pPr>
        <w:numPr>
          <w:numId w:val="114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控制至少输入一个条件</w:t>
      </w:r>
    </w:p>
    <w:p>
      <w:pPr>
        <w:numPr>
          <w:numId w:val="11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新增：新增行</w:t>
      </w:r>
    </w:p>
    <w:p>
      <w:pPr>
        <w:numPr>
          <w:numId w:val="116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修改：对选中行进行修改</w:t>
      </w:r>
    </w:p>
    <w:p>
      <w:pPr>
        <w:numPr>
          <w:numId w:val="11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保存：变更过的数据进行保存</w:t>
      </w:r>
    </w:p>
    <w:p>
      <w:pPr>
        <w:numPr>
          <w:numId w:val="11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导入：后端实现，仅需要导入维护字段</w:t>
      </w:r>
    </w:p>
    <w:p>
      <w:pPr>
        <w:numPr>
          <w:numId w:val="119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导出：前端实现，导入界面风格展示的所有字段</w:t>
      </w:r>
    </w:p>
    <w:p>
      <w:pPr>
        <w:numPr>
          <w:numId w:val="1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数据&amp;规则</w:t>
      </w:r>
    </w:p>
    <w:p>
      <w:pPr>
        <w:numPr>
          <w:numId w:val="12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唯一性控制：门店编码</w:t>
      </w:r>
    </w:p>
    <w:tbl>
      <w:tblPr>
        <w:tblW w:w="0" w:type="auto"/>
        <w:tblInd w:w="136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75"/>
        <w:gridCol w:w="1215"/>
        <w:gridCol w:w="495"/>
        <w:gridCol w:w="495"/>
        <w:gridCol w:w="495"/>
        <w:gridCol w:w="2925"/>
      </w:tblGrid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字段标题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界面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可为空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界面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默认值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是否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可编辑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录入/导入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控制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唯一识别号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隐藏，保存时由后端自动生成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shopId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门店编码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N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Y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手工录入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color w:val="245bdb"/>
                <w:sz w:val="22"/>
              </w:rPr>
              <w:t>检查录入的门店编码是否存在，不存在报错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shopCode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门店业务码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根据门店编码自动带出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buId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所属BU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根据门店编码自动带出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shopName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门店名称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根据门店编码自动带出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shopName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门店名称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根据门店编码自动带出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shopStatus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门店状态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根据门店编码自动带出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competeLevel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竞争级别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N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Y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手工录入 或 下拉选择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color w:val="245bdb"/>
                <w:sz w:val="22"/>
              </w:rPr>
              <w:t>可录入选项受字典“COMPETE_LEVEL”限制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color w:val="245bdb"/>
                <w:sz w:val="22"/>
              </w:rPr>
              <w:t>界面只展示名称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remark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√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手工录入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creator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创建人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仅展示，由后端保存时自动填入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created_time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仅展示，由后端保存时自动填入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updator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修改人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仅展示，由后端保存时自动填入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updated_time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修改时间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仅展示，由后端保存时自动填入</w:t>
            </w:r>
          </w:p>
        </w:tc>
      </w:tr>
    </w:tbl>
    <w:p>
      <w:pPr>
        <w:pStyle w:val="3"/>
        <w:spacing w:before="300" w:after="120" w:line="288" w:lineRule="auto"/>
        <w:ind w:left="907"/>
        <w:jc w:val="left"/>
        <w:outlineLvl w:val="2"/>
      </w:pPr>
      <w:bookmarkStart w:name="heading_37" w:id="37"/>
      <w:bookmarkEnd w:id="37"/>
    </w:p>
    <w:p>
      <w:pPr>
        <w:pStyle w:val="3"/>
        <w:spacing w:before="300" w:after="120" w:line="288" w:lineRule="auto"/>
        <w:ind w:left="907"/>
        <w:jc w:val="left"/>
        <w:outlineLvl w:val="2"/>
      </w:pPr>
      <w:bookmarkStart w:name="heading_38" w:id="38"/>
      <w:r>
        <w:rPr>
          <w:rFonts w:eastAsia="等线" w:ascii="Arial" w:cs="Arial" w:hAnsi="Arial"/>
          <w:color w:val="3370ff"/>
          <w:sz w:val="30"/>
        </w:rPr>
        <w:t xml:space="preserve">3.2.6 </w:t>
      </w:r>
      <w:r>
        <w:rPr>
          <w:rFonts w:eastAsia="等线" w:ascii="Arial" w:cs="Arial" w:hAnsi="Arial"/>
          <w:b w:val="true"/>
          <w:sz w:val="30"/>
        </w:rPr>
        <w:t>服务设计</w:t>
      </w:r>
      <w:bookmarkEnd w:id="38"/>
    </w:p>
    <w:p>
      <w:pPr>
        <w:pStyle w:val="4"/>
        <w:spacing w:before="260" w:after="120" w:line="288" w:lineRule="auto"/>
        <w:ind w:left="1360"/>
        <w:jc w:val="left"/>
        <w:outlineLvl w:val="3"/>
      </w:pPr>
      <w:bookmarkStart w:name="heading_39" w:id="39"/>
      <w:r>
        <w:rPr>
          <w:rFonts w:eastAsia="等线" w:ascii="Arial" w:cs="Arial" w:hAnsi="Arial"/>
          <w:color w:val="3370ff"/>
          <w:sz w:val="28"/>
        </w:rPr>
        <w:t xml:space="preserve">3.2.6.1 </w:t>
      </w:r>
      <w:r>
        <w:rPr>
          <w:rFonts w:eastAsia="等线" w:ascii="Arial" w:cs="Arial" w:hAnsi="Arial"/>
          <w:b w:val="true"/>
          <w:sz w:val="28"/>
        </w:rPr>
        <w:t>市调门店参数-查询</w:t>
      </w:r>
      <w:bookmarkEnd w:id="39"/>
    </w:p>
    <w:p>
      <w:pPr>
        <w:numPr>
          <w:numId w:val="122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服务：fea-mos.mp.mkt</w:t>
      </w:r>
    </w:p>
    <w:p>
      <w:pPr>
        <w:numPr>
          <w:numId w:val="123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等线" w:ascii="Arial" w:cs="Arial" w:hAnsi="Arial"/>
          <w:sz w:val="22"/>
        </w:rPr>
        <w:t>/fea-mos/</w:t>
      </w:r>
      <w:r>
        <w:rPr>
          <w:rFonts w:eastAsia="等线" w:ascii="Arial" w:cs="Arial" w:hAnsi="Arial"/>
          <w:sz w:val="22"/>
        </w:rPr>
        <w:t>mp/mkt</w:t>
      </w:r>
      <w:r>
        <w:rPr>
          <w:rFonts w:eastAsia="等线" w:ascii="Arial" w:cs="Arial" w:hAnsi="Arial"/>
          <w:sz w:val="22"/>
        </w:rPr>
        <w:t>/</w:t>
      </w:r>
      <w:r>
        <w:rPr>
          <w:rFonts w:eastAsia="等线" w:ascii="Arial" w:cs="Arial" w:hAnsi="Arial"/>
          <w:sz w:val="22"/>
        </w:rPr>
        <w:t>market-shop-params</w:t>
      </w:r>
      <w:r>
        <w:rPr>
          <w:rFonts w:eastAsia="等线" w:ascii="Arial" w:cs="Arial" w:hAnsi="Arial"/>
          <w:sz w:val="22"/>
        </w:rPr>
        <w:t>/search</w:t>
      </w:r>
    </w:p>
    <w:p>
      <w:pPr>
        <w:numPr>
          <w:numId w:val="124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调用方：MOS前端页面</w:t>
      </w:r>
    </w:p>
    <w:p>
      <w:pPr>
        <w:numPr>
          <w:numId w:val="125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入参：</w:t>
      </w:r>
    </w:p>
    <w:tbl>
      <w:tblPr>
        <w:tblW w:w="0" w:type="auto"/>
        <w:tblInd w:w="2268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05"/>
        <w:gridCol w:w="765"/>
        <w:gridCol w:w="600"/>
        <w:gridCol w:w="600"/>
        <w:gridCol w:w="2445"/>
      </w:tblGrid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默认值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pageNo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number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非必须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1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分页页码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pageSize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number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非必须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20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分页数量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params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object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非必须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参数列表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shopId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门店编码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shopName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门店名称(支持模糊查询)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competeLevel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竞争级别</w:t>
            </w:r>
          </w:p>
        </w:tc>
      </w:tr>
      <w:tr>
        <w:tc>
          <w:tcPr>
            <w:tcW w:w="8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示例</w:t>
            </w:r>
          </w:p>
        </w:tc>
        <w:tc>
          <w:tcPr>
            <w:tcW w:w="10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25"/>
            </w:tblGrid>
            <w:tr>
              <w:tc>
                <w:tcPr>
                  <w:tcW w:w="8025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{</w:t>
                    <w:br/>
                    <w:t xml:space="preserve">    "pageNo": 1,</w:t>
                    <w:br/>
                    <w:t xml:space="preserve">    "pageSize": 20,</w:t>
                    <w:br/>
                    <w:t xml:space="preserve">    "params": {</w:t>
                    <w:br/>
                    <w:t xml:space="preserve">        "shopId": "20012"</w:t>
                    <w:br/>
                    <w:t xml:space="preserve">    }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</w:tc>
        <w:tc>
          <w:tcPr>
            <w:tcW w:w="10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126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返回：</w:t>
      </w:r>
    </w:p>
    <w:tbl>
      <w:tblPr>
        <w:tblW w:w="0" w:type="auto"/>
        <w:tblInd w:w="2268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95"/>
        <w:gridCol w:w="660"/>
        <w:gridCol w:w="525"/>
        <w:gridCol w:w="645"/>
        <w:gridCol w:w="2130"/>
        <w:gridCol w:w="645"/>
      </w:tblGrid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默认值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returncode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string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是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返回编码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data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object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否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返回数据：前端页面展示数据结构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 xml:space="preserve">    pageNo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number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非必须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当前页数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 xml:space="preserve">    pageSize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number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非必须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每页记录数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 xml:space="preserve">    pageCount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number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非必须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总页数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 xml:space="preserve">    total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number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非必须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总记录数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 xml:space="preserve">    pageData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object []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非必须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返回数据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Id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唯一识别号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shopID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门店编码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...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(界面用到的所有字段，具体见</w:t>
            </w:r>
            <w:hyperlink r:id="rId11">
              <w:r>
                <w:rPr>
                  <w:rFonts w:eastAsia="等线" w:ascii="Arial" w:cs="Arial" w:hAnsi="Arial"/>
                  <w:color w:val="3370ff"/>
                  <w:sz w:val="22"/>
                </w:rPr>
                <w:t>UI设计数据描述</w:t>
              </w:r>
            </w:hyperlink>
            <w:r>
              <w:rPr>
                <w:rFonts w:eastAsia="等线" w:ascii="Arial" w:cs="Arial" w:hAnsi="Arial"/>
                <w:sz w:val="22"/>
              </w:rPr>
              <w:t>)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message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string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否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返回消息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now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string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是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返回时间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3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示例</w:t>
            </w:r>
          </w:p>
        </w:tc>
        <w:tc>
          <w:tcPr>
            <w:tcW w:w="9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3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7125"/>
            </w:tblGrid>
            <w:tr>
              <w:tc>
                <w:tcPr>
                  <w:tcW w:w="7125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{</w:t>
                    <w:br/>
                    <w:t xml:space="preserve">        "returnCode": "000000",</w:t>
                    <w:br/>
                    <w:t xml:space="preserve">        "data": {</w:t>
                    <w:br/>
                    <w:t xml:space="preserve">                "pageNo": 1,</w:t>
                    <w:br/>
                    <w:t xml:space="preserve">                "pageSize": 20,</w:t>
                    <w:br/>
                    <w:t xml:space="preserve">                "pageCount": 1,</w:t>
                    <w:br/>
                    <w:t xml:space="preserve">                "total": 10,</w:t>
                    <w:br/>
                    <w:t xml:space="preserve">                "pageData": [</w:t>
                    <w:br/>
                    <w:t xml:space="preserve">                        {</w:t>
                    <w:br/>
                    <w:t xml:space="preserve">                                "Id": 5,</w:t>
                    <w:br/>
                    <w:t xml:space="preserve">                                "shopID": "20012",</w:t>
                    <w:br/>
                    <w:t xml:space="preserve">                                ...</w:t>
                    <w:br/>
                    <w:t xml:space="preserve">                        },</w:t>
                    <w:br/>
                    <w:t xml:space="preserve">                        {</w:t>
                    <w:br/>
                    <w:t xml:space="preserve">                            ...</w:t>
                    <w:br/>
                    <w:t xml:space="preserve">                        },</w:t>
                    <w:br/>
                    <w:t xml:space="preserve">                        {</w:t>
                    <w:br/>
                    <w:t xml:space="preserve">                            ...</w:t>
                    <w:br/>
                    <w:t xml:space="preserve">                        }</w:t>
                    <w:br/>
                    <w:t xml:space="preserve">                ]</w:t>
                    <w:br/>
                    <w:t xml:space="preserve">        },</w:t>
                    <w:br/>
                    <w:t xml:space="preserve">        "now": "2026-01-29 11:11:11"</w:t>
                    <w:br/>
                    <w:t>}</w:t>
                    <w:br/>
                  </w:r>
                </w:p>
              </w:tc>
            </w:tr>
          </w:tbl>
          <w:p/>
        </w:tc>
        <w:tc>
          <w:tcPr>
            <w:tcW w:w="9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1814"/>
        <w:jc w:val="left"/>
        <w:outlineLvl w:val="3"/>
      </w:pPr>
      <w:bookmarkStart w:name="heading_40" w:id="40"/>
      <w:r>
        <w:rPr>
          <w:rFonts w:eastAsia="等线" w:ascii="Arial" w:cs="Arial" w:hAnsi="Arial"/>
          <w:color w:val="3370ff"/>
          <w:sz w:val="28"/>
        </w:rPr>
        <w:t xml:space="preserve">3.2.6.2 </w:t>
      </w:r>
      <w:r>
        <w:rPr>
          <w:rFonts w:eastAsia="等线" w:ascii="Arial" w:cs="Arial" w:hAnsi="Arial"/>
          <w:b w:val="true"/>
          <w:sz w:val="28"/>
        </w:rPr>
        <w:t>市调门店参数-保存</w:t>
      </w:r>
      <w:bookmarkEnd w:id="40"/>
    </w:p>
    <w:p>
      <w:pPr>
        <w:numPr>
          <w:numId w:val="127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服务：fea-mos.base</w:t>
      </w:r>
    </w:p>
    <w:p>
      <w:pPr>
        <w:numPr>
          <w:numId w:val="128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等线" w:ascii="Arial" w:cs="Arial" w:hAnsi="Arial"/>
          <w:sz w:val="22"/>
        </w:rPr>
        <w:t>/fea-mos/</w:t>
      </w:r>
      <w:r>
        <w:rPr>
          <w:rFonts w:eastAsia="等线" w:ascii="Arial" w:cs="Arial" w:hAnsi="Arial"/>
          <w:sz w:val="22"/>
        </w:rPr>
        <w:t>base</w:t>
      </w:r>
      <w:r>
        <w:rPr>
          <w:rFonts w:eastAsia="等线" w:ascii="Arial" w:cs="Arial" w:hAnsi="Arial"/>
          <w:sz w:val="22"/>
        </w:rPr>
        <w:t>/</w:t>
      </w:r>
      <w:r>
        <w:rPr>
          <w:rFonts w:eastAsia="等线" w:ascii="Arial" w:cs="Arial" w:hAnsi="Arial"/>
          <w:sz w:val="22"/>
        </w:rPr>
        <w:t>s</w:t>
      </w:r>
      <w:r>
        <w:rPr>
          <w:rFonts w:eastAsia="等线" w:ascii="Arial" w:cs="Arial" w:hAnsi="Arial"/>
          <w:sz w:val="22"/>
        </w:rPr>
        <w:t>hop-group/save</w:t>
      </w:r>
    </w:p>
    <w:p>
      <w:pPr>
        <w:numPr>
          <w:numId w:val="129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调用方：MOS前端页面</w:t>
      </w:r>
    </w:p>
    <w:p>
      <w:pPr>
        <w:numPr>
          <w:numId w:val="130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入参：数组</w:t>
      </w:r>
    </w:p>
    <w:tbl>
      <w:tblPr>
        <w:tblW w:w="0" w:type="auto"/>
        <w:tblInd w:w="2268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05"/>
        <w:gridCol w:w="765"/>
        <w:gridCol w:w="600"/>
        <w:gridCol w:w="600"/>
        <w:gridCol w:w="2445"/>
      </w:tblGrid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默认值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唯一识别号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shopId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门店编码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shopCode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门店业务码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(界面用到的所有字段，具体见</w:t>
            </w:r>
            <w:hyperlink r:id="rId12">
              <w:r>
                <w:rPr>
                  <w:rFonts w:eastAsia="等线" w:ascii="Arial" w:cs="Arial" w:hAnsi="Arial"/>
                  <w:color w:val="3370ff"/>
                  <w:sz w:val="22"/>
                </w:rPr>
                <w:t>UI设计数据描述</w:t>
              </w:r>
            </w:hyperlink>
            <w:r>
              <w:rPr>
                <w:rFonts w:eastAsia="等线" w:ascii="Arial" w:cs="Arial" w:hAnsi="Arial"/>
                <w:sz w:val="22"/>
              </w:rPr>
              <w:t>)</w:t>
            </w:r>
          </w:p>
        </w:tc>
      </w:tr>
      <w:tr>
        <w:tc>
          <w:tcPr>
            <w:tcW w:w="8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示例</w:t>
            </w:r>
          </w:p>
        </w:tc>
        <w:tc>
          <w:tcPr>
            <w:tcW w:w="10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25"/>
            </w:tblGrid>
            <w:tr>
              <w:tc>
                <w:tcPr>
                  <w:tcW w:w="8025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[</w:t>
                    <w:br/>
                    <w:t xml:space="preserve">    {</w:t>
                    <w:br/>
                    <w:t xml:space="preserve">        "id":1,</w:t>
                    <w:br/>
                    <w:t xml:space="preserve">        "shopId": "20012",</w:t>
                    <w:br/>
                    <w:t xml:space="preserve">        "shopCode":"A00C",</w:t>
                    <w:br/>
                    <w:t xml:space="preserve">        ...</w:t>
                    <w:br/>
                    <w:t xml:space="preserve">    }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]</w:t>
                  </w:r>
                </w:p>
              </w:tc>
            </w:tr>
          </w:tbl>
          <w:p/>
        </w:tc>
        <w:tc>
          <w:tcPr>
            <w:tcW w:w="10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131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返回：</w:t>
      </w:r>
    </w:p>
    <w:tbl>
      <w:tblPr>
        <w:tblW w:w="0" w:type="auto"/>
        <w:tblInd w:w="2268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95"/>
        <w:gridCol w:w="660"/>
        <w:gridCol w:w="525"/>
        <w:gridCol w:w="645"/>
        <w:gridCol w:w="2130"/>
        <w:gridCol w:w="645"/>
      </w:tblGrid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默认值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returncode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string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是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返回编码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data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object[]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否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返回数据：前端页面展示数据结构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Id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唯一识别号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shopID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门店编码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shopCode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门店业务码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...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(界面用到的所有字段，具体见</w:t>
            </w:r>
            <w:hyperlink r:id="rId13">
              <w:r>
                <w:rPr>
                  <w:rFonts w:eastAsia="等线" w:ascii="Arial" w:cs="Arial" w:hAnsi="Arial"/>
                  <w:color w:val="3370ff"/>
                  <w:sz w:val="22"/>
                </w:rPr>
                <w:t>UI设计数据描述</w:t>
              </w:r>
            </w:hyperlink>
            <w:r>
              <w:rPr>
                <w:rFonts w:eastAsia="等线" w:ascii="Arial" w:cs="Arial" w:hAnsi="Arial"/>
                <w:sz w:val="22"/>
              </w:rPr>
              <w:t>)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message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string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否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返回消息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now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string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是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返回时间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3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示例</w:t>
            </w:r>
          </w:p>
        </w:tc>
        <w:tc>
          <w:tcPr>
            <w:tcW w:w="9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3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7125"/>
            </w:tblGrid>
            <w:tr>
              <w:tc>
                <w:tcPr>
                  <w:tcW w:w="7125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{</w:t>
                    <w:br/>
                    <w:t xml:space="preserve">    "returnCode": "000000",</w:t>
                    <w:br/>
                    <w:t xml:space="preserve">    "data": [</w:t>
                    <w:br/>
                    <w:t xml:space="preserve">                {</w:t>
                    <w:br/>
                    <w:t xml:space="preserve">                    "id":1,</w:t>
                    <w:br/>
                    <w:t xml:space="preserve">                    "shopId": "20012",</w:t>
                    <w:br/>
                    <w:t xml:space="preserve">                    "shopCode":"A00C",</w:t>
                    <w:br/>
                    <w:t xml:space="preserve">                    ...</w:t>
                    <w:br/>
                    <w:t xml:space="preserve">                }</w:t>
                    <w:br/>
                    <w:t xml:space="preserve">            ],</w:t>
                    <w:br/>
                    <w:t xml:space="preserve">    "now": "2026-01-29 11:11:11"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</w:tc>
        <w:tc>
          <w:tcPr>
            <w:tcW w:w="9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132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内部逻辑：</w:t>
      </w:r>
    </w:p>
    <w:p>
      <w:pPr>
        <w:spacing w:before="120" w:after="120" w:line="288" w:lineRule="auto"/>
        <w:ind w:left="453"/>
        <w:jc w:val="left"/>
      </w:pPr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41" w:id="41"/>
      <w:r>
        <w:rPr>
          <w:rFonts w:eastAsia="等线" w:ascii="Arial" w:cs="Arial" w:hAnsi="Arial"/>
          <w:color w:val="3370ff"/>
          <w:sz w:val="32"/>
        </w:rPr>
        <w:t xml:space="preserve">3.3 </w:t>
      </w:r>
      <w:r>
        <w:rPr>
          <w:rFonts w:eastAsia="等线" w:ascii="Arial" w:cs="Arial" w:hAnsi="Arial"/>
          <w:b w:val="true"/>
          <w:sz w:val="32"/>
        </w:rPr>
        <w:t>市调对象配置</w:t>
      </w:r>
      <w:bookmarkEnd w:id="41"/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42" w:id="42"/>
      <w:r>
        <w:rPr>
          <w:rFonts w:eastAsia="等线" w:ascii="Arial" w:cs="Arial" w:hAnsi="Arial"/>
          <w:color w:val="3370ff"/>
          <w:sz w:val="30"/>
        </w:rPr>
        <w:t xml:space="preserve">3.3.1 </w:t>
      </w:r>
      <w:r>
        <w:rPr>
          <w:rFonts w:eastAsia="等线" w:ascii="Arial" w:cs="Arial" w:hAnsi="Arial"/>
          <w:b w:val="true"/>
          <w:sz w:val="30"/>
        </w:rPr>
        <w:t>功能说明</w:t>
      </w:r>
      <w:bookmarkEnd w:id="42"/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43" w:id="43"/>
      <w:r>
        <w:rPr>
          <w:rFonts w:eastAsia="等线" w:ascii="Arial" w:cs="Arial" w:hAnsi="Arial"/>
          <w:color w:val="3370ff"/>
          <w:sz w:val="30"/>
        </w:rPr>
        <w:t xml:space="preserve">3.3.2 </w:t>
      </w:r>
      <w:r>
        <w:rPr>
          <w:rFonts w:eastAsia="等线" w:ascii="Arial" w:cs="Arial" w:hAnsi="Arial"/>
          <w:b w:val="true"/>
          <w:sz w:val="30"/>
        </w:rPr>
        <w:t>流程&amp;规则</w:t>
      </w:r>
      <w:bookmarkEnd w:id="43"/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44" w:id="44"/>
      <w:r>
        <w:rPr>
          <w:rFonts w:eastAsia="等线" w:ascii="Arial" w:cs="Arial" w:hAnsi="Arial"/>
          <w:color w:val="3370ff"/>
          <w:sz w:val="30"/>
        </w:rPr>
        <w:t xml:space="preserve">3.3.3 </w:t>
      </w:r>
      <w:r>
        <w:rPr>
          <w:rFonts w:eastAsia="等线" w:ascii="Arial" w:cs="Arial" w:hAnsi="Arial"/>
          <w:b w:val="true"/>
          <w:sz w:val="30"/>
        </w:rPr>
        <w:t>组件结构</w:t>
      </w:r>
      <w:bookmarkEnd w:id="44"/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26860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45" w:id="45"/>
      <w:r>
        <w:rPr>
          <w:rFonts w:eastAsia="等线" w:ascii="Arial" w:cs="Arial" w:hAnsi="Arial"/>
          <w:color w:val="3370ff"/>
          <w:sz w:val="30"/>
        </w:rPr>
        <w:t xml:space="preserve">3.3.4 </w:t>
      </w:r>
      <w:r>
        <w:rPr>
          <w:rFonts w:eastAsia="等线" w:ascii="Arial" w:cs="Arial" w:hAnsi="Arial"/>
          <w:b w:val="true"/>
          <w:sz w:val="30"/>
        </w:rPr>
        <w:t>数据定义</w:t>
      </w:r>
      <w:bookmarkEnd w:id="45"/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46" w:id="46"/>
      <w:r>
        <w:rPr>
          <w:rFonts w:eastAsia="等线" w:ascii="Arial" w:cs="Arial" w:hAnsi="Arial"/>
          <w:color w:val="3370ff"/>
          <w:sz w:val="28"/>
        </w:rPr>
        <w:t xml:space="preserve">3.3.4.1 </w:t>
      </w:r>
      <w:r>
        <w:rPr>
          <w:rFonts w:eastAsia="等线" w:ascii="Arial" w:cs="Arial" w:hAnsi="Arial"/>
          <w:b w:val="true"/>
          <w:sz w:val="28"/>
        </w:rPr>
        <w:t>竞争对手(品牌)表</w:t>
      </w:r>
      <w:bookmarkEnd w:id="46"/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35"/>
        <w:gridCol w:w="1215"/>
        <w:gridCol w:w="630"/>
        <w:gridCol w:w="1050"/>
        <w:gridCol w:w="2820"/>
      </w:tblGrid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数据库</w:t>
            </w:r>
          </w:p>
        </w:tc>
        <w:tc>
          <w:tcPr>
            <w:tcW w:w="64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MOS_MP_DB</w:t>
            </w:r>
          </w:p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表名</w:t>
            </w:r>
          </w:p>
        </w:tc>
        <w:tc>
          <w:tcPr>
            <w:tcW w:w="64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market_rival</w:t>
            </w:r>
          </w:p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字段类型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是否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可为空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默认值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注释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唯一识别编号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rival_id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varchar(10)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竞争对手(品牌)编码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rival_name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varchar(60)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竞争对手(品牌)名称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remark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varchar(100)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d83931"/>
                <w:sz w:val="22"/>
              </w:rPr>
              <w:t>√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备注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creator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varchar(20)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创建人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updator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varchar(20)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√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更新人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updated_time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√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主键</w:t>
            </w:r>
          </w:p>
        </w:tc>
        <w:tc>
          <w:tcPr>
            <w:tcW w:w="64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唯一索引</w:t>
            </w:r>
          </w:p>
        </w:tc>
        <w:tc>
          <w:tcPr>
            <w:tcW w:w="64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rival_id</w:t>
            </w:r>
          </w:p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其它索引</w:t>
            </w:r>
          </w:p>
        </w:tc>
        <w:tc>
          <w:tcPr>
            <w:tcW w:w="64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47" w:id="47"/>
      <w:r>
        <w:rPr>
          <w:rFonts w:eastAsia="等线" w:ascii="Arial" w:cs="Arial" w:hAnsi="Arial"/>
          <w:color w:val="3370ff"/>
          <w:sz w:val="28"/>
        </w:rPr>
        <w:t xml:space="preserve">3.3.4.2 </w:t>
      </w:r>
      <w:r>
        <w:rPr>
          <w:rFonts w:eastAsia="等线" w:ascii="Arial" w:cs="Arial" w:hAnsi="Arial"/>
          <w:b w:val="true"/>
          <w:sz w:val="28"/>
        </w:rPr>
        <w:t>竞对门店表</w:t>
      </w:r>
      <w:bookmarkEnd w:id="47"/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35"/>
        <w:gridCol w:w="1215"/>
        <w:gridCol w:w="630"/>
        <w:gridCol w:w="1050"/>
        <w:gridCol w:w="2820"/>
      </w:tblGrid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数据库</w:t>
            </w:r>
          </w:p>
        </w:tc>
        <w:tc>
          <w:tcPr>
            <w:tcW w:w="64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MOS_MP_DB</w:t>
            </w:r>
          </w:p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表名</w:t>
            </w:r>
          </w:p>
        </w:tc>
        <w:tc>
          <w:tcPr>
            <w:tcW w:w="64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market_rival_shop</w:t>
            </w:r>
          </w:p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字段类型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是否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可为空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默认值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注释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唯一识别编号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rival_id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varchar(10)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竞争对手编码(品牌)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rival_shop_id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varchar(10)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竞对门店编码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rival_shop_name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varchar(64)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竞对门店名称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rival_shop_address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varchar(200)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√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竞对门店地址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Collection_method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采集方式(1=线上 2=线下)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remark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varchar(100)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d83931"/>
                <w:sz w:val="22"/>
              </w:rPr>
              <w:t>√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备注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creator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varchar(20)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创建人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updator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varchar(20)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√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更新人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updated_time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√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主键</w:t>
            </w:r>
          </w:p>
        </w:tc>
        <w:tc>
          <w:tcPr>
            <w:tcW w:w="64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唯一索引</w:t>
            </w:r>
          </w:p>
        </w:tc>
        <w:tc>
          <w:tcPr>
            <w:tcW w:w="64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rival_shop_id</w:t>
            </w:r>
          </w:p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其它索引1</w:t>
            </w:r>
          </w:p>
        </w:tc>
        <w:tc>
          <w:tcPr>
            <w:tcW w:w="64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rival_shop_name</w:t>
            </w:r>
          </w:p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其它索引2</w:t>
            </w:r>
          </w:p>
        </w:tc>
        <w:tc>
          <w:tcPr>
            <w:tcW w:w="64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rival_id</w:t>
            </w:r>
          </w:p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48" w:id="48"/>
      <w:r>
        <w:rPr>
          <w:rFonts w:eastAsia="等线" w:ascii="Arial" w:cs="Arial" w:hAnsi="Arial"/>
          <w:color w:val="3370ff"/>
          <w:sz w:val="28"/>
        </w:rPr>
        <w:t xml:space="preserve">3.3.4.3 </w:t>
      </w:r>
      <w:r>
        <w:rPr>
          <w:rFonts w:eastAsia="等线" w:ascii="Arial" w:cs="Arial" w:hAnsi="Arial"/>
          <w:b w:val="true"/>
          <w:sz w:val="28"/>
        </w:rPr>
        <w:t>市调群组与竞对门店关系表</w:t>
      </w:r>
      <w:bookmarkEnd w:id="48"/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35"/>
        <w:gridCol w:w="1215"/>
        <w:gridCol w:w="630"/>
        <w:gridCol w:w="1050"/>
        <w:gridCol w:w="2820"/>
      </w:tblGrid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数据库</w:t>
            </w:r>
          </w:p>
        </w:tc>
        <w:tc>
          <w:tcPr>
            <w:tcW w:w="64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MOS_MP_DB</w:t>
            </w:r>
          </w:p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表名</w:t>
            </w:r>
          </w:p>
        </w:tc>
        <w:tc>
          <w:tcPr>
            <w:tcW w:w="64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market_rival_shop_group</w:t>
            </w:r>
          </w:p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字段类型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是否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可为空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默认值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注释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唯一识别编号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shop_group_id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varchar(8)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市调群组编码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rival_shop_id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varchar(10)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竞对门店编码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remark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varchar(100)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d83931"/>
                <w:sz w:val="22"/>
              </w:rPr>
              <w:t>√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备注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creator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varchar(20)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创建人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updator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varchar(20)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√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更新人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updated_time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√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主键</w:t>
            </w:r>
          </w:p>
        </w:tc>
        <w:tc>
          <w:tcPr>
            <w:tcW w:w="64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唯一索引</w:t>
            </w:r>
          </w:p>
        </w:tc>
        <w:tc>
          <w:tcPr>
            <w:tcW w:w="64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shop_group_id, rival_shop_id</w:t>
            </w:r>
          </w:p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其它索引1</w:t>
            </w:r>
          </w:p>
        </w:tc>
        <w:tc>
          <w:tcPr>
            <w:tcW w:w="64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其它索引2</w:t>
            </w:r>
          </w:p>
        </w:tc>
        <w:tc>
          <w:tcPr>
            <w:tcW w:w="64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49" w:id="49"/>
      <w:r>
        <w:rPr>
          <w:rFonts w:eastAsia="等线" w:ascii="Arial" w:cs="Arial" w:hAnsi="Arial"/>
          <w:color w:val="3370ff"/>
          <w:sz w:val="30"/>
        </w:rPr>
        <w:t xml:space="preserve">3.3.5 </w:t>
      </w:r>
      <w:r>
        <w:rPr>
          <w:rFonts w:eastAsia="等线" w:ascii="Arial" w:cs="Arial" w:hAnsi="Arial"/>
          <w:b w:val="true"/>
          <w:sz w:val="30"/>
        </w:rPr>
        <w:t>UI设计</w:t>
      </w:r>
      <w:bookmarkEnd w:id="49"/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50" w:id="50"/>
      <w:r>
        <w:rPr>
          <w:rFonts w:eastAsia="等线" w:ascii="Arial" w:cs="Arial" w:hAnsi="Arial"/>
          <w:color w:val="3370ff"/>
          <w:sz w:val="28"/>
        </w:rPr>
        <w:t xml:space="preserve">3.3.5.1 </w:t>
      </w:r>
      <w:r>
        <w:rPr>
          <w:rFonts w:eastAsia="等线" w:ascii="Arial" w:cs="Arial" w:hAnsi="Arial"/>
          <w:b w:val="true"/>
          <w:sz w:val="28"/>
        </w:rPr>
        <w:t>竞争对手</w:t>
      </w:r>
      <w:r>
        <w:rPr>
          <w:rFonts w:eastAsia="等线" w:ascii="Arial" w:cs="Arial" w:hAnsi="Arial"/>
          <w:b w:val="true"/>
          <w:sz w:val="28"/>
        </w:rPr>
        <w:t>维护</w:t>
      </w:r>
      <w:bookmarkEnd w:id="50"/>
    </w:p>
    <w:p>
      <w:pPr>
        <w:spacing w:before="120" w:after="120" w:line="288" w:lineRule="auto"/>
        <w:ind w:left="907"/>
        <w:jc w:val="center"/>
      </w:pPr>
      <w:r>
        <w:drawing>
          <wp:inline distT="0" distR="0" distB="0" distL="0">
            <wp:extent cx="5257800" cy="12954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907"/>
        <w:jc w:val="center"/>
      </w:pPr>
      <w:r>
        <w:rPr>
          <w:rFonts w:eastAsia="等线" w:ascii="Arial" w:cs="Arial" w:hAnsi="Arial"/>
          <w:sz w:val="22"/>
        </w:rPr>
        <w:t>（示意图）</w:t>
      </w:r>
    </w:p>
    <w:p>
      <w:pPr>
        <w:numPr>
          <w:numId w:val="13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展示说明</w:t>
      </w:r>
    </w:p>
    <w:p>
      <w:pPr>
        <w:numPr>
          <w:numId w:val="13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左边为竞争对手清单，右边为竞争对手 或 竞对门店信息维护网格</w:t>
      </w:r>
    </w:p>
    <w:p>
      <w:pPr>
        <w:numPr>
          <w:numId w:val="13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打开模块后，自动展示所有竞争对手清单</w:t>
      </w:r>
    </w:p>
    <w:p>
      <w:pPr>
        <w:numPr>
          <w:numId w:val="13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操作说明</w:t>
      </w:r>
    </w:p>
    <w:p>
      <w:pPr>
        <w:numPr>
          <w:numId w:val="13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点击选中竞争对手清单的【所有】</w:t>
      </w:r>
    </w:p>
    <w:p>
      <w:pPr>
        <w:numPr>
          <w:numId w:val="138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右边网格为竞争对手信息维护</w:t>
      </w:r>
    </w:p>
    <w:p>
      <w:pPr>
        <w:numPr>
          <w:numId w:val="139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点击选中竞争对手清单的具体竞争对手</w:t>
      </w:r>
    </w:p>
    <w:p>
      <w:pPr>
        <w:numPr>
          <w:numId w:val="140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右边网格为此竞争对手下的竞对门店信息维护</w:t>
      </w:r>
    </w:p>
    <w:p>
      <w:pPr>
        <w:numPr>
          <w:numId w:val="14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维护功能：</w:t>
      </w:r>
    </w:p>
    <w:p>
      <w:pPr>
        <w:numPr>
          <w:numId w:val="14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查询：</w:t>
      </w:r>
    </w:p>
    <w:p>
      <w:pPr>
        <w:numPr>
          <w:numId w:val="143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控制至少输入一个条件</w:t>
      </w:r>
    </w:p>
    <w:p>
      <w:pPr>
        <w:numPr>
          <w:numId w:val="14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新增：新增行</w:t>
      </w:r>
    </w:p>
    <w:p>
      <w:pPr>
        <w:numPr>
          <w:numId w:val="14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删除：对选中行进行删除</w:t>
      </w:r>
    </w:p>
    <w:p>
      <w:pPr>
        <w:numPr>
          <w:numId w:val="146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保存：对变更过的数据进行保存</w:t>
      </w:r>
    </w:p>
    <w:p>
      <w:pPr>
        <w:numPr>
          <w:numId w:val="14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导出：前端实现，导出界面展示的所有字段</w:t>
      </w:r>
    </w:p>
    <w:p>
      <w:pPr>
        <w:spacing w:before="120" w:after="120" w:line="288" w:lineRule="auto"/>
        <w:ind w:left="907"/>
        <w:jc w:val="left"/>
      </w:pPr>
    </w:p>
    <w:p>
      <w:pPr>
        <w:numPr>
          <w:numId w:val="14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数据&amp;规则</w:t>
      </w:r>
    </w:p>
    <w:p>
      <w:pPr>
        <w:numPr>
          <w:numId w:val="149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市调对象(品牌）</w:t>
      </w:r>
    </w:p>
    <w:p>
      <w:pPr>
        <w:numPr>
          <w:numId w:val="150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唯一性控制：市调对象(品牌）编码</w:t>
      </w:r>
    </w:p>
    <w:tbl>
      <w:tblPr>
        <w:tblW w:w="0" w:type="auto"/>
        <w:tblInd w:w="1814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70"/>
        <w:gridCol w:w="1230"/>
        <w:gridCol w:w="465"/>
        <w:gridCol w:w="465"/>
        <w:gridCol w:w="465"/>
        <w:gridCol w:w="2685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字段含义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界面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可为空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界面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默认值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是否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可编辑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录入/导入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控制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唯一识别号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隐藏，保存时由后端自动生成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rivalId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市调对象(品牌）编码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N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Y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手工录入，控制最大长度为10位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rivalName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市调对象(品牌）名称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N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Y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手工录入，控制最大长度为60位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remark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√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手工录入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creator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创建人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仅展示，由后端保存时自动填入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createdTime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仅展示，由后端保存时自动填入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updator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修改人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仅展示，由后端保存时自动填入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updatedTime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修改时间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仅展示，由后端保存时自动填入</w:t>
            </w:r>
          </w:p>
        </w:tc>
      </w:tr>
    </w:tbl>
    <w:p>
      <w:pPr>
        <w:spacing w:before="120" w:after="120" w:line="288" w:lineRule="auto"/>
        <w:ind w:left="907"/>
        <w:jc w:val="left"/>
      </w:pPr>
    </w:p>
    <w:p>
      <w:pPr>
        <w:numPr>
          <w:numId w:val="15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竞对门店</w:t>
      </w:r>
    </w:p>
    <w:p>
      <w:pPr>
        <w:numPr>
          <w:numId w:val="152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唯一性控制：</w:t>
      </w:r>
      <w:r>
        <w:rPr>
          <w:rFonts w:eastAsia="等线" w:ascii="Arial" w:cs="Arial" w:hAnsi="Arial"/>
          <w:color w:val="245bdb"/>
          <w:sz w:val="22"/>
        </w:rPr>
        <w:t>竞对门店编码</w:t>
      </w:r>
    </w:p>
    <w:tbl>
      <w:tblPr>
        <w:tblW w:w="0" w:type="auto"/>
        <w:tblInd w:w="1814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70"/>
        <w:gridCol w:w="1230"/>
        <w:gridCol w:w="465"/>
        <w:gridCol w:w="465"/>
        <w:gridCol w:w="465"/>
        <w:gridCol w:w="2685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字段含义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界面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可为空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界面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默认值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是否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可编辑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录入/导入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控制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唯一识别号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隐藏，保存时由后端自动生成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rivalId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市调对象(品牌）编码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N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Y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手工录入或精灵选择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rivalName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市调对象(品牌）名称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市调对象(品牌）编码自动带出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rival_shop_id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竞对门店编码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N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Y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手工录入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rival_shop_name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竞对门店名称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N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Y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手工录入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rival_shop_address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竞对门店地址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N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Y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手工录入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Collection_method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采集方式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N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Y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手工录入或下拉选择((1=线上 2=线下)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remark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√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手工录入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creator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创建人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仅展示，由后端保存时自动填入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created_time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仅展示，由后端保存时自动填入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updator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修改人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仅展示，由后端保存时自动填入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updated_time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修改时间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仅展示，由后端保存时自动填入</w:t>
            </w:r>
          </w:p>
        </w:tc>
      </w:tr>
    </w:tbl>
    <w:p>
      <w:pPr>
        <w:spacing w:before="120" w:after="120" w:line="288" w:lineRule="auto"/>
        <w:ind w:left="907"/>
        <w:jc w:val="left"/>
      </w:pPr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51" w:id="51"/>
      <w:r>
        <w:rPr>
          <w:rFonts w:eastAsia="等线" w:ascii="Arial" w:cs="Arial" w:hAnsi="Arial"/>
          <w:color w:val="3370ff"/>
          <w:sz w:val="28"/>
        </w:rPr>
        <w:t xml:space="preserve">3.3.5.2 </w:t>
      </w:r>
      <w:r>
        <w:rPr>
          <w:rFonts w:eastAsia="等线" w:ascii="Arial" w:cs="Arial" w:hAnsi="Arial"/>
          <w:b w:val="true"/>
          <w:sz w:val="28"/>
        </w:rPr>
        <w:t>市调对象配置</w:t>
      </w:r>
      <w:bookmarkEnd w:id="51"/>
    </w:p>
    <w:p>
      <w:pPr>
        <w:spacing w:before="120" w:after="120" w:line="288" w:lineRule="auto"/>
        <w:ind w:left="907"/>
        <w:jc w:val="center"/>
      </w:pPr>
      <w:r>
        <w:drawing>
          <wp:inline distT="0" distR="0" distB="0" distL="0">
            <wp:extent cx="5257800" cy="98107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907"/>
        <w:jc w:val="center"/>
      </w:pPr>
      <w:r>
        <w:rPr>
          <w:rFonts w:eastAsia="等线" w:ascii="Arial" w:cs="Arial" w:hAnsi="Arial"/>
          <w:sz w:val="22"/>
        </w:rPr>
        <w:t>（示意图）</w:t>
      </w:r>
    </w:p>
    <w:p>
      <w:pPr>
        <w:spacing w:before="120" w:after="120" w:line="288" w:lineRule="auto"/>
        <w:ind w:left="907"/>
        <w:jc w:val="left"/>
      </w:pPr>
    </w:p>
    <w:p>
      <w:pPr>
        <w:numPr>
          <w:numId w:val="15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布局&amp;操作说明</w:t>
      </w:r>
    </w:p>
    <w:p>
      <w:pPr>
        <w:numPr>
          <w:numId w:val="15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左边树为市调群组</w:t>
      </w:r>
    </w:p>
    <w:p>
      <w:pPr>
        <w:numPr>
          <w:numId w:val="155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打开模块后，自动展示所有一级群组信息，不可编辑</w:t>
      </w:r>
    </w:p>
    <w:p>
      <w:pPr>
        <w:numPr>
          <w:numId w:val="156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点击左边市调群组一级群组的箭头，可展开或收缩二级群组</w:t>
      </w:r>
    </w:p>
    <w:p>
      <w:pPr>
        <w:numPr>
          <w:numId w:val="157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点击左边市调群组二级群组，右边网格数据刷新为此市调群组包含的竞对门店清单</w:t>
      </w:r>
    </w:p>
    <w:p>
      <w:pPr>
        <w:numPr>
          <w:numId w:val="15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右边网格为市调群组与竞对门店关系，打开模块后，默认为空表格，可编辑</w:t>
      </w:r>
    </w:p>
    <w:p>
      <w:pPr>
        <w:numPr>
          <w:numId w:val="15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维护功能：</w:t>
      </w:r>
    </w:p>
    <w:p>
      <w:pPr>
        <w:numPr>
          <w:numId w:val="160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查询：</w:t>
      </w:r>
    </w:p>
    <w:p>
      <w:pPr>
        <w:numPr>
          <w:numId w:val="161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控制至少输入一个条件</w:t>
      </w:r>
    </w:p>
    <w:p>
      <w:pPr>
        <w:numPr>
          <w:numId w:val="16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新增：新增行</w:t>
      </w:r>
    </w:p>
    <w:p>
      <w:pPr>
        <w:numPr>
          <w:numId w:val="16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删除：对选中行进行删除</w:t>
      </w:r>
    </w:p>
    <w:p>
      <w:pPr>
        <w:numPr>
          <w:numId w:val="16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保存：对变更过的数据进行保存</w:t>
      </w:r>
    </w:p>
    <w:p>
      <w:pPr>
        <w:numPr>
          <w:numId w:val="16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导出：前端实现，导出界面展示的所有字段</w:t>
      </w:r>
    </w:p>
    <w:p>
      <w:pPr>
        <w:numPr>
          <w:numId w:val="16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数据&amp;规则</w:t>
      </w:r>
    </w:p>
    <w:p>
      <w:pPr>
        <w:numPr>
          <w:numId w:val="16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唯一性控制：市调群组编码+竞对门店编码</w:t>
      </w:r>
    </w:p>
    <w:tbl>
      <w:tblPr>
        <w:tblW w:w="0" w:type="auto"/>
        <w:tblInd w:w="136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60"/>
        <w:gridCol w:w="1320"/>
        <w:gridCol w:w="495"/>
        <w:gridCol w:w="495"/>
        <w:gridCol w:w="495"/>
        <w:gridCol w:w="2865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字段含义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界面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可为空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界面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默认值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是否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可编辑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录入/导入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控制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唯一识别号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隐藏，保存时由后端自动生成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rivalShopId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竞对门店编码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N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Y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手工录入或精灵选择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rivalShopName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竞对门店名称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根据竞对门店编码自动带出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rivalId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市调对象(品牌）编码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根据竞对门店编码自动带出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rivalName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市调对象(品牌）名称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根据竞对门店编码自动带出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rivalShopAddress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竞对门店地址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根据竞对门店编码自动带出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collectionMethod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采集方式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根据竞对门店编码自动带出((1=线上 2=线下)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shopGroupId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群组编码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N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Y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隐藏，根据当前选中的群组自动填入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remark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手工录入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creator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创建人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仅展示，由后端保存时自动填入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createdTime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仅展示，由后端保存时自动填入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updator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修改人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仅展示，由后端保存时自动填入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updatedTime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修改时间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仅展示，由后端保存时自动填入</w:t>
            </w:r>
          </w:p>
        </w:tc>
      </w:tr>
    </w:tbl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52" w:id="52"/>
      <w:r>
        <w:rPr>
          <w:rFonts w:eastAsia="等线" w:ascii="Arial" w:cs="Arial" w:hAnsi="Arial"/>
          <w:color w:val="3370ff"/>
          <w:sz w:val="30"/>
        </w:rPr>
        <w:t xml:space="preserve">3.3.6 </w:t>
      </w:r>
      <w:r>
        <w:rPr>
          <w:rFonts w:eastAsia="等线" w:ascii="Arial" w:cs="Arial" w:hAnsi="Arial"/>
          <w:b w:val="true"/>
          <w:sz w:val="30"/>
        </w:rPr>
        <w:t>服务设计</w:t>
      </w:r>
      <w:bookmarkEnd w:id="52"/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53" w:id="53"/>
      <w:r>
        <w:rPr>
          <w:rFonts w:eastAsia="等线" w:ascii="Arial" w:cs="Arial" w:hAnsi="Arial"/>
          <w:color w:val="3370ff"/>
          <w:sz w:val="28"/>
        </w:rPr>
        <w:t xml:space="preserve">3.3.6.1 </w:t>
      </w:r>
      <w:r>
        <w:rPr>
          <w:rFonts w:eastAsia="等线" w:ascii="Arial" w:cs="Arial" w:hAnsi="Arial"/>
          <w:b w:val="true"/>
          <w:sz w:val="28"/>
        </w:rPr>
        <w:t>竞争对手(品牌)-查询</w:t>
      </w:r>
      <w:bookmarkEnd w:id="53"/>
    </w:p>
    <w:p>
      <w:pPr>
        <w:numPr>
          <w:numId w:val="16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服务：fea-mos.mp</w:t>
      </w:r>
    </w:p>
    <w:p>
      <w:pPr>
        <w:numPr>
          <w:numId w:val="169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等线" w:ascii="Arial" w:cs="Arial" w:hAnsi="Arial"/>
          <w:sz w:val="22"/>
        </w:rPr>
        <w:t>/fea-mos/</w:t>
      </w:r>
      <w:r>
        <w:rPr>
          <w:rFonts w:eastAsia="等线" w:ascii="Arial" w:cs="Arial" w:hAnsi="Arial"/>
          <w:sz w:val="22"/>
        </w:rPr>
        <w:t>mp</w:t>
      </w:r>
      <w:r>
        <w:rPr>
          <w:rFonts w:eastAsia="等线" w:ascii="Arial" w:cs="Arial" w:hAnsi="Arial"/>
          <w:sz w:val="22"/>
        </w:rPr>
        <w:t>/</w:t>
      </w:r>
      <w:r>
        <w:rPr>
          <w:rFonts w:eastAsia="等线" w:ascii="Arial" w:cs="Arial" w:hAnsi="Arial"/>
          <w:sz w:val="22"/>
        </w:rPr>
        <w:t>mkt/market-rival</w:t>
      </w:r>
      <w:r>
        <w:rPr>
          <w:rFonts w:eastAsia="等线" w:ascii="Arial" w:cs="Arial" w:hAnsi="Arial"/>
          <w:sz w:val="22"/>
        </w:rPr>
        <w:t>/list</w:t>
      </w:r>
    </w:p>
    <w:p>
      <w:pPr>
        <w:numPr>
          <w:numId w:val="170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调用方：MOS前端页面</w:t>
      </w:r>
    </w:p>
    <w:p>
      <w:pPr>
        <w:numPr>
          <w:numId w:val="17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入参：</w:t>
      </w:r>
    </w:p>
    <w:tbl>
      <w:tblPr>
        <w:tblW w:w="0" w:type="auto"/>
        <w:tblInd w:w="1814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25"/>
        <w:gridCol w:w="825"/>
        <w:gridCol w:w="645"/>
        <w:gridCol w:w="645"/>
        <w:gridCol w:w="2625"/>
      </w:tblGrid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默认值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id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唯一识别号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rivalId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竞争对手(品牌)编码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rivalName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竞争对手(品牌)名称(支持模糊查询)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示例</w:t>
            </w:r>
          </w:p>
        </w:tc>
        <w:tc>
          <w:tcPr>
            <w:tcW w:w="10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1814"/>
        <w:jc w:val="left"/>
      </w:pPr>
    </w:p>
    <w:p>
      <w:pPr>
        <w:numPr>
          <w:numId w:val="17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返回：</w:t>
      </w:r>
    </w:p>
    <w:tbl>
      <w:tblPr>
        <w:tblW w:w="0" w:type="auto"/>
        <w:tblInd w:w="1814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80"/>
        <w:gridCol w:w="810"/>
        <w:gridCol w:w="630"/>
        <w:gridCol w:w="780"/>
        <w:gridCol w:w="2565"/>
      </w:tblGrid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是否必须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默认值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returncode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string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是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返回编码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data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object[]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否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返回数据：前端页面展示数据结构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id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唯一识别号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rivalId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竞争对手(品牌)编码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rivalName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竞争对手(品牌)名称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...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(界面用到的所有字段，具体见</w:t>
            </w:r>
            <w:hyperlink r:id="rId17">
              <w:r>
                <w:rPr>
                  <w:rFonts w:eastAsia="等线" w:ascii="Arial" w:cs="Arial" w:hAnsi="Arial"/>
                  <w:color w:val="3370ff"/>
                  <w:sz w:val="22"/>
                </w:rPr>
                <w:t>UI设计数据描述</w:t>
              </w:r>
            </w:hyperlink>
            <w:r>
              <w:rPr>
                <w:rFonts w:eastAsia="等线" w:ascii="Arial" w:cs="Arial" w:hAnsi="Arial"/>
                <w:sz w:val="22"/>
              </w:rPr>
              <w:t>)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message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string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否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返回消息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now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string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是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返回时间</w:t>
            </w: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示例</w:t>
            </w:r>
          </w:p>
        </w:tc>
        <w:tc>
          <w:tcPr>
            <w:tcW w:w="103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1814"/>
        <w:jc w:val="left"/>
      </w:pPr>
    </w:p>
    <w:p>
      <w:pPr>
        <w:numPr>
          <w:numId w:val="17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内部逻辑：</w:t>
      </w:r>
    </w:p>
    <w:p>
      <w:pPr>
        <w:spacing w:before="120" w:after="120" w:line="288" w:lineRule="auto"/>
        <w:ind w:left="1360"/>
        <w:jc w:val="left"/>
      </w:pPr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54" w:id="54"/>
      <w:r>
        <w:rPr>
          <w:rFonts w:eastAsia="等线" w:ascii="Arial" w:cs="Arial" w:hAnsi="Arial"/>
          <w:color w:val="3370ff"/>
          <w:sz w:val="28"/>
        </w:rPr>
        <w:t xml:space="preserve">3.3.6.2 </w:t>
      </w:r>
      <w:r>
        <w:rPr>
          <w:rFonts w:eastAsia="等线" w:ascii="Arial" w:cs="Arial" w:hAnsi="Arial"/>
          <w:b w:val="true"/>
          <w:sz w:val="28"/>
        </w:rPr>
        <w:t>竞争对手(品牌)-保存</w:t>
      </w:r>
      <w:bookmarkEnd w:id="54"/>
    </w:p>
    <w:p>
      <w:pPr>
        <w:numPr>
          <w:numId w:val="17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服务：fea-mos.mp</w:t>
      </w:r>
    </w:p>
    <w:p>
      <w:pPr>
        <w:numPr>
          <w:numId w:val="17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等线" w:ascii="Arial" w:cs="Arial" w:hAnsi="Arial"/>
          <w:sz w:val="22"/>
        </w:rPr>
        <w:t>/fea-mos/</w:t>
      </w:r>
      <w:r>
        <w:rPr>
          <w:rFonts w:eastAsia="等线" w:ascii="Arial" w:cs="Arial" w:hAnsi="Arial"/>
          <w:sz w:val="22"/>
        </w:rPr>
        <w:t>mp</w:t>
      </w:r>
      <w:r>
        <w:rPr>
          <w:rFonts w:eastAsia="等线" w:ascii="Arial" w:cs="Arial" w:hAnsi="Arial"/>
          <w:sz w:val="22"/>
        </w:rPr>
        <w:t>/</w:t>
      </w:r>
      <w:r>
        <w:rPr>
          <w:rFonts w:eastAsia="等线" w:ascii="Arial" w:cs="Arial" w:hAnsi="Arial"/>
          <w:sz w:val="22"/>
        </w:rPr>
        <w:t>mkt/market-rival</w:t>
      </w:r>
      <w:r>
        <w:rPr>
          <w:rFonts w:eastAsia="等线" w:ascii="Arial" w:cs="Arial" w:hAnsi="Arial"/>
          <w:sz w:val="22"/>
        </w:rPr>
        <w:t>/save</w:t>
      </w:r>
    </w:p>
    <w:p>
      <w:pPr>
        <w:numPr>
          <w:numId w:val="176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调用方：MOS前端页面</w:t>
      </w:r>
    </w:p>
    <w:p>
      <w:pPr>
        <w:numPr>
          <w:numId w:val="17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入参：数组</w:t>
      </w:r>
    </w:p>
    <w:tbl>
      <w:tblPr>
        <w:tblW w:w="0" w:type="auto"/>
        <w:tblInd w:w="136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45"/>
        <w:gridCol w:w="885"/>
        <w:gridCol w:w="690"/>
        <w:gridCol w:w="690"/>
        <w:gridCol w:w="2805"/>
      </w:tblGrid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默认值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唯一识别号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rivalId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竞争对手(品牌)编码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rivalName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竞争对手(品牌)名称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(界面用到的所有字段，具体见</w:t>
            </w:r>
            <w:hyperlink r:id="rId18">
              <w:r>
                <w:rPr>
                  <w:rFonts w:eastAsia="等线" w:ascii="Arial" w:cs="Arial" w:hAnsi="Arial"/>
                  <w:color w:val="3370ff"/>
                  <w:sz w:val="22"/>
                </w:rPr>
                <w:t>UI设计数据描述</w:t>
              </w:r>
            </w:hyperlink>
            <w:r>
              <w:rPr>
                <w:rFonts w:eastAsia="等线" w:ascii="Arial" w:cs="Arial" w:hAnsi="Arial"/>
                <w:sz w:val="22"/>
              </w:rPr>
              <w:t>)</w:t>
            </w:r>
          </w:p>
        </w:tc>
      </w:tr>
      <w:tr>
        <w:tc>
          <w:tcPr>
            <w:tcW w:w="8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示例</w:t>
            </w:r>
          </w:p>
        </w:tc>
        <w:tc>
          <w:tcPr>
            <w:tcW w:w="10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25"/>
            </w:tblGrid>
            <w:tr>
              <w:tc>
                <w:tcPr>
                  <w:tcW w:w="8025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[</w:t>
                    <w:br/>
                    <w:t xml:space="preserve">    {</w:t>
                    <w:br/>
                    <w:t xml:space="preserve">        "id":1,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"</w:t>
                  </w:r>
                  <w:r>
                    <w:rPr>
                      <w:rFonts w:eastAsia="Consolas" w:ascii="Consolas" w:cs="Consolas" w:hAnsi="Consolas"/>
                      <w:color w:val="245bdb"/>
                      <w:sz w:val="22"/>
                    </w:rPr>
                    <w:t>rivalId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": "10001",</w:t>
                    <w:br/>
                    <w:t xml:space="preserve">        "rivalName":"朴朴-水库店",</w:t>
                    <w:br/>
                    <w:t xml:space="preserve">        ...</w:t>
                    <w:br/>
                    <w:t xml:space="preserve">    }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]</w:t>
                  </w:r>
                </w:p>
              </w:tc>
            </w:tr>
          </w:tbl>
          <w:p/>
        </w:tc>
        <w:tc>
          <w:tcPr>
            <w:tcW w:w="10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17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返回：</w:t>
      </w:r>
    </w:p>
    <w:tbl>
      <w:tblPr>
        <w:tblW w:w="0" w:type="auto"/>
        <w:tblInd w:w="136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05"/>
        <w:gridCol w:w="765"/>
        <w:gridCol w:w="600"/>
        <w:gridCol w:w="750"/>
        <w:gridCol w:w="2445"/>
        <w:gridCol w:w="750"/>
      </w:tblGrid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默认值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returncode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string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是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返回编码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data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object[]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否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返回数据：前端页面展示数据结构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Id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唯一识别号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</w:t>
            </w:r>
            <w:r>
              <w:rPr>
                <w:rFonts w:eastAsia="等线" w:ascii="Arial" w:cs="Arial" w:hAnsi="Arial"/>
                <w:color w:val="245bdb"/>
                <w:sz w:val="22"/>
              </w:rPr>
              <w:t>rivalId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竞争对手(品牌)编码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rivalName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竞争对手(品牌)名称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...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(界面用到的所有字段，具体见</w:t>
            </w:r>
            <w:hyperlink r:id="rId19">
              <w:r>
                <w:rPr>
                  <w:rFonts w:eastAsia="等线" w:ascii="Arial" w:cs="Arial" w:hAnsi="Arial"/>
                  <w:color w:val="3370ff"/>
                  <w:sz w:val="22"/>
                </w:rPr>
                <w:t>UI设计数据描述</w:t>
              </w:r>
            </w:hyperlink>
            <w:r>
              <w:rPr>
                <w:rFonts w:eastAsia="等线" w:ascii="Arial" w:cs="Arial" w:hAnsi="Arial"/>
                <w:sz w:val="22"/>
              </w:rPr>
              <w:t>)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message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string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否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返回消息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now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string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是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返回时间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3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示例</w:t>
            </w:r>
          </w:p>
        </w:tc>
        <w:tc>
          <w:tcPr>
            <w:tcW w:w="9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3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179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内部逻辑：</w:t>
      </w:r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55" w:id="55"/>
      <w:r>
        <w:rPr>
          <w:rFonts w:eastAsia="等线" w:ascii="Arial" w:cs="Arial" w:hAnsi="Arial"/>
          <w:color w:val="3370ff"/>
          <w:sz w:val="28"/>
        </w:rPr>
        <w:t xml:space="preserve">3.3.6.3 </w:t>
      </w:r>
      <w:r>
        <w:rPr>
          <w:rFonts w:eastAsia="等线" w:ascii="Arial" w:cs="Arial" w:hAnsi="Arial"/>
          <w:b w:val="true"/>
          <w:sz w:val="28"/>
        </w:rPr>
        <w:t>竞对门店-查询</w:t>
      </w:r>
      <w:bookmarkEnd w:id="55"/>
    </w:p>
    <w:p>
      <w:pPr>
        <w:numPr>
          <w:numId w:val="180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服务：fea-mos.mp</w:t>
      </w:r>
    </w:p>
    <w:p>
      <w:pPr>
        <w:numPr>
          <w:numId w:val="18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等线" w:ascii="Arial" w:cs="Arial" w:hAnsi="Arial"/>
          <w:sz w:val="22"/>
        </w:rPr>
        <w:t>/fea-mos/</w:t>
      </w:r>
      <w:r>
        <w:rPr>
          <w:rFonts w:eastAsia="等线" w:ascii="Arial" w:cs="Arial" w:hAnsi="Arial"/>
          <w:sz w:val="22"/>
        </w:rPr>
        <w:t>mp</w:t>
      </w:r>
      <w:r>
        <w:rPr>
          <w:rFonts w:eastAsia="等线" w:ascii="Arial" w:cs="Arial" w:hAnsi="Arial"/>
          <w:sz w:val="22"/>
        </w:rPr>
        <w:t>/</w:t>
      </w:r>
      <w:r>
        <w:rPr>
          <w:rFonts w:eastAsia="等线" w:ascii="Arial" w:cs="Arial" w:hAnsi="Arial"/>
          <w:sz w:val="22"/>
        </w:rPr>
        <w:t>mkt/market-rival</w:t>
      </w:r>
      <w:r>
        <w:rPr>
          <w:rFonts w:eastAsia="等线" w:ascii="Arial" w:cs="Arial" w:hAnsi="Arial"/>
          <w:sz w:val="22"/>
        </w:rPr>
        <w:t>-shop/search</w:t>
      </w:r>
    </w:p>
    <w:p>
      <w:pPr>
        <w:numPr>
          <w:numId w:val="18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调用方：MOS前端页面</w:t>
      </w:r>
    </w:p>
    <w:p>
      <w:pPr>
        <w:numPr>
          <w:numId w:val="18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入参：</w:t>
      </w:r>
    </w:p>
    <w:tbl>
      <w:tblPr>
        <w:tblW w:w="0" w:type="auto"/>
        <w:tblInd w:w="1814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25"/>
        <w:gridCol w:w="825"/>
        <w:gridCol w:w="645"/>
        <w:gridCol w:w="645"/>
        <w:gridCol w:w="2625"/>
      </w:tblGrid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默认值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pageNo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number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非必须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1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分页页码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pageSize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number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非必须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20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分页数量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params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object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参数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id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唯一识别号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rivalShopId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竞对门店编码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rivalShopName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竞对门店名称(支持模糊查询)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rivalId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竞对对手(品牌)编码</w:t>
            </w:r>
          </w:p>
        </w:tc>
      </w:tr>
      <w:tr>
        <w:tc>
          <w:tcPr>
            <w:tcW w:w="8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示例</w:t>
            </w:r>
          </w:p>
        </w:tc>
        <w:tc>
          <w:tcPr>
            <w:tcW w:w="10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1814"/>
        <w:jc w:val="left"/>
      </w:pPr>
    </w:p>
    <w:p>
      <w:pPr>
        <w:numPr>
          <w:numId w:val="18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返回：</w:t>
      </w:r>
    </w:p>
    <w:tbl>
      <w:tblPr>
        <w:tblW w:w="0" w:type="auto"/>
        <w:tblInd w:w="1814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720"/>
        <w:gridCol w:w="570"/>
        <w:gridCol w:w="690"/>
        <w:gridCol w:w="2295"/>
        <w:gridCol w:w="690"/>
      </w:tblGrid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默认值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returncode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string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返回编码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data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object[]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非必须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返回数据：前端页面展示数据结构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 xml:space="preserve">    pageNo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number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非必须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当前页数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 xml:space="preserve">    pageSize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number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非必须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每页记录数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 xml:space="preserve">    pageCount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number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非必须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总页数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 xml:space="preserve">    total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number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非必须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总记录数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 xml:space="preserve">    pageData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object []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非必须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返回数据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 xml:space="preserve">        id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number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唯一识别号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 xml:space="preserve">        rivalShopId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string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竞对门店编码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 xml:space="preserve">        rivalShopName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string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竞对门店名称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 xml:space="preserve">        ...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(界面用到的所有字段，具体见</w:t>
            </w:r>
            <w:hyperlink r:id="rId20">
              <w:r>
                <w:rPr>
                  <w:rFonts w:eastAsia="等线" w:ascii="Arial" w:cs="Arial" w:hAnsi="Arial"/>
                  <w:color w:val="3370ff"/>
                  <w:sz w:val="22"/>
                </w:rPr>
                <w:t>UI设计数据描述</w:t>
              </w:r>
            </w:hyperlink>
            <w:r>
              <w:rPr>
                <w:rFonts w:eastAsia="等线" w:ascii="Arial" w:cs="Arial" w:hAnsi="Arial"/>
                <w:color w:val="245bdb"/>
                <w:sz w:val="22"/>
              </w:rPr>
              <w:t>)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message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string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非必须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返回消息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now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string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返回时间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3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示例</w:t>
            </w:r>
          </w:p>
        </w:tc>
        <w:tc>
          <w:tcPr>
            <w:tcW w:w="9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3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18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内部逻辑：</w:t>
      </w:r>
    </w:p>
    <w:p>
      <w:pPr>
        <w:spacing w:before="120" w:after="120" w:line="288" w:lineRule="auto"/>
        <w:ind w:left="1360"/>
        <w:jc w:val="left"/>
      </w:pPr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56" w:id="56"/>
      <w:r>
        <w:rPr>
          <w:rFonts w:eastAsia="等线" w:ascii="Arial" w:cs="Arial" w:hAnsi="Arial"/>
          <w:color w:val="3370ff"/>
          <w:sz w:val="28"/>
        </w:rPr>
        <w:t xml:space="preserve">3.3.6.4 </w:t>
      </w:r>
      <w:r>
        <w:rPr>
          <w:rFonts w:eastAsia="等线" w:ascii="Arial" w:cs="Arial" w:hAnsi="Arial"/>
          <w:b w:val="true"/>
          <w:sz w:val="28"/>
        </w:rPr>
        <w:t>竞对门店-保存</w:t>
      </w:r>
      <w:bookmarkEnd w:id="56"/>
    </w:p>
    <w:p>
      <w:pPr>
        <w:numPr>
          <w:numId w:val="186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服务：fea-mos.mp</w:t>
      </w:r>
    </w:p>
    <w:p>
      <w:pPr>
        <w:numPr>
          <w:numId w:val="18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等线" w:ascii="Arial" w:cs="Arial" w:hAnsi="Arial"/>
          <w:sz w:val="22"/>
        </w:rPr>
        <w:t>/fea-mos/</w:t>
      </w:r>
      <w:r>
        <w:rPr>
          <w:rFonts w:eastAsia="等线" w:ascii="Arial" w:cs="Arial" w:hAnsi="Arial"/>
          <w:sz w:val="22"/>
        </w:rPr>
        <w:t>mp</w:t>
      </w:r>
      <w:r>
        <w:rPr>
          <w:rFonts w:eastAsia="等线" w:ascii="Arial" w:cs="Arial" w:hAnsi="Arial"/>
          <w:sz w:val="22"/>
        </w:rPr>
        <w:t>/</w:t>
      </w:r>
      <w:r>
        <w:rPr>
          <w:rFonts w:eastAsia="等线" w:ascii="Arial" w:cs="Arial" w:hAnsi="Arial"/>
          <w:sz w:val="22"/>
        </w:rPr>
        <w:t>mkt/market-rival-shop</w:t>
      </w:r>
      <w:r>
        <w:rPr>
          <w:rFonts w:eastAsia="等线" w:ascii="Arial" w:cs="Arial" w:hAnsi="Arial"/>
          <w:sz w:val="22"/>
        </w:rPr>
        <w:t>/save</w:t>
      </w:r>
    </w:p>
    <w:p>
      <w:pPr>
        <w:numPr>
          <w:numId w:val="18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调用方：MOS前端页面</w:t>
      </w:r>
    </w:p>
    <w:p>
      <w:pPr>
        <w:numPr>
          <w:numId w:val="189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入参：数组</w:t>
      </w:r>
    </w:p>
    <w:tbl>
      <w:tblPr>
        <w:tblW w:w="0" w:type="auto"/>
        <w:tblInd w:w="136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45"/>
        <w:gridCol w:w="885"/>
        <w:gridCol w:w="690"/>
        <w:gridCol w:w="690"/>
        <w:gridCol w:w="2805"/>
      </w:tblGrid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默认值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唯一识别号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rivalShopId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竞对门店编码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rivalShopName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竞对门店名称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(界面用到的所有字段，具体见</w:t>
            </w:r>
            <w:hyperlink r:id="rId21">
              <w:r>
                <w:rPr>
                  <w:rFonts w:eastAsia="等线" w:ascii="Arial" w:cs="Arial" w:hAnsi="Arial"/>
                  <w:color w:val="3370ff"/>
                  <w:sz w:val="22"/>
                </w:rPr>
                <w:t>UI设计数据描述</w:t>
              </w:r>
            </w:hyperlink>
            <w:r>
              <w:rPr>
                <w:rFonts w:eastAsia="等线" w:ascii="Arial" w:cs="Arial" w:hAnsi="Arial"/>
                <w:sz w:val="22"/>
              </w:rPr>
              <w:t>)</w:t>
            </w:r>
          </w:p>
        </w:tc>
      </w:tr>
      <w:tr>
        <w:tc>
          <w:tcPr>
            <w:tcW w:w="8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示例</w:t>
            </w:r>
          </w:p>
        </w:tc>
        <w:tc>
          <w:tcPr>
            <w:tcW w:w="10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25"/>
            </w:tblGrid>
            <w:tr>
              <w:tc>
                <w:tcPr>
                  <w:tcW w:w="8025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[</w:t>
                    <w:br/>
                    <w:t xml:space="preserve">    {</w:t>
                    <w:br/>
                    <w:t xml:space="preserve">        "id":1,</w:t>
                    <w:br/>
                    <w:t xml:space="preserve">        "rivalShopId": "10001",</w:t>
                    <w:br/>
                    <w:t xml:space="preserve">        "rivalShopName":"朴朴",</w:t>
                    <w:br/>
                    <w:t xml:space="preserve">        ...</w:t>
                    <w:br/>
                    <w:t xml:space="preserve">    }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]</w:t>
                  </w:r>
                </w:p>
              </w:tc>
            </w:tr>
          </w:tbl>
          <w:p/>
        </w:tc>
        <w:tc>
          <w:tcPr>
            <w:tcW w:w="10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190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返回：</w:t>
      </w:r>
    </w:p>
    <w:tbl>
      <w:tblPr>
        <w:tblW w:w="0" w:type="auto"/>
        <w:tblInd w:w="136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05"/>
        <w:gridCol w:w="765"/>
        <w:gridCol w:w="600"/>
        <w:gridCol w:w="750"/>
        <w:gridCol w:w="2445"/>
        <w:gridCol w:w="750"/>
      </w:tblGrid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默认值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returncode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string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是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返回编码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data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object[]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否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返回数据：前端页面展示数据结构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Id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唯一识别号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rivalShopId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竞对门店编码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rivalShopName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竞对门店名称(支持模糊查询)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...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(界面用到的所有字段，具体见</w:t>
            </w:r>
            <w:hyperlink r:id="rId22">
              <w:r>
                <w:rPr>
                  <w:rFonts w:eastAsia="等线" w:ascii="Arial" w:cs="Arial" w:hAnsi="Arial"/>
                  <w:color w:val="3370ff"/>
                  <w:sz w:val="22"/>
                </w:rPr>
                <w:t>UI设计数据描述</w:t>
              </w:r>
            </w:hyperlink>
            <w:r>
              <w:rPr>
                <w:rFonts w:eastAsia="等线" w:ascii="Arial" w:cs="Arial" w:hAnsi="Arial"/>
                <w:sz w:val="22"/>
              </w:rPr>
              <w:t>)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message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string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否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返回消息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now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string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是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返回时间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3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示例</w:t>
            </w:r>
          </w:p>
        </w:tc>
        <w:tc>
          <w:tcPr>
            <w:tcW w:w="9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3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19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内部逻辑：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57" w:id="57"/>
      <w:r>
        <w:rPr>
          <w:rFonts w:eastAsia="等线" w:ascii="Arial" w:cs="Arial" w:hAnsi="Arial"/>
          <w:color w:val="3370ff"/>
          <w:sz w:val="28"/>
        </w:rPr>
        <w:t xml:space="preserve">3.3.6.5 </w:t>
      </w:r>
      <w:r>
        <w:rPr>
          <w:rFonts w:eastAsia="等线" w:ascii="Arial" w:cs="Arial" w:hAnsi="Arial"/>
          <w:b w:val="true"/>
          <w:sz w:val="28"/>
        </w:rPr>
        <w:t>市调群组与竞对门店关系</w:t>
      </w:r>
      <w:r>
        <w:rPr>
          <w:rFonts w:eastAsia="等线" w:ascii="Arial" w:cs="Arial" w:hAnsi="Arial"/>
          <w:b w:val="true"/>
          <w:sz w:val="28"/>
        </w:rPr>
        <w:t>-查询</w:t>
      </w:r>
      <w:bookmarkEnd w:id="57"/>
    </w:p>
    <w:p>
      <w:pPr>
        <w:numPr>
          <w:numId w:val="19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服务：fea-mos.mp</w:t>
      </w:r>
    </w:p>
    <w:p>
      <w:pPr>
        <w:numPr>
          <w:numId w:val="19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等线" w:ascii="Arial" w:cs="Arial" w:hAnsi="Arial"/>
          <w:sz w:val="22"/>
        </w:rPr>
        <w:t>/fea-mos/</w:t>
      </w:r>
      <w:r>
        <w:rPr>
          <w:rFonts w:eastAsia="等线" w:ascii="Arial" w:cs="Arial" w:hAnsi="Arial"/>
          <w:sz w:val="22"/>
        </w:rPr>
        <w:t>mp</w:t>
      </w:r>
      <w:r>
        <w:rPr>
          <w:rFonts w:eastAsia="等线" w:ascii="Arial" w:cs="Arial" w:hAnsi="Arial"/>
          <w:sz w:val="22"/>
        </w:rPr>
        <w:t>/</w:t>
      </w:r>
      <w:r>
        <w:rPr>
          <w:rFonts w:eastAsia="等线" w:ascii="Arial" w:cs="Arial" w:hAnsi="Arial"/>
          <w:sz w:val="22"/>
        </w:rPr>
        <w:t>mkt/market-rival-shop-group</w:t>
      </w:r>
      <w:r>
        <w:rPr>
          <w:rFonts w:eastAsia="等线" w:ascii="Arial" w:cs="Arial" w:hAnsi="Arial"/>
          <w:sz w:val="22"/>
        </w:rPr>
        <w:t>/search</w:t>
      </w:r>
    </w:p>
    <w:p>
      <w:pPr>
        <w:numPr>
          <w:numId w:val="19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调用方：MOS前端页面</w:t>
      </w:r>
    </w:p>
    <w:p>
      <w:pPr>
        <w:numPr>
          <w:numId w:val="19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入参：</w:t>
      </w:r>
    </w:p>
    <w:tbl>
      <w:tblPr>
        <w:tblW w:w="0" w:type="auto"/>
        <w:tblInd w:w="136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45"/>
        <w:gridCol w:w="885"/>
        <w:gridCol w:w="690"/>
        <w:gridCol w:w="690"/>
        <w:gridCol w:w="2805"/>
      </w:tblGrid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默认值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pageNo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number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非必须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1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分页页码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pageSize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number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非必须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20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分页数量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params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object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参数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id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唯一识别号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rivalShopId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竞对门店编码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shopGroupId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市调群组编码</w:t>
            </w:r>
          </w:p>
        </w:tc>
      </w:tr>
      <w:tr>
        <w:tc>
          <w:tcPr>
            <w:tcW w:w="8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示例</w:t>
            </w:r>
          </w:p>
        </w:tc>
        <w:tc>
          <w:tcPr>
            <w:tcW w:w="10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1360"/>
        <w:jc w:val="left"/>
      </w:pPr>
    </w:p>
    <w:p>
      <w:pPr>
        <w:numPr>
          <w:numId w:val="19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返回：</w:t>
      </w:r>
    </w:p>
    <w:tbl>
      <w:tblPr>
        <w:tblW w:w="0" w:type="auto"/>
        <w:tblInd w:w="136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05"/>
        <w:gridCol w:w="765"/>
        <w:gridCol w:w="600"/>
        <w:gridCol w:w="750"/>
        <w:gridCol w:w="2445"/>
        <w:gridCol w:w="750"/>
      </w:tblGrid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默认值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returncode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string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返回编码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data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object[]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非必须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返回数据：前端页面展示数据结构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 xml:space="preserve">    pageNo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number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非必须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当前页数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 xml:space="preserve">    pageSize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number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非必须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每页记录数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 xml:space="preserve">    pageCount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number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非必须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总页数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 xml:space="preserve">    total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number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非必须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总记录数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 xml:space="preserve">    pageData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object []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非必须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返回数据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 xml:space="preserve">        </w:t>
            </w: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唯一识别号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 xml:space="preserve">        </w:t>
            </w:r>
            <w:r>
              <w:rPr>
                <w:rFonts w:eastAsia="等线" w:ascii="Arial" w:cs="Arial" w:hAnsi="Arial"/>
                <w:sz w:val="22"/>
              </w:rPr>
              <w:t>rivalShopId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竞对门店编码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 xml:space="preserve">        </w:t>
            </w:r>
            <w:r>
              <w:rPr>
                <w:rFonts w:eastAsia="等线" w:ascii="Arial" w:cs="Arial" w:hAnsi="Arial"/>
                <w:sz w:val="22"/>
              </w:rPr>
              <w:t>rivalShopName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竞对门店名称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 xml:space="preserve">        </w:t>
            </w:r>
            <w:r>
              <w:rPr>
                <w:rFonts w:eastAsia="等线" w:ascii="Arial" w:cs="Arial" w:hAnsi="Arial"/>
                <w:sz w:val="22"/>
              </w:rPr>
              <w:t>rivalId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市调对象(品牌）编码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...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(界面用到的所有字段，具体见</w:t>
            </w:r>
            <w:hyperlink r:id="rId23">
              <w:r>
                <w:rPr>
                  <w:rFonts w:eastAsia="等线" w:ascii="Arial" w:cs="Arial" w:hAnsi="Arial"/>
                  <w:color w:val="3370ff"/>
                  <w:sz w:val="22"/>
                </w:rPr>
                <w:t>UI设计数据描述</w:t>
              </w:r>
            </w:hyperlink>
            <w:r>
              <w:rPr>
                <w:rFonts w:eastAsia="等线" w:ascii="Arial" w:cs="Arial" w:hAnsi="Arial"/>
                <w:sz w:val="22"/>
              </w:rPr>
              <w:t>)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message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string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非必须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返回消息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now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string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返回时间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3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示例</w:t>
            </w:r>
          </w:p>
        </w:tc>
        <w:tc>
          <w:tcPr>
            <w:tcW w:w="9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3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19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内部逻辑：</w:t>
      </w:r>
    </w:p>
    <w:p>
      <w:pPr>
        <w:spacing w:before="120" w:after="120" w:line="288" w:lineRule="auto"/>
        <w:ind w:left="907"/>
        <w:jc w:val="left"/>
      </w:pPr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58" w:id="58"/>
      <w:r>
        <w:rPr>
          <w:rFonts w:eastAsia="等线" w:ascii="Arial" w:cs="Arial" w:hAnsi="Arial"/>
          <w:color w:val="3370ff"/>
          <w:sz w:val="28"/>
        </w:rPr>
        <w:t xml:space="preserve">3.3.6.6 </w:t>
      </w:r>
      <w:r>
        <w:rPr>
          <w:rFonts w:eastAsia="等线" w:ascii="Arial" w:cs="Arial" w:hAnsi="Arial"/>
          <w:b w:val="true"/>
          <w:sz w:val="28"/>
        </w:rPr>
        <w:t>市调群组与竞对门店关系</w:t>
      </w:r>
      <w:r>
        <w:rPr>
          <w:rFonts w:eastAsia="等线" w:ascii="Arial" w:cs="Arial" w:hAnsi="Arial"/>
          <w:b w:val="true"/>
          <w:sz w:val="28"/>
        </w:rPr>
        <w:t>-保存</w:t>
      </w:r>
      <w:bookmarkEnd w:id="58"/>
    </w:p>
    <w:p>
      <w:pPr>
        <w:numPr>
          <w:numId w:val="19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服务：fea-mos.mp</w:t>
      </w:r>
    </w:p>
    <w:p>
      <w:pPr>
        <w:numPr>
          <w:numId w:val="19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等线" w:ascii="Arial" w:cs="Arial" w:hAnsi="Arial"/>
          <w:sz w:val="22"/>
        </w:rPr>
        <w:t>/fea-mos/</w:t>
      </w:r>
      <w:r>
        <w:rPr>
          <w:rFonts w:eastAsia="等线" w:ascii="Arial" w:cs="Arial" w:hAnsi="Arial"/>
          <w:sz w:val="22"/>
        </w:rPr>
        <w:t>mp</w:t>
      </w:r>
      <w:r>
        <w:rPr>
          <w:rFonts w:eastAsia="等线" w:ascii="Arial" w:cs="Arial" w:hAnsi="Arial"/>
          <w:sz w:val="22"/>
        </w:rPr>
        <w:t>/</w:t>
      </w:r>
      <w:r>
        <w:rPr>
          <w:rFonts w:eastAsia="等线" w:ascii="Arial" w:cs="Arial" w:hAnsi="Arial"/>
          <w:sz w:val="22"/>
        </w:rPr>
        <w:t>mkt/market-rival-shop-group</w:t>
      </w:r>
      <w:r>
        <w:rPr>
          <w:rFonts w:eastAsia="等线" w:ascii="Arial" w:cs="Arial" w:hAnsi="Arial"/>
          <w:sz w:val="22"/>
        </w:rPr>
        <w:t>/save</w:t>
      </w:r>
    </w:p>
    <w:p>
      <w:pPr>
        <w:numPr>
          <w:numId w:val="20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调用方：MOS前端页面</w:t>
      </w:r>
    </w:p>
    <w:p>
      <w:pPr>
        <w:numPr>
          <w:numId w:val="20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入参：数组</w:t>
      </w:r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65"/>
        <w:gridCol w:w="945"/>
        <w:gridCol w:w="735"/>
        <w:gridCol w:w="735"/>
        <w:gridCol w:w="3000"/>
      </w:tblGrid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默认值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 xml:space="preserve">        </w:t>
            </w: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唯一识别号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 xml:space="preserve">        </w:t>
            </w:r>
            <w:r>
              <w:rPr>
                <w:rFonts w:eastAsia="等线" w:ascii="Arial" w:cs="Arial" w:hAnsi="Arial"/>
                <w:sz w:val="22"/>
              </w:rPr>
              <w:t>rivalShopId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竞对门店编码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 xml:space="preserve">        </w:t>
            </w:r>
            <w:r>
              <w:rPr>
                <w:rFonts w:eastAsia="等线" w:ascii="Arial" w:cs="Arial" w:hAnsi="Arial"/>
                <w:sz w:val="22"/>
              </w:rPr>
              <w:t>rivalShopName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竞对门店名称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 xml:space="preserve">        </w:t>
            </w:r>
            <w:r>
              <w:rPr>
                <w:rFonts w:eastAsia="等线" w:ascii="Arial" w:cs="Arial" w:hAnsi="Arial"/>
                <w:sz w:val="22"/>
              </w:rPr>
              <w:t>rivalId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市调对象(品牌）编码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(界面用到的所有字段，具体见</w:t>
            </w:r>
            <w:hyperlink r:id="rId24">
              <w:r>
                <w:rPr>
                  <w:rFonts w:eastAsia="等线" w:ascii="Arial" w:cs="Arial" w:hAnsi="Arial"/>
                  <w:color w:val="3370ff"/>
                  <w:sz w:val="22"/>
                </w:rPr>
                <w:t>UI设计数据描述</w:t>
              </w:r>
            </w:hyperlink>
            <w:r>
              <w:rPr>
                <w:rFonts w:eastAsia="等线" w:ascii="Arial" w:cs="Arial" w:hAnsi="Arial"/>
                <w:sz w:val="22"/>
              </w:rPr>
              <w:t>)</w:t>
            </w:r>
          </w:p>
        </w:tc>
      </w:tr>
      <w:tr>
        <w:tc>
          <w:tcPr>
            <w:tcW w:w="8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示例</w:t>
            </w:r>
          </w:p>
        </w:tc>
        <w:tc>
          <w:tcPr>
            <w:tcW w:w="10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25"/>
            </w:tblGrid>
            <w:tr>
              <w:tc>
                <w:tcPr>
                  <w:tcW w:w="8025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[</w:t>
                    <w:br/>
                    <w:t xml:space="preserve">    {</w:t>
                    <w:br/>
                    <w:t xml:space="preserve">        "id":1,</w:t>
                    <w:br/>
                    <w:t xml:space="preserve">        "rivalShopId": "10001",</w:t>
                    <w:br/>
                    <w:t xml:space="preserve">        "rivalShopName":"朴朴",</w:t>
                    <w:br/>
                    <w:t xml:space="preserve">        ...</w:t>
                    <w:br/>
                    <w:t xml:space="preserve">    }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]</w:t>
                  </w:r>
                </w:p>
              </w:tc>
            </w:tr>
          </w:tbl>
          <w:p/>
        </w:tc>
        <w:tc>
          <w:tcPr>
            <w:tcW w:w="10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20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返回：</w:t>
      </w:r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10"/>
        <w:gridCol w:w="810"/>
        <w:gridCol w:w="645"/>
        <w:gridCol w:w="795"/>
        <w:gridCol w:w="2610"/>
        <w:gridCol w:w="795"/>
      </w:tblGrid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默认值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returncode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string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是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返回编码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data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object[]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否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返回数据：前端页面展示数据结构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Id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唯一识别号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rivalShopId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竞对门店编码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rivalShopName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竞对门店名称(支持模糊查询)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...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(界面用到的所有字段，具体见</w:t>
            </w:r>
            <w:hyperlink r:id="rId25">
              <w:r>
                <w:rPr>
                  <w:rFonts w:eastAsia="等线" w:ascii="Arial" w:cs="Arial" w:hAnsi="Arial"/>
                  <w:color w:val="3370ff"/>
                  <w:sz w:val="22"/>
                </w:rPr>
                <w:t>UI设计数据描述</w:t>
              </w:r>
            </w:hyperlink>
            <w:r>
              <w:rPr>
                <w:rFonts w:eastAsia="等线" w:ascii="Arial" w:cs="Arial" w:hAnsi="Arial"/>
                <w:sz w:val="22"/>
              </w:rPr>
              <w:t>)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message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string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否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返回消息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now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string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是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返回时间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3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示例</w:t>
            </w:r>
          </w:p>
        </w:tc>
        <w:tc>
          <w:tcPr>
            <w:tcW w:w="9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3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20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内部逻辑：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9" w:id="59"/>
      <w:r>
        <w:rPr>
          <w:rFonts w:eastAsia="等线" w:ascii="Arial" w:cs="Arial" w:hAnsi="Arial"/>
          <w:color w:val="3370ff"/>
          <w:sz w:val="32"/>
        </w:rPr>
        <w:t xml:space="preserve">3.4 </w:t>
      </w:r>
      <w:r>
        <w:rPr>
          <w:rFonts w:eastAsia="等线" w:ascii="Arial" w:cs="Arial" w:hAnsi="Arial"/>
          <w:b w:val="true"/>
          <w:sz w:val="32"/>
        </w:rPr>
        <w:t>对标商品匹配</w:t>
      </w:r>
      <w:bookmarkEnd w:id="59"/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60" w:id="60"/>
      <w:r>
        <w:rPr>
          <w:rFonts w:eastAsia="等线" w:ascii="Arial" w:cs="Arial" w:hAnsi="Arial"/>
          <w:color w:val="3370ff"/>
          <w:sz w:val="30"/>
        </w:rPr>
        <w:t xml:space="preserve">3.4.1 </w:t>
      </w:r>
      <w:r>
        <w:rPr>
          <w:rFonts w:eastAsia="等线" w:ascii="Arial" w:cs="Arial" w:hAnsi="Arial"/>
          <w:b w:val="true"/>
          <w:sz w:val="30"/>
        </w:rPr>
        <w:t>功能说明</w:t>
      </w:r>
      <w:bookmarkEnd w:id="60"/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61" w:id="61"/>
      <w:r>
        <w:rPr>
          <w:rFonts w:eastAsia="等线" w:ascii="Arial" w:cs="Arial" w:hAnsi="Arial"/>
          <w:color w:val="3370ff"/>
          <w:sz w:val="30"/>
        </w:rPr>
        <w:t xml:space="preserve">3.4.2 </w:t>
      </w:r>
      <w:r>
        <w:rPr>
          <w:rFonts w:eastAsia="等线" w:ascii="Arial" w:cs="Arial" w:hAnsi="Arial"/>
          <w:b w:val="true"/>
          <w:sz w:val="30"/>
        </w:rPr>
        <w:t>流程&amp;规则</w:t>
      </w:r>
      <w:bookmarkEnd w:id="61"/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62" w:id="62"/>
      <w:r>
        <w:rPr>
          <w:rFonts w:eastAsia="等线" w:ascii="Arial" w:cs="Arial" w:hAnsi="Arial"/>
          <w:color w:val="3370ff"/>
          <w:sz w:val="30"/>
        </w:rPr>
        <w:t xml:space="preserve">3.4.3 </w:t>
      </w:r>
      <w:r>
        <w:rPr>
          <w:rFonts w:eastAsia="等线" w:ascii="Arial" w:cs="Arial" w:hAnsi="Arial"/>
          <w:b w:val="true"/>
          <w:sz w:val="30"/>
        </w:rPr>
        <w:t>组件结构</w:t>
      </w:r>
      <w:bookmarkEnd w:id="62"/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265747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63" w:id="63"/>
      <w:r>
        <w:rPr>
          <w:rFonts w:eastAsia="等线" w:ascii="Arial" w:cs="Arial" w:hAnsi="Arial"/>
          <w:color w:val="3370ff"/>
          <w:sz w:val="30"/>
        </w:rPr>
        <w:t xml:space="preserve">3.4.4 </w:t>
      </w:r>
      <w:r>
        <w:rPr>
          <w:rFonts w:eastAsia="等线" w:ascii="Arial" w:cs="Arial" w:hAnsi="Arial"/>
          <w:b w:val="true"/>
          <w:sz w:val="30"/>
        </w:rPr>
        <w:t>数据定义</w:t>
      </w:r>
      <w:bookmarkEnd w:id="63"/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64" w:id="64"/>
      <w:r>
        <w:rPr>
          <w:rFonts w:eastAsia="等线" w:ascii="Arial" w:cs="Arial" w:hAnsi="Arial"/>
          <w:color w:val="3370ff"/>
          <w:sz w:val="28"/>
        </w:rPr>
        <w:t xml:space="preserve">3.4.4.1 </w:t>
      </w:r>
      <w:r>
        <w:rPr>
          <w:rFonts w:eastAsia="等线" w:ascii="Arial" w:cs="Arial" w:hAnsi="Arial"/>
          <w:b w:val="true"/>
          <w:sz w:val="28"/>
        </w:rPr>
        <w:t>万家商品清单</w:t>
      </w:r>
      <w:bookmarkEnd w:id="64"/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35"/>
        <w:gridCol w:w="1215"/>
        <w:gridCol w:w="630"/>
        <w:gridCol w:w="1050"/>
        <w:gridCol w:w="2820"/>
      </w:tblGrid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数据库</w:t>
            </w:r>
          </w:p>
        </w:tc>
        <w:tc>
          <w:tcPr>
            <w:tcW w:w="64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MOS_MP_DB</w:t>
            </w:r>
          </w:p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表名</w:t>
            </w:r>
          </w:p>
        </w:tc>
        <w:tc>
          <w:tcPr>
            <w:tcW w:w="64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market_benchmark_goods</w:t>
            </w:r>
          </w:p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字段类型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是否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可为空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默认值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注释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唯一识别编号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goods_id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竞争对手(品牌)编码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creator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varchar(20)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创建人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updator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varchar(20)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√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更新人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updated_time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√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主键</w:t>
            </w:r>
          </w:p>
        </w:tc>
        <w:tc>
          <w:tcPr>
            <w:tcW w:w="64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唯一索引</w:t>
            </w:r>
          </w:p>
        </w:tc>
        <w:tc>
          <w:tcPr>
            <w:tcW w:w="64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rival_id</w:t>
            </w:r>
          </w:p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其它索引</w:t>
            </w:r>
          </w:p>
        </w:tc>
        <w:tc>
          <w:tcPr>
            <w:tcW w:w="64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65" w:id="65"/>
      <w:r>
        <w:rPr>
          <w:rFonts w:eastAsia="等线" w:ascii="Arial" w:cs="Arial" w:hAnsi="Arial"/>
          <w:color w:val="3370ff"/>
          <w:sz w:val="28"/>
        </w:rPr>
        <w:t xml:space="preserve">3.4.4.2 </w:t>
      </w:r>
      <w:r>
        <w:rPr>
          <w:rFonts w:eastAsia="等线" w:ascii="Arial" w:cs="Arial" w:hAnsi="Arial"/>
          <w:b w:val="true"/>
          <w:sz w:val="28"/>
        </w:rPr>
        <w:t>竞对商品清单</w:t>
      </w:r>
      <w:bookmarkEnd w:id="65"/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35"/>
        <w:gridCol w:w="1215"/>
        <w:gridCol w:w="630"/>
        <w:gridCol w:w="1050"/>
        <w:gridCol w:w="2820"/>
      </w:tblGrid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数据库</w:t>
            </w:r>
          </w:p>
        </w:tc>
        <w:tc>
          <w:tcPr>
            <w:tcW w:w="64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MOS_MP_DB</w:t>
            </w:r>
          </w:p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表名</w:t>
            </w:r>
          </w:p>
        </w:tc>
        <w:tc>
          <w:tcPr>
            <w:tcW w:w="64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market_benchmark_goods</w:t>
            </w:r>
          </w:p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字段类型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是否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可为空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默认值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注释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唯一识别编号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goods_id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竞争对手(品牌)编码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creator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varchar(20)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创建人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updator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varchar(20)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√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更新人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updated_time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√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主键</w:t>
            </w:r>
          </w:p>
        </w:tc>
        <w:tc>
          <w:tcPr>
            <w:tcW w:w="64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唯一索引</w:t>
            </w:r>
          </w:p>
        </w:tc>
        <w:tc>
          <w:tcPr>
            <w:tcW w:w="64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rival_id</w:t>
            </w:r>
          </w:p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其它索引</w:t>
            </w:r>
          </w:p>
        </w:tc>
        <w:tc>
          <w:tcPr>
            <w:tcW w:w="64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66" w:id="66"/>
      <w:r>
        <w:rPr>
          <w:rFonts w:eastAsia="等线" w:ascii="Arial" w:cs="Arial" w:hAnsi="Arial"/>
          <w:color w:val="3370ff"/>
          <w:sz w:val="30"/>
        </w:rPr>
        <w:t xml:space="preserve">3.4.5 </w:t>
      </w:r>
      <w:r>
        <w:rPr>
          <w:rFonts w:eastAsia="等线" w:ascii="Arial" w:cs="Arial" w:hAnsi="Arial"/>
          <w:b w:val="true"/>
          <w:sz w:val="30"/>
        </w:rPr>
        <w:t>UI设计</w:t>
      </w:r>
      <w:bookmarkEnd w:id="66"/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115252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453"/>
        <w:jc w:val="center"/>
      </w:pPr>
      <w:r>
        <w:rPr>
          <w:rFonts w:eastAsia="等线" w:ascii="Arial" w:cs="Arial" w:hAnsi="Arial"/>
          <w:sz w:val="22"/>
        </w:rPr>
        <w:t>（示意图）</w:t>
      </w:r>
    </w:p>
    <w:p>
      <w:pPr>
        <w:numPr>
          <w:numId w:val="2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展示说明</w:t>
      </w:r>
    </w:p>
    <w:p>
      <w:pPr>
        <w:numPr>
          <w:numId w:val="20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左边万家商品清单，右边为竞争对手商品清单</w:t>
      </w:r>
    </w:p>
    <w:p>
      <w:pPr>
        <w:numPr>
          <w:numId w:val="20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打开模块后，自动展示所有竞争对手清单</w:t>
      </w:r>
    </w:p>
    <w:p>
      <w:pPr>
        <w:numPr>
          <w:numId w:val="2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操作说明</w:t>
      </w:r>
    </w:p>
    <w:p>
      <w:pPr>
        <w:numPr>
          <w:numId w:val="20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点击选中竞争对手清单的【所有】</w:t>
      </w:r>
    </w:p>
    <w:p>
      <w:pPr>
        <w:numPr>
          <w:numId w:val="209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右边网格为竞争对手信息维护</w:t>
      </w:r>
    </w:p>
    <w:p>
      <w:pPr>
        <w:numPr>
          <w:numId w:val="2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点击选中竞争对手清单的具体竞争对手</w:t>
      </w:r>
    </w:p>
    <w:p>
      <w:pPr>
        <w:numPr>
          <w:numId w:val="21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右边网格为此竞争对手下的竞对门店信息维护</w:t>
      </w:r>
    </w:p>
    <w:p>
      <w:pPr>
        <w:numPr>
          <w:numId w:val="2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维护功能：</w:t>
      </w:r>
    </w:p>
    <w:p>
      <w:pPr>
        <w:numPr>
          <w:numId w:val="2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查询：</w:t>
      </w:r>
    </w:p>
    <w:p>
      <w:pPr>
        <w:numPr>
          <w:numId w:val="21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控制至少输入一个条件</w:t>
      </w:r>
    </w:p>
    <w:p>
      <w:pPr>
        <w:numPr>
          <w:numId w:val="2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新增：新增行</w:t>
      </w:r>
    </w:p>
    <w:p>
      <w:pPr>
        <w:numPr>
          <w:numId w:val="2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删除：对选中行进行删除</w:t>
      </w:r>
    </w:p>
    <w:p>
      <w:pPr>
        <w:numPr>
          <w:numId w:val="2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保存：对变更过的数据进行保存</w:t>
      </w:r>
    </w:p>
    <w:p>
      <w:pPr>
        <w:numPr>
          <w:numId w:val="2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导出：前端实现，导出界面展示的所有字段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2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数据&amp;规则</w:t>
      </w:r>
    </w:p>
    <w:p>
      <w:pPr>
        <w:numPr>
          <w:numId w:val="2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唯一性控制：市调对象(品牌）编码</w:t>
      </w:r>
    </w:p>
    <w:tbl>
      <w:tblPr>
        <w:tblW w:w="0" w:type="auto"/>
        <w:tblInd w:w="136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60"/>
        <w:gridCol w:w="1320"/>
        <w:gridCol w:w="495"/>
        <w:gridCol w:w="495"/>
        <w:gridCol w:w="495"/>
        <w:gridCol w:w="2865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字段含义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界面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可为空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界面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默认值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是否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可编辑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录入/导入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控制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唯一识别号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隐藏，保存时由后端自动生成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rivalId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市调对象(品牌）编码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N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Y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手工录入，控制最大长度为10位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rivalName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市调对象(品牌）名称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N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Y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手工录入，控制最大长度为60位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remark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√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手工录入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creator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创建人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仅展示，由后端保存时自动填入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createdTime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仅展示，由后端保存时自动填入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updator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修改人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仅展示，由后端保存时自动填入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updatedTime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修改时间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仅展示，由后端保存时自动填入</w:t>
            </w:r>
          </w:p>
        </w:tc>
      </w:tr>
    </w:tbl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67" w:id="67"/>
      <w:r>
        <w:rPr>
          <w:rFonts w:eastAsia="等线" w:ascii="Arial" w:cs="Arial" w:hAnsi="Arial"/>
          <w:color w:val="3370ff"/>
          <w:sz w:val="30"/>
        </w:rPr>
        <w:t xml:space="preserve">3.4.6 </w:t>
      </w:r>
      <w:r>
        <w:rPr>
          <w:rFonts w:eastAsia="等线" w:ascii="Arial" w:cs="Arial" w:hAnsi="Arial"/>
          <w:b w:val="true"/>
          <w:sz w:val="30"/>
        </w:rPr>
        <w:t>服务设计</w:t>
      </w:r>
      <w:bookmarkEnd w:id="6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8" w:id="68"/>
      <w:r>
        <w:rPr>
          <w:rFonts w:eastAsia="等线" w:ascii="Arial" w:cs="Arial" w:hAnsi="Arial"/>
          <w:color w:val="3370ff"/>
          <w:sz w:val="32"/>
        </w:rPr>
        <w:t xml:space="preserve">3.5 </w:t>
      </w:r>
      <w:r>
        <w:rPr>
          <w:rFonts w:eastAsia="等线" w:ascii="Arial" w:cs="Arial" w:hAnsi="Arial"/>
          <w:b w:val="true"/>
          <w:sz w:val="32"/>
        </w:rPr>
        <w:t>市调调价规则维护</w:t>
      </w:r>
      <w:bookmarkEnd w:id="6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" w:id="69"/>
      <w:r>
        <w:rPr>
          <w:rFonts w:eastAsia="等线" w:ascii="Arial" w:cs="Arial" w:hAnsi="Arial"/>
          <w:color w:val="3370ff"/>
          <w:sz w:val="30"/>
        </w:rPr>
        <w:t xml:space="preserve">3.5.1 </w:t>
      </w:r>
      <w:r>
        <w:rPr>
          <w:rFonts w:eastAsia="等线" w:ascii="Arial" w:cs="Arial" w:hAnsi="Arial"/>
          <w:b w:val="true"/>
          <w:sz w:val="30"/>
        </w:rPr>
        <w:t>功能说明</w:t>
      </w:r>
      <w:bookmarkEnd w:id="6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0" w:id="70"/>
      <w:r>
        <w:rPr>
          <w:rFonts w:eastAsia="等线" w:ascii="Arial" w:cs="Arial" w:hAnsi="Arial"/>
          <w:color w:val="3370ff"/>
          <w:sz w:val="30"/>
        </w:rPr>
        <w:t xml:space="preserve">3.5.2 </w:t>
      </w:r>
      <w:r>
        <w:rPr>
          <w:rFonts w:eastAsia="等线" w:ascii="Arial" w:cs="Arial" w:hAnsi="Arial"/>
          <w:b w:val="true"/>
          <w:sz w:val="30"/>
        </w:rPr>
        <w:t>流程&amp;规则</w:t>
      </w:r>
      <w:bookmarkEnd w:id="7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1" w:id="71"/>
      <w:r>
        <w:rPr>
          <w:rFonts w:eastAsia="等线" w:ascii="Arial" w:cs="Arial" w:hAnsi="Arial"/>
          <w:color w:val="3370ff"/>
          <w:sz w:val="30"/>
        </w:rPr>
        <w:t xml:space="preserve">3.5.3 </w:t>
      </w:r>
      <w:r>
        <w:rPr>
          <w:rFonts w:eastAsia="等线" w:ascii="Arial" w:cs="Arial" w:hAnsi="Arial"/>
          <w:b w:val="true"/>
          <w:sz w:val="30"/>
        </w:rPr>
        <w:t>组件结构</w:t>
      </w:r>
      <w:bookmarkEnd w:id="7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2" w:id="72"/>
      <w:r>
        <w:rPr>
          <w:rFonts w:eastAsia="等线" w:ascii="Arial" w:cs="Arial" w:hAnsi="Arial"/>
          <w:color w:val="3370ff"/>
          <w:sz w:val="30"/>
        </w:rPr>
        <w:t xml:space="preserve">3.5.4 </w:t>
      </w:r>
      <w:r>
        <w:rPr>
          <w:rFonts w:eastAsia="等线" w:ascii="Arial" w:cs="Arial" w:hAnsi="Arial"/>
          <w:b w:val="true"/>
          <w:sz w:val="30"/>
        </w:rPr>
        <w:t>数据定义</w:t>
      </w:r>
      <w:bookmarkEnd w:id="7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3" w:id="73"/>
      <w:r>
        <w:rPr>
          <w:rFonts w:eastAsia="等线" w:ascii="Arial" w:cs="Arial" w:hAnsi="Arial"/>
          <w:color w:val="3370ff"/>
          <w:sz w:val="28"/>
        </w:rPr>
        <w:t xml:space="preserve">3.5.4.1 </w:t>
      </w:r>
      <w:r>
        <w:rPr>
          <w:rFonts w:eastAsia="等线" w:ascii="Arial" w:cs="Arial" w:hAnsi="Arial"/>
          <w:b w:val="true"/>
          <w:sz w:val="28"/>
        </w:rPr>
        <w:t>市调调价方式</w:t>
      </w:r>
      <w:bookmarkEnd w:id="7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在主数据中心MDC-BD字典中定义：</w:t>
      </w:r>
    </w:p>
    <w:p>
      <w:pPr>
        <w:numPr>
          <w:numId w:val="2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字典ID(dictionary_id)：MARKET_ADJUST_PRICE_METHOD</w:t>
      </w:r>
    </w:p>
    <w:p>
      <w:pPr>
        <w:numPr>
          <w:numId w:val="2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字典列表：</w:t>
      </w:r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3585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field_value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field_name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调售价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促销调价单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VIP折扣调整单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4" w:id="74"/>
      <w:r>
        <w:rPr>
          <w:rFonts w:eastAsia="等线" w:ascii="Arial" w:cs="Arial" w:hAnsi="Arial"/>
          <w:color w:val="3370ff"/>
          <w:sz w:val="28"/>
        </w:rPr>
        <w:t xml:space="preserve">3.5.4.2 </w:t>
      </w:r>
      <w:r>
        <w:rPr>
          <w:rFonts w:eastAsia="等线" w:ascii="Arial" w:cs="Arial" w:hAnsi="Arial"/>
          <w:b w:val="true"/>
          <w:sz w:val="28"/>
        </w:rPr>
        <w:t>调价规则表</w:t>
      </w:r>
      <w:bookmarkEnd w:id="7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1260"/>
        <w:gridCol w:w="660"/>
        <w:gridCol w:w="1095"/>
        <w:gridCol w:w="2925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数据库</w:t>
            </w:r>
          </w:p>
        </w:tc>
        <w:tc>
          <w:tcPr>
            <w:tcW w:w="594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MOS_MP_DB</w:t>
            </w:r>
          </w:p>
        </w:tc>
        <w:tc>
          <w:tcPr>
            <w:tcW w:w="6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表名</w:t>
            </w:r>
          </w:p>
        </w:tc>
        <w:tc>
          <w:tcPr>
            <w:tcW w:w="594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market_price_rules</w:t>
            </w:r>
          </w:p>
        </w:tc>
        <w:tc>
          <w:tcPr>
            <w:tcW w:w="6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字段类型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是否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可为空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默认值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注释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唯一识别编号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shop_form_id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业态编码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market_region_id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varchar(10)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市调区域编码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market_type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市调类型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compete_level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varchar(2)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√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竞争级别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goods_id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√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商品编码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price_limit_down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decimal(6,2)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(竞对)价格下限(%)(如：90.00)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price_limit_up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decimal(6,2)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(竞对)价格上限(%)(如：110.00)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adjusted_profit_rate_min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decimal(6,2)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调价后最低毛利率%(如：30.00)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adjust_price_type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调价类型(如：1=竞对价 2=竞对价上下限)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adjust_price_method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Int 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调价方式(如：1=调售价 2=促销调价)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is_adjust_current_promotion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是否调整当前促销(0=否 1=是)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promotion_validity_days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d83931"/>
                <w:sz w:val="22"/>
              </w:rPr>
              <w:t>√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促销生效天数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is_cover_dm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Int 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是否压DM促销(0=否 1=是)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adjust_price_effective_method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调价生效方式(1=立即生效 2=T+1）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remark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varchar(100)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d83931"/>
                <w:sz w:val="22"/>
              </w:rPr>
              <w:t>√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备注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creator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varchar(20)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创建人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created_time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updator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varchar(20)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√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更新人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updated_time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√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主键</w:t>
            </w:r>
          </w:p>
        </w:tc>
        <w:tc>
          <w:tcPr>
            <w:tcW w:w="594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6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唯一索引</w:t>
            </w:r>
          </w:p>
        </w:tc>
        <w:tc>
          <w:tcPr>
            <w:tcW w:w="594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shop_form_id, market_region_id, market_type, COMPETE_LEVEL, goods_id</w:t>
            </w:r>
          </w:p>
        </w:tc>
        <w:tc>
          <w:tcPr>
            <w:tcW w:w="6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其它索引1</w:t>
            </w:r>
          </w:p>
        </w:tc>
        <w:tc>
          <w:tcPr>
            <w:tcW w:w="594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rival_shop_name</w:t>
            </w:r>
          </w:p>
        </w:tc>
        <w:tc>
          <w:tcPr>
            <w:tcW w:w="6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其它索引2</w:t>
            </w:r>
          </w:p>
        </w:tc>
        <w:tc>
          <w:tcPr>
            <w:tcW w:w="594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5" w:id="75"/>
      <w:r>
        <w:rPr>
          <w:rFonts w:eastAsia="等线" w:ascii="Arial" w:cs="Arial" w:hAnsi="Arial"/>
          <w:color w:val="3370ff"/>
          <w:sz w:val="30"/>
        </w:rPr>
        <w:t xml:space="preserve">3.5.5 </w:t>
      </w:r>
      <w:r>
        <w:rPr>
          <w:rFonts w:eastAsia="等线" w:ascii="Arial" w:cs="Arial" w:hAnsi="Arial"/>
          <w:b w:val="true"/>
          <w:sz w:val="30"/>
        </w:rPr>
        <w:t>UI设计</w:t>
      </w:r>
      <w:bookmarkEnd w:id="7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9537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（示意图）</w:t>
      </w:r>
    </w:p>
    <w:p>
      <w:pPr>
        <w:numPr>
          <w:numId w:val="2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数据&amp;规则</w:t>
      </w:r>
    </w:p>
    <w:p>
      <w:pPr>
        <w:numPr>
          <w:numId w:val="2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唯一性控制：业态+市调群组+市调类型+竞争级别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95"/>
        <w:gridCol w:w="1305"/>
        <w:gridCol w:w="540"/>
        <w:gridCol w:w="540"/>
        <w:gridCol w:w="540"/>
        <w:gridCol w:w="3240"/>
      </w:tblGrid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字段含义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界面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可为空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界面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默认值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是否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可编辑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录入/导入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控制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唯一识别编号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隐藏，保存时由后端自动生成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shopFormId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业态编码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N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Y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手工录入 或下拉选择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color w:val="245bdb"/>
                <w:sz w:val="22"/>
              </w:rPr>
              <w:t>数据验证取字典项“SHOPFORM”的列表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color w:val="245bdb"/>
                <w:sz w:val="22"/>
              </w:rPr>
              <w:t>界面只展示业态名称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marketRegionId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市调区域编码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N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Y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手工录入 或 下拉选择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color w:val="245bdb"/>
                <w:sz w:val="22"/>
              </w:rPr>
              <w:t>数据验证取 门店群组定义中类型为20=市调区域的列表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color w:val="245bdb"/>
                <w:sz w:val="22"/>
              </w:rPr>
              <w:t>只能录入2级市调区域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marketType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市调类型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N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Y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手工录入 或下拉选择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color w:val="245bdb"/>
                <w:sz w:val="22"/>
              </w:rPr>
              <w:t>数据验证，取字典项“MARKTYPE”的列表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color w:val="245bdb"/>
                <w:sz w:val="22"/>
              </w:rPr>
              <w:t>界面只展示名称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competeLevel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竞争级别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ea121"/>
                <w:sz w:val="22"/>
              </w:rPr>
              <w:t>Y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ea121"/>
                <w:sz w:val="22"/>
              </w:rPr>
              <w:t>Y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手工录入 或下拉选择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color w:val="2ea121"/>
                <w:sz w:val="22"/>
              </w:rPr>
              <w:t>数据验证取字典项“COMPETE-LEVEL”的列表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color w:val="2ea121"/>
                <w:sz w:val="22"/>
              </w:rPr>
              <w:t>界面只展示名称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goodsId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商品编码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ea121"/>
                <w:sz w:val="22"/>
              </w:rPr>
              <w:t>Y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ea121"/>
                <w:sz w:val="22"/>
              </w:rPr>
              <w:t>Y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手工录入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priceLimitDown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竞对价格下限(%)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N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Y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手工录入，百分数值，如：90.00%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priceLimitUp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竞对价格上限(%)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N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Y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手工录入，百分数值，如：110.00%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adjustedProfitRateMin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调价后最低毛利率%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N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Y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手工录入，百分数值，如：30.00%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adjustPriceType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调价类型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N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Y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手工录入 或 下拉选择(1=竞对价 2=竞对价上下限)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adjustPriceMethod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调价方式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N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Y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手工录入 或 下拉选择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数据验证取字典项“MARKET_ADJUST_PRICE_METHOD”的列表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isAdjustCurrentPromotion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是否调整当前促销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N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Y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下拉选择(0=否 1=是)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promotionValidityDays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促销生效天数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ea121"/>
                <w:sz w:val="22"/>
              </w:rPr>
              <w:t>Y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ea121"/>
                <w:sz w:val="22"/>
              </w:rPr>
              <w:t>Y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手工录入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isCoverDm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是否压DM促销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N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Y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下拉选择(0=否 1=是)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adjustPriceEffectiveMethod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调价生效方式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N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Y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下拉选择(1=立即生效 2=T+1）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remark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备注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ea121"/>
                <w:sz w:val="22"/>
              </w:rPr>
              <w:t>Y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ea121"/>
                <w:sz w:val="22"/>
              </w:rPr>
              <w:t>Y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手工录入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creator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创建人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仅展示，由后端保存时自动填入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仅展示，由后端保存时自动填入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updator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修改人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仅展示，由后端保存时自动填入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updated_time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修改时间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仅展示，由后端保存时自动填入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6" w:id="76"/>
      <w:r>
        <w:rPr>
          <w:rFonts w:eastAsia="等线" w:ascii="Arial" w:cs="Arial" w:hAnsi="Arial"/>
          <w:color w:val="3370ff"/>
          <w:sz w:val="30"/>
        </w:rPr>
        <w:t xml:space="preserve">3.5.6 </w:t>
      </w:r>
      <w:r>
        <w:rPr>
          <w:rFonts w:eastAsia="等线" w:ascii="Arial" w:cs="Arial" w:hAnsi="Arial"/>
          <w:b w:val="true"/>
          <w:sz w:val="30"/>
        </w:rPr>
        <w:t>服务设计</w:t>
      </w:r>
      <w:bookmarkEnd w:id="7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7" w:id="77"/>
      <w:r>
        <w:rPr>
          <w:rFonts w:eastAsia="等线" w:ascii="Arial" w:cs="Arial" w:hAnsi="Arial"/>
          <w:color w:val="3370ff"/>
          <w:sz w:val="32"/>
        </w:rPr>
        <w:t xml:space="preserve">3.6 </w:t>
      </w:r>
      <w:r>
        <w:rPr>
          <w:rFonts w:eastAsia="等线" w:ascii="Arial" w:cs="Arial" w:hAnsi="Arial"/>
          <w:b w:val="true"/>
          <w:sz w:val="32"/>
        </w:rPr>
        <w:t>价签模板定义</w:t>
      </w:r>
      <w:bookmarkEnd w:id="77"/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78" w:id="78"/>
      <w:r>
        <w:rPr>
          <w:rFonts w:eastAsia="等线" w:ascii="Arial" w:cs="Arial" w:hAnsi="Arial"/>
          <w:color w:val="3370ff"/>
          <w:sz w:val="30"/>
        </w:rPr>
        <w:t xml:space="preserve">3.6.1 </w:t>
      </w:r>
      <w:r>
        <w:rPr>
          <w:rFonts w:eastAsia="等线" w:ascii="Arial" w:cs="Arial" w:hAnsi="Arial"/>
          <w:b w:val="true"/>
          <w:sz w:val="30"/>
        </w:rPr>
        <w:t>功能说明</w:t>
      </w:r>
      <w:bookmarkEnd w:id="78"/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79" w:id="79"/>
      <w:r>
        <w:rPr>
          <w:rFonts w:eastAsia="等线" w:ascii="Arial" w:cs="Arial" w:hAnsi="Arial"/>
          <w:color w:val="3370ff"/>
          <w:sz w:val="30"/>
        </w:rPr>
        <w:t xml:space="preserve">3.6.2 </w:t>
      </w:r>
      <w:r>
        <w:rPr>
          <w:rFonts w:eastAsia="等线" w:ascii="Arial" w:cs="Arial" w:hAnsi="Arial"/>
          <w:b w:val="true"/>
          <w:sz w:val="30"/>
        </w:rPr>
        <w:t>流程&amp;规则</w:t>
      </w:r>
      <w:bookmarkEnd w:id="79"/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80" w:id="80"/>
      <w:r>
        <w:rPr>
          <w:rFonts w:eastAsia="等线" w:ascii="Arial" w:cs="Arial" w:hAnsi="Arial"/>
          <w:color w:val="3370ff"/>
          <w:sz w:val="30"/>
        </w:rPr>
        <w:t xml:space="preserve">3.6.3 </w:t>
      </w:r>
      <w:r>
        <w:rPr>
          <w:rFonts w:eastAsia="等线" w:ascii="Arial" w:cs="Arial" w:hAnsi="Arial"/>
          <w:b w:val="true"/>
          <w:sz w:val="30"/>
        </w:rPr>
        <w:t>组件结构</w:t>
      </w:r>
      <w:bookmarkEnd w:id="80"/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81" w:id="81"/>
      <w:r>
        <w:rPr>
          <w:rFonts w:eastAsia="等线" w:ascii="Arial" w:cs="Arial" w:hAnsi="Arial"/>
          <w:color w:val="3370ff"/>
          <w:sz w:val="30"/>
        </w:rPr>
        <w:t xml:space="preserve">3.6.4 </w:t>
      </w:r>
      <w:r>
        <w:rPr>
          <w:rFonts w:eastAsia="等线" w:ascii="Arial" w:cs="Arial" w:hAnsi="Arial"/>
          <w:b w:val="true"/>
          <w:sz w:val="30"/>
        </w:rPr>
        <w:t>数据定义</w:t>
      </w:r>
      <w:bookmarkEnd w:id="81"/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82" w:id="82"/>
      <w:r>
        <w:rPr>
          <w:rFonts w:eastAsia="等线" w:ascii="Arial" w:cs="Arial" w:hAnsi="Arial"/>
          <w:color w:val="3370ff"/>
          <w:sz w:val="28"/>
        </w:rPr>
        <w:t xml:space="preserve">3.6.4.1 </w:t>
      </w:r>
      <w:r>
        <w:rPr>
          <w:rFonts w:eastAsia="等线" w:ascii="Arial" w:cs="Arial" w:hAnsi="Arial"/>
          <w:b w:val="true"/>
          <w:sz w:val="28"/>
        </w:rPr>
        <w:t>价签模板表</w:t>
      </w:r>
      <w:bookmarkEnd w:id="82"/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20"/>
        <w:gridCol w:w="1170"/>
        <w:gridCol w:w="600"/>
        <w:gridCol w:w="1005"/>
        <w:gridCol w:w="2685"/>
      </w:tblGrid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数据库</w:t>
            </w:r>
          </w:p>
        </w:tc>
        <w:tc>
          <w:tcPr>
            <w:tcW w:w="61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MOS_MP_DB</w:t>
            </w:r>
          </w:p>
        </w:tc>
        <w:tc>
          <w:tcPr>
            <w:tcW w:w="6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表名</w:t>
            </w:r>
          </w:p>
        </w:tc>
        <w:tc>
          <w:tcPr>
            <w:tcW w:w="61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market_</w:t>
            </w:r>
            <w:r>
              <w:rPr>
                <w:rFonts w:eastAsia="等线" w:ascii="Arial" w:cs="Arial" w:hAnsi="Arial"/>
                <w:i w:val="true"/>
                <w:sz w:val="22"/>
              </w:rPr>
              <w:t>price_label_template</w:t>
            </w:r>
          </w:p>
        </w:tc>
        <w:tc>
          <w:tcPr>
            <w:tcW w:w="6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字段类型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是否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可为空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默认值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注释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唯一识别编号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price_label_template_id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价签模板ID(自增)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price_label_template_name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varchar(50)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价签模板名称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remark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varchar(100)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d83931"/>
                <w:sz w:val="22"/>
              </w:rPr>
              <w:t>√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备注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creator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varchar(20)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创建人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created_time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updator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varchar(20)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√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更新人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updated_time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√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主键</w:t>
            </w:r>
          </w:p>
        </w:tc>
        <w:tc>
          <w:tcPr>
            <w:tcW w:w="61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6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唯一索引</w:t>
            </w:r>
          </w:p>
        </w:tc>
        <w:tc>
          <w:tcPr>
            <w:tcW w:w="61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price_label_template</w:t>
            </w:r>
            <w:r>
              <w:rPr>
                <w:rFonts w:eastAsia="等线" w:ascii="Arial" w:cs="Arial" w:hAnsi="Arial"/>
                <w:sz w:val="22"/>
              </w:rPr>
              <w:t>_id</w:t>
            </w:r>
          </w:p>
        </w:tc>
        <w:tc>
          <w:tcPr>
            <w:tcW w:w="6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其它索引1</w:t>
            </w:r>
          </w:p>
        </w:tc>
        <w:tc>
          <w:tcPr>
            <w:tcW w:w="61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其它索引2</w:t>
            </w:r>
          </w:p>
        </w:tc>
        <w:tc>
          <w:tcPr>
            <w:tcW w:w="61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83" w:id="83"/>
      <w:r>
        <w:rPr>
          <w:rFonts w:eastAsia="等线" w:ascii="Arial" w:cs="Arial" w:hAnsi="Arial"/>
          <w:color w:val="3370ff"/>
          <w:sz w:val="28"/>
        </w:rPr>
        <w:t xml:space="preserve">3.6.4.2 </w:t>
      </w:r>
      <w:r>
        <w:rPr>
          <w:rFonts w:eastAsia="等线" w:ascii="Arial" w:cs="Arial" w:hAnsi="Arial"/>
          <w:b w:val="true"/>
          <w:sz w:val="28"/>
        </w:rPr>
        <w:t>价签模板明细表</w:t>
      </w:r>
      <w:bookmarkEnd w:id="83"/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55"/>
        <w:gridCol w:w="1140"/>
        <w:gridCol w:w="585"/>
        <w:gridCol w:w="975"/>
        <w:gridCol w:w="2610"/>
      </w:tblGrid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数据库</w:t>
            </w:r>
          </w:p>
        </w:tc>
        <w:tc>
          <w:tcPr>
            <w:tcW w:w="597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MOS_MP_DB</w:t>
            </w:r>
          </w:p>
        </w:tc>
        <w:tc>
          <w:tcPr>
            <w:tcW w:w="6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4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表名</w:t>
            </w:r>
          </w:p>
        </w:tc>
        <w:tc>
          <w:tcPr>
            <w:tcW w:w="597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market_</w:t>
            </w:r>
            <w:r>
              <w:rPr>
                <w:rFonts w:eastAsia="等线" w:ascii="Arial" w:cs="Arial" w:hAnsi="Arial"/>
                <w:i w:val="true"/>
                <w:sz w:val="22"/>
              </w:rPr>
              <w:t>price_label_template_items</w:t>
            </w:r>
          </w:p>
        </w:tc>
        <w:tc>
          <w:tcPr>
            <w:tcW w:w="6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4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字段类型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是否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可为空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默认值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注释</w:t>
            </w:r>
          </w:p>
        </w:tc>
      </w:tr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唯一识别编号</w:t>
            </w:r>
          </w:p>
        </w:tc>
      </w:tr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price_label_template_id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价签模板ID</w:t>
            </w:r>
          </w:p>
        </w:tc>
      </w:tr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data_item_id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varchar(50)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数据项ID(如：BARCODE、GOODSNAME)</w:t>
            </w:r>
          </w:p>
        </w:tc>
      </w:tr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data_item_name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varchar(50)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数据项名称(如：商品条码、商品名称）</w:t>
            </w:r>
          </w:p>
        </w:tc>
      </w:tr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remark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varchar(100)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d83931"/>
                <w:sz w:val="22"/>
              </w:rPr>
              <w:t>√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备注</w:t>
            </w:r>
          </w:p>
        </w:tc>
      </w:tr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creator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varchar(20)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创建人</w:t>
            </w:r>
          </w:p>
        </w:tc>
      </w:tr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created_time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updator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varchar(20)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√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更新人</w:t>
            </w:r>
          </w:p>
        </w:tc>
      </w:tr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updated_time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√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</w:tr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主键</w:t>
            </w:r>
          </w:p>
        </w:tc>
        <w:tc>
          <w:tcPr>
            <w:tcW w:w="597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6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4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唯一索引</w:t>
            </w:r>
          </w:p>
        </w:tc>
        <w:tc>
          <w:tcPr>
            <w:tcW w:w="597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price_label_template_id, data_item_id</w:t>
            </w:r>
          </w:p>
        </w:tc>
        <w:tc>
          <w:tcPr>
            <w:tcW w:w="6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4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其它索引1</w:t>
            </w:r>
          </w:p>
        </w:tc>
        <w:tc>
          <w:tcPr>
            <w:tcW w:w="597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4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其它索引2</w:t>
            </w:r>
          </w:p>
        </w:tc>
        <w:tc>
          <w:tcPr>
            <w:tcW w:w="597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4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84" w:id="84"/>
      <w:r>
        <w:rPr>
          <w:rFonts w:eastAsia="等线" w:ascii="Arial" w:cs="Arial" w:hAnsi="Arial"/>
          <w:color w:val="3370ff"/>
          <w:sz w:val="30"/>
        </w:rPr>
        <w:t xml:space="preserve">3.6.5 </w:t>
      </w:r>
      <w:r>
        <w:rPr>
          <w:rFonts w:eastAsia="等线" w:ascii="Arial" w:cs="Arial" w:hAnsi="Arial"/>
          <w:b w:val="true"/>
          <w:sz w:val="30"/>
        </w:rPr>
        <w:t>UI设计</w:t>
      </w:r>
      <w:bookmarkEnd w:id="84"/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85" w:id="85"/>
      <w:r>
        <w:rPr>
          <w:rFonts w:eastAsia="等线" w:ascii="Arial" w:cs="Arial" w:hAnsi="Arial"/>
          <w:color w:val="3370ff"/>
          <w:sz w:val="28"/>
        </w:rPr>
        <w:t xml:space="preserve">3.6.5.1 </w:t>
      </w:r>
      <w:r>
        <w:rPr>
          <w:rFonts w:eastAsia="等线" w:ascii="Arial" w:cs="Arial" w:hAnsi="Arial"/>
          <w:b w:val="true"/>
          <w:sz w:val="28"/>
        </w:rPr>
        <w:t>价签模板</w:t>
      </w:r>
      <w:r>
        <w:rPr>
          <w:rFonts w:eastAsia="等线" w:ascii="Arial" w:cs="Arial" w:hAnsi="Arial"/>
          <w:b w:val="true"/>
          <w:sz w:val="28"/>
        </w:rPr>
        <w:t>维护</w:t>
      </w:r>
      <w:bookmarkEnd w:id="85"/>
    </w:p>
    <w:p>
      <w:pPr>
        <w:spacing w:before="120" w:after="120" w:line="288" w:lineRule="auto"/>
        <w:ind w:left="907"/>
        <w:jc w:val="center"/>
      </w:pPr>
      <w:r>
        <w:rPr>
          <w:rFonts w:eastAsia="等线" w:ascii="Arial" w:cs="Arial" w:hAnsi="Arial"/>
          <w:sz w:val="22"/>
        </w:rPr>
        <w:t>（示意图）</w:t>
      </w:r>
    </w:p>
    <w:p>
      <w:pPr>
        <w:numPr>
          <w:numId w:val="22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展示说明</w:t>
      </w:r>
    </w:p>
    <w:p>
      <w:pPr>
        <w:numPr>
          <w:numId w:val="22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数据&amp;规则</w:t>
      </w:r>
    </w:p>
    <w:p>
      <w:pPr>
        <w:numPr>
          <w:numId w:val="22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价签模板</w:t>
      </w:r>
    </w:p>
    <w:p>
      <w:pPr>
        <w:numPr>
          <w:numId w:val="228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唯一性控制：</w:t>
      </w:r>
      <w:r>
        <w:rPr>
          <w:rFonts w:eastAsia="等线" w:ascii="Arial" w:cs="Arial" w:hAnsi="Arial"/>
          <w:color w:val="245bdb"/>
          <w:sz w:val="22"/>
        </w:rPr>
        <w:t>价签模板ID</w:t>
      </w:r>
    </w:p>
    <w:tbl>
      <w:tblPr>
        <w:tblW w:w="0" w:type="auto"/>
        <w:tblInd w:w="1814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65"/>
        <w:gridCol w:w="1110"/>
        <w:gridCol w:w="450"/>
        <w:gridCol w:w="450"/>
        <w:gridCol w:w="450"/>
        <w:gridCol w:w="2640"/>
      </w:tblGrid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字段含义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界面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可为空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界面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默认值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是否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可编辑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录入/导入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控制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唯一识别号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隐藏，保存时由后端自动生成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priceLabelTemplateId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价签模板ID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N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N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整型，保存时系统自动生成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priceLabelTemplateName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价签模板名称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N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Y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手工录入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remark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备注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Y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Y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手工录入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creator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创建人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仅展示，由后端保存时自动填入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created_time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仅展示，由后端保存时自动填入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updator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修改人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仅展示，由后端保存时自动填入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updated_time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修改时间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仅展示，由后端保存时自动填入</w:t>
            </w:r>
          </w:p>
        </w:tc>
      </w:tr>
    </w:tbl>
    <w:p>
      <w:pPr>
        <w:numPr>
          <w:numId w:val="229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价签模板明细项</w:t>
      </w:r>
    </w:p>
    <w:p>
      <w:pPr>
        <w:numPr>
          <w:numId w:val="230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唯一性控制：</w:t>
      </w:r>
      <w:r>
        <w:rPr>
          <w:rFonts w:eastAsia="等线" w:ascii="Arial" w:cs="Arial" w:hAnsi="Arial"/>
          <w:color w:val="245bdb"/>
          <w:sz w:val="22"/>
        </w:rPr>
        <w:t>价签模板ID+数据项ID</w:t>
      </w:r>
    </w:p>
    <w:tbl>
      <w:tblPr>
        <w:tblW w:w="0" w:type="auto"/>
        <w:tblInd w:w="1814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65"/>
        <w:gridCol w:w="1110"/>
        <w:gridCol w:w="450"/>
        <w:gridCol w:w="450"/>
        <w:gridCol w:w="450"/>
        <w:gridCol w:w="2640"/>
      </w:tblGrid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字段含义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界面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可为空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界面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默认值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是否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可编辑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录入/导入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控制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唯一识别号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隐藏，保存时由后端自动生成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priceLabelTemplateId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价签模板ID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N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N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隐藏，根据选中模板自动填入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dataItemId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数据项ID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N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Y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手工录入(如：BARCODE、GOODSNAME)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dataItemName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数据项名称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N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Y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手工录入(如：商品条码、商品名称）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remark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备注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Y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45bdb"/>
                <w:sz w:val="22"/>
              </w:rPr>
              <w:t>Y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手工录入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creator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创建人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仅展示，由后端保存时自动填入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createdTime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仅展示，由后端保存时自动填入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updator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修改人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仅展示，由后端保存时自动填入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updatedTime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修改时间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仅展示，由后端保存时自动填入</w:t>
            </w:r>
          </w:p>
        </w:tc>
      </w:tr>
    </w:tbl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86" w:id="86"/>
      <w:r>
        <w:rPr>
          <w:rFonts w:eastAsia="等线" w:ascii="Arial" w:cs="Arial" w:hAnsi="Arial"/>
          <w:color w:val="3370ff"/>
          <w:sz w:val="30"/>
        </w:rPr>
        <w:t xml:space="preserve">3.6.6 </w:t>
      </w:r>
      <w:r>
        <w:rPr>
          <w:rFonts w:eastAsia="等线" w:ascii="Arial" w:cs="Arial" w:hAnsi="Arial"/>
          <w:b w:val="true"/>
          <w:sz w:val="30"/>
        </w:rPr>
        <w:t>服务设计</w:t>
      </w:r>
      <w:bookmarkEnd w:id="86"/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87" w:id="87"/>
      <w:r>
        <w:rPr>
          <w:rFonts w:eastAsia="等线" w:ascii="Arial" w:cs="Arial" w:hAnsi="Arial"/>
          <w:color w:val="3370ff"/>
          <w:sz w:val="28"/>
        </w:rPr>
        <w:t xml:space="preserve">3.6.6.1 </w:t>
      </w:r>
      <w:r>
        <w:rPr>
          <w:rFonts w:eastAsia="等线" w:ascii="Arial" w:cs="Arial" w:hAnsi="Arial"/>
          <w:b w:val="true"/>
          <w:sz w:val="28"/>
        </w:rPr>
        <w:t>价签模板-查询</w:t>
      </w:r>
      <w:bookmarkEnd w:id="87"/>
    </w:p>
    <w:p>
      <w:pPr>
        <w:numPr>
          <w:numId w:val="23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服务：fea-mos.mp</w:t>
      </w:r>
    </w:p>
    <w:p>
      <w:pPr>
        <w:numPr>
          <w:numId w:val="23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等线" w:ascii="Arial" w:cs="Arial" w:hAnsi="Arial"/>
          <w:sz w:val="22"/>
        </w:rPr>
        <w:t>/fea-mos/</w:t>
      </w:r>
      <w:r>
        <w:rPr>
          <w:rFonts w:eastAsia="等线" w:ascii="Arial" w:cs="Arial" w:hAnsi="Arial"/>
          <w:sz w:val="22"/>
        </w:rPr>
        <w:t>mp</w:t>
      </w:r>
      <w:r>
        <w:rPr>
          <w:rFonts w:eastAsia="等线" w:ascii="Arial" w:cs="Arial" w:hAnsi="Arial"/>
          <w:sz w:val="22"/>
        </w:rPr>
        <w:t>/</w:t>
      </w:r>
      <w:r>
        <w:rPr>
          <w:rFonts w:eastAsia="等线" w:ascii="Arial" w:cs="Arial" w:hAnsi="Arial"/>
          <w:sz w:val="22"/>
        </w:rPr>
        <w:t>mkt/market-</w:t>
      </w:r>
      <w:r>
        <w:rPr>
          <w:rFonts w:eastAsia="等线" w:ascii="Arial" w:cs="Arial" w:hAnsi="Arial"/>
          <w:i w:val="true"/>
          <w:sz w:val="22"/>
        </w:rPr>
        <w:t>price-label-template</w:t>
      </w:r>
      <w:r>
        <w:rPr>
          <w:rFonts w:eastAsia="等线" w:ascii="Arial" w:cs="Arial" w:hAnsi="Arial"/>
          <w:sz w:val="22"/>
        </w:rPr>
        <w:t>/list</w:t>
      </w:r>
    </w:p>
    <w:p>
      <w:pPr>
        <w:numPr>
          <w:numId w:val="23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调用方：MOS前端页面</w:t>
      </w:r>
    </w:p>
    <w:p>
      <w:pPr>
        <w:numPr>
          <w:numId w:val="23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入参：</w:t>
      </w:r>
    </w:p>
    <w:tbl>
      <w:tblPr>
        <w:tblW w:w="0" w:type="auto"/>
        <w:tblInd w:w="136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45"/>
        <w:gridCol w:w="885"/>
        <w:gridCol w:w="690"/>
        <w:gridCol w:w="690"/>
        <w:gridCol w:w="2805"/>
      </w:tblGrid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默认值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id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唯一识别号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priceLabelTemplateId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价签模板ID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priceLabelTemplateName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价签模板名称(支持模糊查询)</w:t>
            </w:r>
          </w:p>
        </w:tc>
      </w:tr>
      <w:tr>
        <w:tc>
          <w:tcPr>
            <w:tcW w:w="8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示例</w:t>
            </w:r>
          </w:p>
        </w:tc>
        <w:tc>
          <w:tcPr>
            <w:tcW w:w="10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1360"/>
        <w:jc w:val="left"/>
      </w:pPr>
    </w:p>
    <w:p>
      <w:pPr>
        <w:numPr>
          <w:numId w:val="23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返回：</w:t>
      </w:r>
    </w:p>
    <w:tbl>
      <w:tblPr>
        <w:tblW w:w="0" w:type="auto"/>
        <w:tblInd w:w="136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05"/>
        <w:gridCol w:w="765"/>
        <w:gridCol w:w="600"/>
        <w:gridCol w:w="750"/>
        <w:gridCol w:w="2445"/>
        <w:gridCol w:w="750"/>
      </w:tblGrid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默认值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returncode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string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返回编码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data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object[]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非必须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返回数据：前端页面展示数据结构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id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唯一识别号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priceLabelTemplateId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价签模板ID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priceLabelTemplateName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价签模板名称(支持模糊查询)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...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(界面用到的所有字段，具体见</w:t>
            </w:r>
            <w:hyperlink r:id="rId29">
              <w:r>
                <w:rPr>
                  <w:rFonts w:eastAsia="等线" w:ascii="Arial" w:cs="Arial" w:hAnsi="Arial"/>
                  <w:color w:val="3370ff"/>
                  <w:sz w:val="22"/>
                </w:rPr>
                <w:t>UI设计数据描述</w:t>
              </w:r>
            </w:hyperlink>
            <w:r>
              <w:rPr>
                <w:rFonts w:eastAsia="等线" w:ascii="Arial" w:cs="Arial" w:hAnsi="Arial"/>
                <w:sz w:val="22"/>
              </w:rPr>
              <w:t>)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message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string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非必须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返回消息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now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string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返回时间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3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示例</w:t>
            </w:r>
          </w:p>
        </w:tc>
        <w:tc>
          <w:tcPr>
            <w:tcW w:w="9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3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23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内部逻辑：</w:t>
      </w:r>
    </w:p>
    <w:p>
      <w:pPr>
        <w:spacing w:before="120" w:after="120" w:line="288" w:lineRule="auto"/>
        <w:ind w:left="907"/>
        <w:jc w:val="left"/>
      </w:pPr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88" w:id="88"/>
      <w:r>
        <w:rPr>
          <w:rFonts w:eastAsia="等线" w:ascii="Arial" w:cs="Arial" w:hAnsi="Arial"/>
          <w:color w:val="3370ff"/>
          <w:sz w:val="28"/>
        </w:rPr>
        <w:t xml:space="preserve">3.6.6.2 </w:t>
      </w:r>
      <w:r>
        <w:rPr>
          <w:rFonts w:eastAsia="等线" w:ascii="Arial" w:cs="Arial" w:hAnsi="Arial"/>
          <w:b w:val="true"/>
          <w:sz w:val="28"/>
        </w:rPr>
        <w:t>价签模板-保存</w:t>
      </w:r>
      <w:bookmarkEnd w:id="88"/>
    </w:p>
    <w:p>
      <w:pPr>
        <w:numPr>
          <w:numId w:val="23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服务：fea-mos.mp</w:t>
      </w:r>
    </w:p>
    <w:p>
      <w:pPr>
        <w:numPr>
          <w:numId w:val="23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等线" w:ascii="Arial" w:cs="Arial" w:hAnsi="Arial"/>
          <w:sz w:val="22"/>
        </w:rPr>
        <w:t>/fea-mos/</w:t>
      </w:r>
      <w:r>
        <w:rPr>
          <w:rFonts w:eastAsia="等线" w:ascii="Arial" w:cs="Arial" w:hAnsi="Arial"/>
          <w:sz w:val="22"/>
        </w:rPr>
        <w:t>mp</w:t>
      </w:r>
      <w:r>
        <w:rPr>
          <w:rFonts w:eastAsia="等线" w:ascii="Arial" w:cs="Arial" w:hAnsi="Arial"/>
          <w:sz w:val="22"/>
        </w:rPr>
        <w:t>/</w:t>
      </w:r>
      <w:r>
        <w:rPr>
          <w:rFonts w:eastAsia="等线" w:ascii="Arial" w:cs="Arial" w:hAnsi="Arial"/>
          <w:sz w:val="22"/>
        </w:rPr>
        <w:t>mkt/market-</w:t>
      </w:r>
      <w:r>
        <w:rPr>
          <w:rFonts w:eastAsia="等线" w:ascii="Arial" w:cs="Arial" w:hAnsi="Arial"/>
          <w:i w:val="true"/>
          <w:sz w:val="22"/>
        </w:rPr>
        <w:t>price-label-template</w:t>
      </w:r>
      <w:r>
        <w:rPr>
          <w:rFonts w:eastAsia="等线" w:ascii="Arial" w:cs="Arial" w:hAnsi="Arial"/>
          <w:sz w:val="22"/>
        </w:rPr>
        <w:t>/save</w:t>
      </w:r>
    </w:p>
    <w:p>
      <w:pPr>
        <w:numPr>
          <w:numId w:val="23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调用方：MOS前端页面</w:t>
      </w:r>
    </w:p>
    <w:p>
      <w:pPr>
        <w:numPr>
          <w:numId w:val="24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入参：数组</w:t>
      </w:r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65"/>
        <w:gridCol w:w="945"/>
        <w:gridCol w:w="735"/>
        <w:gridCol w:w="735"/>
        <w:gridCol w:w="3000"/>
      </w:tblGrid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默认值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唯一识别号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priceLabelTemplateId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价签模板ID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priceLabelTemplateName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价签模板名称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(界面用到的所有字段，具体见</w:t>
            </w:r>
            <w:hyperlink r:id="rId30">
              <w:r>
                <w:rPr>
                  <w:rFonts w:eastAsia="等线" w:ascii="Arial" w:cs="Arial" w:hAnsi="Arial"/>
                  <w:color w:val="3370ff"/>
                  <w:sz w:val="22"/>
                </w:rPr>
                <w:t>UI设计数据描述</w:t>
              </w:r>
            </w:hyperlink>
            <w:r>
              <w:rPr>
                <w:rFonts w:eastAsia="等线" w:ascii="Arial" w:cs="Arial" w:hAnsi="Arial"/>
                <w:sz w:val="22"/>
              </w:rPr>
              <w:t>)</w:t>
            </w:r>
          </w:p>
        </w:tc>
      </w:tr>
      <w:tr>
        <w:tc>
          <w:tcPr>
            <w:tcW w:w="8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示例</w:t>
            </w:r>
          </w:p>
        </w:tc>
        <w:tc>
          <w:tcPr>
            <w:tcW w:w="10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24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返回：</w:t>
      </w:r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10"/>
        <w:gridCol w:w="810"/>
        <w:gridCol w:w="645"/>
        <w:gridCol w:w="795"/>
        <w:gridCol w:w="2610"/>
        <w:gridCol w:w="795"/>
      </w:tblGrid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默认值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returncode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string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是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返回编码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data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object[]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否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返回数据：前端页面展示数据结构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id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唯一识别号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priceLabelTemplateId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价签模板ID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priceLabelTemplateName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价签模板名称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(界面用到的所有字段，具体见</w:t>
            </w:r>
            <w:hyperlink r:id="rId31">
              <w:r>
                <w:rPr>
                  <w:rFonts w:eastAsia="等线" w:ascii="Arial" w:cs="Arial" w:hAnsi="Arial"/>
                  <w:color w:val="3370ff"/>
                  <w:sz w:val="22"/>
                </w:rPr>
                <w:t>UI设计数据描述</w:t>
              </w:r>
            </w:hyperlink>
            <w:r>
              <w:rPr>
                <w:rFonts w:eastAsia="等线" w:ascii="Arial" w:cs="Arial" w:hAnsi="Arial"/>
                <w:sz w:val="22"/>
              </w:rPr>
              <w:t>)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message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string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否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返回消息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now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string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是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返回时间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3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示例</w:t>
            </w:r>
          </w:p>
        </w:tc>
        <w:tc>
          <w:tcPr>
            <w:tcW w:w="9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3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24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内部逻辑：</w:t>
      </w:r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89" w:id="89"/>
      <w:r>
        <w:rPr>
          <w:rFonts w:eastAsia="等线" w:ascii="Arial" w:cs="Arial" w:hAnsi="Arial"/>
          <w:color w:val="3370ff"/>
          <w:sz w:val="28"/>
        </w:rPr>
        <w:t xml:space="preserve">3.6.6.3 </w:t>
      </w:r>
      <w:r>
        <w:rPr>
          <w:rFonts w:eastAsia="等线" w:ascii="Arial" w:cs="Arial" w:hAnsi="Arial"/>
          <w:b w:val="true"/>
          <w:sz w:val="28"/>
        </w:rPr>
        <w:t>价签模板明细-查询</w:t>
      </w:r>
      <w:bookmarkEnd w:id="89"/>
    </w:p>
    <w:p>
      <w:pPr>
        <w:numPr>
          <w:numId w:val="24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服务：fea-mos.mp</w:t>
      </w:r>
    </w:p>
    <w:p>
      <w:pPr>
        <w:numPr>
          <w:numId w:val="24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等线" w:ascii="Arial" w:cs="Arial" w:hAnsi="Arial"/>
          <w:sz w:val="22"/>
        </w:rPr>
        <w:t>/fea-mos/</w:t>
      </w:r>
      <w:r>
        <w:rPr>
          <w:rFonts w:eastAsia="等线" w:ascii="Arial" w:cs="Arial" w:hAnsi="Arial"/>
          <w:sz w:val="22"/>
        </w:rPr>
        <w:t>mp</w:t>
      </w:r>
      <w:r>
        <w:rPr>
          <w:rFonts w:eastAsia="等线" w:ascii="Arial" w:cs="Arial" w:hAnsi="Arial"/>
          <w:sz w:val="22"/>
        </w:rPr>
        <w:t>/</w:t>
      </w:r>
      <w:r>
        <w:rPr>
          <w:rFonts w:eastAsia="等线" w:ascii="Arial" w:cs="Arial" w:hAnsi="Arial"/>
          <w:sz w:val="22"/>
        </w:rPr>
        <w:t>mkt/market-</w:t>
      </w:r>
      <w:r>
        <w:rPr>
          <w:rFonts w:eastAsia="等线" w:ascii="Arial" w:cs="Arial" w:hAnsi="Arial"/>
          <w:i w:val="true"/>
          <w:sz w:val="22"/>
        </w:rPr>
        <w:t>price-label-template-items</w:t>
      </w:r>
      <w:r>
        <w:rPr>
          <w:rFonts w:eastAsia="等线" w:ascii="Arial" w:cs="Arial" w:hAnsi="Arial"/>
          <w:sz w:val="22"/>
        </w:rPr>
        <w:t>/list</w:t>
      </w:r>
    </w:p>
    <w:p>
      <w:pPr>
        <w:numPr>
          <w:numId w:val="24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调用方：MOS前端页面、OCR识别系统</w:t>
      </w:r>
    </w:p>
    <w:p>
      <w:pPr>
        <w:numPr>
          <w:numId w:val="24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入参：</w:t>
      </w:r>
    </w:p>
    <w:tbl>
      <w:tblPr>
        <w:tblW w:w="0" w:type="auto"/>
        <w:tblInd w:w="136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45"/>
        <w:gridCol w:w="885"/>
        <w:gridCol w:w="690"/>
        <w:gridCol w:w="690"/>
        <w:gridCol w:w="2805"/>
      </w:tblGrid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默认值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唯一识别号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priceLabelTemplateId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string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非必须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价签模板ID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dataItemId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数据项ID(如：BARCODE、GOODSNAME)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dataItemName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数据项名称(如：商品条码、商品名称）</w:t>
            </w:r>
          </w:p>
        </w:tc>
      </w:tr>
      <w:tr>
        <w:tc>
          <w:tcPr>
            <w:tcW w:w="8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示例</w:t>
            </w:r>
          </w:p>
        </w:tc>
        <w:tc>
          <w:tcPr>
            <w:tcW w:w="10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1360"/>
        <w:jc w:val="left"/>
      </w:pPr>
    </w:p>
    <w:p>
      <w:pPr>
        <w:numPr>
          <w:numId w:val="24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返回：</w:t>
      </w:r>
    </w:p>
    <w:tbl>
      <w:tblPr>
        <w:tblW w:w="0" w:type="auto"/>
        <w:tblInd w:w="136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05"/>
        <w:gridCol w:w="765"/>
        <w:gridCol w:w="600"/>
        <w:gridCol w:w="750"/>
        <w:gridCol w:w="2445"/>
        <w:gridCol w:w="750"/>
      </w:tblGrid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默认值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returncode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string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返回编码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data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object[]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非必须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返回数据：前端页面展示数据结构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Id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唯一识别编号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 xml:space="preserve">    priceLabelTemplateId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价签模板ID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 xml:space="preserve">    dataItemId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数据项ID(如：BARCODE、GOODSNAME)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 xml:space="preserve">    dataItemName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数据项名称(如：商品条码、商品名称）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 xml:space="preserve">    remark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备注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creator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创建人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createdTime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dateime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updator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更新人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updatedTime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dateime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message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string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非必须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now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string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必须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返回时间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3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示例</w:t>
            </w:r>
          </w:p>
        </w:tc>
        <w:tc>
          <w:tcPr>
            <w:tcW w:w="9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3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24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内部逻辑：</w:t>
      </w:r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90" w:id="90"/>
      <w:r>
        <w:rPr>
          <w:rFonts w:eastAsia="等线" w:ascii="Arial" w:cs="Arial" w:hAnsi="Arial"/>
          <w:color w:val="3370ff"/>
          <w:sz w:val="28"/>
        </w:rPr>
        <w:t xml:space="preserve">3.6.6.4 </w:t>
      </w:r>
      <w:r>
        <w:rPr>
          <w:rFonts w:eastAsia="等线" w:ascii="Arial" w:cs="Arial" w:hAnsi="Arial"/>
          <w:b w:val="true"/>
          <w:sz w:val="28"/>
        </w:rPr>
        <w:t>价签模板明细-保存</w:t>
      </w:r>
      <w:bookmarkEnd w:id="90"/>
    </w:p>
    <w:p>
      <w:pPr>
        <w:numPr>
          <w:numId w:val="24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服务：fea-mos.mp</w:t>
      </w:r>
    </w:p>
    <w:p>
      <w:pPr>
        <w:numPr>
          <w:numId w:val="25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等线" w:ascii="Arial" w:cs="Arial" w:hAnsi="Arial"/>
          <w:sz w:val="22"/>
        </w:rPr>
        <w:t>/fea-mos/</w:t>
      </w:r>
      <w:r>
        <w:rPr>
          <w:rFonts w:eastAsia="等线" w:ascii="Arial" w:cs="Arial" w:hAnsi="Arial"/>
          <w:sz w:val="22"/>
        </w:rPr>
        <w:t>mp</w:t>
      </w:r>
      <w:r>
        <w:rPr>
          <w:rFonts w:eastAsia="等线" w:ascii="Arial" w:cs="Arial" w:hAnsi="Arial"/>
          <w:sz w:val="22"/>
        </w:rPr>
        <w:t>/</w:t>
      </w:r>
      <w:r>
        <w:rPr>
          <w:rFonts w:eastAsia="等线" w:ascii="Arial" w:cs="Arial" w:hAnsi="Arial"/>
          <w:sz w:val="22"/>
        </w:rPr>
        <w:t>mkt/market-</w:t>
      </w:r>
      <w:r>
        <w:rPr>
          <w:rFonts w:eastAsia="等线" w:ascii="Arial" w:cs="Arial" w:hAnsi="Arial"/>
          <w:i w:val="true"/>
          <w:sz w:val="22"/>
        </w:rPr>
        <w:t>price-label-template</w:t>
      </w:r>
      <w:r>
        <w:rPr>
          <w:rFonts w:eastAsia="等线" w:ascii="Arial" w:cs="Arial" w:hAnsi="Arial"/>
          <w:i w:val="true"/>
          <w:sz w:val="22"/>
        </w:rPr>
        <w:t>-items</w:t>
      </w:r>
      <w:r>
        <w:rPr>
          <w:rFonts w:eastAsia="等线" w:ascii="Arial" w:cs="Arial" w:hAnsi="Arial"/>
          <w:sz w:val="22"/>
        </w:rPr>
        <w:t>/save</w:t>
      </w:r>
    </w:p>
    <w:p>
      <w:pPr>
        <w:numPr>
          <w:numId w:val="25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调用方：MOS前端页面</w:t>
      </w:r>
    </w:p>
    <w:p>
      <w:pPr>
        <w:numPr>
          <w:numId w:val="25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入参：数组</w:t>
      </w:r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65"/>
        <w:gridCol w:w="945"/>
        <w:gridCol w:w="735"/>
        <w:gridCol w:w="735"/>
        <w:gridCol w:w="3000"/>
      </w:tblGrid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默认值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唯一识别号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priceLabelTemplateId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价签模板ID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dataItemId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非必须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数据项ID(如：BARCODE、GOODSNAME)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(界面用到的所有字段，具体见</w:t>
            </w:r>
            <w:hyperlink r:id="rId32">
              <w:r>
                <w:rPr>
                  <w:rFonts w:eastAsia="等线" w:ascii="Arial" w:cs="Arial" w:hAnsi="Arial"/>
                  <w:color w:val="3370ff"/>
                  <w:sz w:val="22"/>
                </w:rPr>
                <w:t>UI设计数据描述</w:t>
              </w:r>
            </w:hyperlink>
            <w:r>
              <w:rPr>
                <w:rFonts w:eastAsia="等线" w:ascii="Arial" w:cs="Arial" w:hAnsi="Arial"/>
                <w:sz w:val="22"/>
              </w:rPr>
              <w:t>)</w:t>
            </w:r>
          </w:p>
        </w:tc>
      </w:tr>
      <w:tr>
        <w:tc>
          <w:tcPr>
            <w:tcW w:w="8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示例</w:t>
            </w:r>
          </w:p>
        </w:tc>
        <w:tc>
          <w:tcPr>
            <w:tcW w:w="10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25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返回：</w:t>
      </w:r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50"/>
        <w:gridCol w:w="930"/>
        <w:gridCol w:w="735"/>
        <w:gridCol w:w="795"/>
        <w:gridCol w:w="2970"/>
      </w:tblGrid>
      <w:tr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是否必须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默认值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returncode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string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是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返回编码</w:t>
            </w:r>
          </w:p>
        </w:tc>
      </w:tr>
      <w:tr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data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object[]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否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返回数据：前端页面展示数据结构</w:t>
            </w:r>
          </w:p>
        </w:tc>
      </w:tr>
      <w:tr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id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非必须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唯一识别号</w:t>
            </w:r>
          </w:p>
        </w:tc>
      </w:tr>
      <w:tr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priceLabelTemplateId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非必须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价签模板ID</w:t>
            </w:r>
          </w:p>
        </w:tc>
      </w:tr>
      <w:tr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dataItemId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非必须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数据项ID(如：BARCODE、GOODSNAME)</w:t>
            </w:r>
          </w:p>
        </w:tc>
      </w:tr>
      <w:tr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...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(界面用到的所有字段，具体见</w:t>
            </w:r>
            <w:hyperlink r:id="rId33">
              <w:r>
                <w:rPr>
                  <w:rFonts w:eastAsia="等线" w:ascii="Arial" w:cs="Arial" w:hAnsi="Arial"/>
                  <w:color w:val="3370ff"/>
                  <w:sz w:val="22"/>
                </w:rPr>
                <w:t>UI设计数据描述</w:t>
              </w:r>
            </w:hyperlink>
            <w:r>
              <w:rPr>
                <w:rFonts w:eastAsia="等线" w:ascii="Arial" w:cs="Arial" w:hAnsi="Arial"/>
                <w:sz w:val="22"/>
              </w:rPr>
              <w:t>)</w:t>
            </w:r>
          </w:p>
        </w:tc>
      </w:tr>
      <w:tr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message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string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否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返回消息</w:t>
            </w:r>
          </w:p>
        </w:tc>
      </w:tr>
      <w:tr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now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string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是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返回时间</w:t>
            </w: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示例</w:t>
            </w:r>
          </w:p>
        </w:tc>
        <w:tc>
          <w:tcPr>
            <w:tcW w:w="10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25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内部逻辑：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1" w:id="91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市调计划</w:t>
      </w:r>
      <w:bookmarkEnd w:id="91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2" w:id="92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市调采集</w:t>
      </w:r>
      <w:bookmarkEnd w:id="92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3" w:id="93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市调结果</w:t>
      </w:r>
      <w:bookmarkEnd w:id="93"/>
    </w:p>
    <w:sectPr>
      <w:footerReference w:type="default" r:id="rId3"/>
      <w:headerReference w:type="default" r:id="rId3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9984">
    <w:lvl>
      <w:numFmt w:val="bullet"/>
      <w:suff w:val="tab"/>
      <w:lvlText w:val="￮"/>
      <w:rPr>
        <w:color w:val="3370ff"/>
      </w:rPr>
    </w:lvl>
  </w:abstractNum>
  <w:abstractNum w:abstractNumId="19985">
    <w:lvl>
      <w:numFmt w:val="bullet"/>
      <w:suff w:val="tab"/>
      <w:lvlText w:val="▪"/>
      <w:rPr>
        <w:color w:val="3370ff"/>
        <w:sz w:val="11"/>
      </w:rPr>
    </w:lvl>
  </w:abstractNum>
  <w:abstractNum w:abstractNumId="19986">
    <w:lvl>
      <w:numFmt w:val="bullet"/>
      <w:suff w:val="tab"/>
      <w:lvlText w:val="•"/>
      <w:rPr>
        <w:color w:val="3370ff"/>
      </w:rPr>
    </w:lvl>
  </w:abstractNum>
  <w:abstractNum w:abstractNumId="19987">
    <w:lvl>
      <w:numFmt w:val="bullet"/>
      <w:suff w:val="tab"/>
      <w:lvlText w:val="•"/>
      <w:rPr>
        <w:color w:val="3370ff"/>
      </w:rPr>
    </w:lvl>
  </w:abstractNum>
  <w:abstractNum w:abstractNumId="19988">
    <w:lvl>
      <w:numFmt w:val="bullet"/>
      <w:suff w:val="tab"/>
      <w:lvlText w:val="•"/>
      <w:rPr>
        <w:color w:val="3370ff"/>
      </w:rPr>
    </w:lvl>
  </w:abstractNum>
  <w:abstractNum w:abstractNumId="19989">
    <w:lvl>
      <w:numFmt w:val="bullet"/>
      <w:suff w:val="tab"/>
      <w:lvlText w:val="▪"/>
      <w:rPr>
        <w:color w:val="3370ff"/>
        <w:sz w:val="11"/>
      </w:rPr>
    </w:lvl>
  </w:abstractNum>
  <w:abstractNum w:abstractNumId="19990">
    <w:lvl>
      <w:numFmt w:val="bullet"/>
      <w:suff w:val="tab"/>
      <w:lvlText w:val="▪"/>
      <w:rPr>
        <w:color w:val="3370ff"/>
        <w:sz w:val="11"/>
      </w:rPr>
    </w:lvl>
  </w:abstractNum>
  <w:abstractNum w:abstractNumId="19991">
    <w:lvl>
      <w:numFmt w:val="bullet"/>
      <w:suff w:val="tab"/>
      <w:lvlText w:val="▪"/>
      <w:rPr>
        <w:color w:val="3370ff"/>
        <w:sz w:val="11"/>
      </w:rPr>
    </w:lvl>
  </w:abstractNum>
  <w:abstractNum w:abstractNumId="19992">
    <w:lvl>
      <w:numFmt w:val="bullet"/>
      <w:suff w:val="tab"/>
      <w:lvlText w:val="▪"/>
      <w:rPr>
        <w:color w:val="3370ff"/>
        <w:sz w:val="11"/>
      </w:rPr>
    </w:lvl>
  </w:abstractNum>
  <w:abstractNum w:abstractNumId="19993">
    <w:lvl>
      <w:numFmt w:val="bullet"/>
      <w:suff w:val="tab"/>
      <w:lvlText w:val="•"/>
      <w:rPr>
        <w:color w:val="3370ff"/>
      </w:rPr>
    </w:lvl>
  </w:abstractNum>
  <w:abstractNum w:abstractNumId="19994">
    <w:lvl>
      <w:numFmt w:val="bullet"/>
      <w:suff w:val="tab"/>
      <w:lvlText w:val="•"/>
      <w:rPr>
        <w:color w:val="3370ff"/>
      </w:rPr>
    </w:lvl>
  </w:abstractNum>
  <w:abstractNum w:abstractNumId="19995">
    <w:lvl>
      <w:numFmt w:val="bullet"/>
      <w:suff w:val="tab"/>
      <w:lvlText w:val="￮"/>
      <w:rPr>
        <w:color w:val="3370ff"/>
      </w:rPr>
    </w:lvl>
  </w:abstractNum>
  <w:abstractNum w:abstractNumId="19996">
    <w:lvl>
      <w:numFmt w:val="bullet"/>
      <w:suff w:val="tab"/>
      <w:lvlText w:val="▪"/>
      <w:rPr>
        <w:color w:val="3370ff"/>
        <w:sz w:val="11"/>
      </w:rPr>
    </w:lvl>
  </w:abstractNum>
  <w:abstractNum w:abstractNumId="19997">
    <w:lvl>
      <w:numFmt w:val="bullet"/>
      <w:suff w:val="tab"/>
      <w:lvlText w:val="•"/>
      <w:rPr>
        <w:color w:val="3370ff"/>
      </w:rPr>
    </w:lvl>
  </w:abstractNum>
  <w:abstractNum w:abstractNumId="19998">
    <w:lvl>
      <w:numFmt w:val="bullet"/>
      <w:suff w:val="tab"/>
      <w:lvlText w:val="•"/>
      <w:rPr>
        <w:color w:val="3370ff"/>
      </w:rPr>
    </w:lvl>
  </w:abstractNum>
  <w:abstractNum w:abstractNumId="19999">
    <w:lvl>
      <w:numFmt w:val="bullet"/>
      <w:suff w:val="tab"/>
      <w:lvlText w:val="•"/>
      <w:rPr>
        <w:color w:val="3370ff"/>
      </w:rPr>
    </w:lvl>
  </w:abstractNum>
  <w:abstractNum w:abstractNumId="20000">
    <w:lvl>
      <w:numFmt w:val="bullet"/>
      <w:suff w:val="tab"/>
      <w:lvlText w:val="▪"/>
      <w:rPr>
        <w:color w:val="3370ff"/>
        <w:sz w:val="11"/>
      </w:rPr>
    </w:lvl>
  </w:abstractNum>
  <w:abstractNum w:abstractNumId="20001">
    <w:lvl>
      <w:numFmt w:val="bullet"/>
      <w:suff w:val="tab"/>
      <w:lvlText w:val="▪"/>
      <w:rPr>
        <w:color w:val="3370ff"/>
        <w:sz w:val="11"/>
      </w:rPr>
    </w:lvl>
  </w:abstractNum>
  <w:abstractNum w:abstractNumId="20002">
    <w:lvl>
      <w:numFmt w:val="bullet"/>
      <w:suff w:val="tab"/>
      <w:lvlText w:val="▪"/>
      <w:rPr>
        <w:color w:val="3370ff"/>
        <w:sz w:val="11"/>
      </w:rPr>
    </w:lvl>
  </w:abstractNum>
  <w:abstractNum w:abstractNumId="20003">
    <w:lvl>
      <w:numFmt w:val="bullet"/>
      <w:suff w:val="tab"/>
      <w:lvlText w:val="▪"/>
      <w:rPr>
        <w:color w:val="3370ff"/>
        <w:sz w:val="11"/>
      </w:rPr>
    </w:lvl>
  </w:abstractNum>
  <w:abstractNum w:abstractNumId="20004">
    <w:lvl>
      <w:numFmt w:val="bullet"/>
      <w:suff w:val="tab"/>
      <w:lvlText w:val="•"/>
      <w:rPr>
        <w:color w:val="3370ff"/>
      </w:rPr>
    </w:lvl>
  </w:abstractNum>
  <w:abstractNum w:abstractNumId="20005">
    <w:lvl>
      <w:numFmt w:val="bullet"/>
      <w:suff w:val="tab"/>
      <w:lvlText w:val="•"/>
      <w:rPr>
        <w:color w:val="3370ff"/>
      </w:rPr>
    </w:lvl>
  </w:abstractNum>
  <w:abstractNum w:abstractNumId="20006">
    <w:lvl>
      <w:numFmt w:val="bullet"/>
      <w:suff w:val="tab"/>
      <w:lvlText w:val="▪"/>
      <w:rPr>
        <w:color w:val="3370ff"/>
        <w:sz w:val="11"/>
      </w:rPr>
    </w:lvl>
  </w:abstractNum>
  <w:abstractNum w:abstractNumId="20007">
    <w:lvl>
      <w:numFmt w:val="bullet"/>
      <w:suff w:val="tab"/>
      <w:lvlText w:val="▪"/>
      <w:rPr>
        <w:color w:val="3370ff"/>
        <w:sz w:val="11"/>
      </w:rPr>
    </w:lvl>
  </w:abstractNum>
  <w:abstractNum w:abstractNumId="20008">
    <w:lvl>
      <w:numFmt w:val="bullet"/>
      <w:suff w:val="tab"/>
      <w:lvlText w:val="▪"/>
      <w:rPr>
        <w:color w:val="3370ff"/>
        <w:sz w:val="11"/>
      </w:rPr>
    </w:lvl>
  </w:abstractNum>
  <w:abstractNum w:abstractNumId="20009">
    <w:lvl>
      <w:numFmt w:val="bullet"/>
      <w:suff w:val="tab"/>
      <w:lvlText w:val="▪"/>
      <w:rPr>
        <w:color w:val="3370ff"/>
        <w:sz w:val="11"/>
      </w:rPr>
    </w:lvl>
  </w:abstractNum>
  <w:abstractNum w:abstractNumId="20010">
    <w:lvl>
      <w:numFmt w:val="bullet"/>
      <w:suff w:val="tab"/>
      <w:lvlText w:val="•"/>
      <w:rPr>
        <w:color w:val="3370ff"/>
      </w:rPr>
    </w:lvl>
  </w:abstractNum>
  <w:abstractNum w:abstractNumId="20011">
    <w:lvl>
      <w:numFmt w:val="bullet"/>
      <w:suff w:val="tab"/>
      <w:lvlText w:val="￮"/>
      <w:rPr>
        <w:color w:val="3370ff"/>
      </w:rPr>
    </w:lvl>
  </w:abstractNum>
  <w:abstractNum w:abstractNumId="20012">
    <w:lvl>
      <w:numFmt w:val="bullet"/>
      <w:suff w:val="tab"/>
      <w:lvlText w:val="￮"/>
      <w:rPr>
        <w:color w:val="3370ff"/>
      </w:rPr>
    </w:lvl>
  </w:abstractNum>
  <w:abstractNum w:abstractNumId="20013">
    <w:lvl>
      <w:numFmt w:val="bullet"/>
      <w:suff w:val="tab"/>
      <w:lvlText w:val="￮"/>
      <w:rPr>
        <w:color w:val="3370ff"/>
      </w:rPr>
    </w:lvl>
  </w:abstractNum>
  <w:abstractNum w:abstractNumId="20014">
    <w:lvl>
      <w:numFmt w:val="bullet"/>
      <w:suff w:val="tab"/>
      <w:lvlText w:val="￮"/>
      <w:rPr>
        <w:color w:val="3370ff"/>
      </w:rPr>
    </w:lvl>
  </w:abstractNum>
  <w:abstractNum w:abstractNumId="20015">
    <w:lvl>
      <w:numFmt w:val="bullet"/>
      <w:suff w:val="tab"/>
      <w:lvlText w:val="￮"/>
      <w:rPr>
        <w:color w:val="3370ff"/>
      </w:rPr>
    </w:lvl>
  </w:abstractNum>
  <w:abstractNum w:abstractNumId="20016">
    <w:lvl>
      <w:numFmt w:val="bullet"/>
      <w:suff w:val="tab"/>
      <w:lvlText w:val="•"/>
      <w:rPr>
        <w:color w:val="3370ff"/>
      </w:rPr>
    </w:lvl>
  </w:abstractNum>
  <w:abstractNum w:abstractNumId="20017">
    <w:lvl>
      <w:numFmt w:val="bullet"/>
      <w:suff w:val="tab"/>
      <w:lvlText w:val="•"/>
      <w:rPr>
        <w:color w:val="3370ff"/>
      </w:rPr>
    </w:lvl>
  </w:abstractNum>
  <w:abstractNum w:abstractNumId="20018">
    <w:lvl>
      <w:numFmt w:val="bullet"/>
      <w:suff w:val="tab"/>
      <w:lvlText w:val="￮"/>
      <w:rPr>
        <w:color w:val="3370ff"/>
      </w:rPr>
    </w:lvl>
  </w:abstractNum>
  <w:abstractNum w:abstractNumId="20019">
    <w:lvl>
      <w:numFmt w:val="bullet"/>
      <w:suff w:val="tab"/>
      <w:lvlText w:val="▪"/>
      <w:rPr>
        <w:color w:val="3370ff"/>
        <w:sz w:val="11"/>
      </w:rPr>
    </w:lvl>
  </w:abstractNum>
  <w:abstractNum w:abstractNumId="20020">
    <w:lvl>
      <w:numFmt w:val="bullet"/>
      <w:suff w:val="tab"/>
      <w:lvlText w:val="•"/>
      <w:rPr>
        <w:color w:val="3370ff"/>
      </w:rPr>
    </w:lvl>
  </w:abstractNum>
  <w:abstractNum w:abstractNumId="20021">
    <w:lvl>
      <w:numFmt w:val="bullet"/>
      <w:suff w:val="tab"/>
      <w:lvlText w:val="￮"/>
      <w:rPr>
        <w:color w:val="3370ff"/>
      </w:rPr>
    </w:lvl>
  </w:abstractNum>
  <w:abstractNum w:abstractNumId="20022">
    <w:lvl>
      <w:numFmt w:val="bullet"/>
      <w:suff w:val="tab"/>
      <w:lvlText w:val="▪"/>
      <w:rPr>
        <w:color w:val="3370ff"/>
        <w:sz w:val="11"/>
      </w:rPr>
    </w:lvl>
  </w:abstractNum>
  <w:abstractNum w:abstractNumId="20023">
    <w:lvl>
      <w:numFmt w:val="bullet"/>
      <w:suff w:val="tab"/>
      <w:lvlText w:val="▪"/>
      <w:rPr>
        <w:color w:val="3370ff"/>
        <w:sz w:val="11"/>
      </w:rPr>
    </w:lvl>
  </w:abstractNum>
  <w:abstractNum w:abstractNumId="20024">
    <w:lvl>
      <w:numFmt w:val="bullet"/>
      <w:suff w:val="tab"/>
      <w:lvlText w:val="￮"/>
      <w:rPr>
        <w:color w:val="3370ff"/>
      </w:rPr>
    </w:lvl>
  </w:abstractNum>
  <w:abstractNum w:abstractNumId="20025">
    <w:lvl>
      <w:numFmt w:val="bullet"/>
      <w:suff w:val="tab"/>
      <w:lvlText w:val="▪"/>
      <w:rPr>
        <w:color w:val="3370ff"/>
        <w:sz w:val="11"/>
      </w:rPr>
    </w:lvl>
  </w:abstractNum>
  <w:abstractNum w:abstractNumId="20026">
    <w:lvl>
      <w:numFmt w:val="bullet"/>
      <w:suff w:val="tab"/>
      <w:lvlText w:val="▪"/>
      <w:rPr>
        <w:color w:val="3370ff"/>
        <w:sz w:val="11"/>
      </w:rPr>
    </w:lvl>
  </w:abstractNum>
  <w:abstractNum w:abstractNumId="20027">
    <w:lvl>
      <w:numFmt w:val="bullet"/>
      <w:suff w:val="tab"/>
      <w:lvlText w:val="￮"/>
      <w:rPr>
        <w:color w:val="3370ff"/>
      </w:rPr>
    </w:lvl>
  </w:abstractNum>
  <w:abstractNum w:abstractNumId="20028">
    <w:lvl>
      <w:numFmt w:val="bullet"/>
      <w:suff w:val="tab"/>
      <w:lvlText w:val="▪"/>
      <w:rPr>
        <w:color w:val="3370ff"/>
        <w:sz w:val="11"/>
      </w:rPr>
    </w:lvl>
  </w:abstractNum>
  <w:abstractNum w:abstractNumId="20029">
    <w:lvl>
      <w:numFmt w:val="bullet"/>
      <w:suff w:val="tab"/>
      <w:lvlText w:val="•"/>
      <w:rPr>
        <w:color w:val="3370ff"/>
      </w:rPr>
    </w:lvl>
  </w:abstractNum>
  <w:abstractNum w:abstractNumId="20030">
    <w:lvl>
      <w:numFmt w:val="bullet"/>
      <w:suff w:val="tab"/>
      <w:lvlText w:val="￮"/>
      <w:rPr>
        <w:color w:val="3370ff"/>
      </w:rPr>
    </w:lvl>
  </w:abstractNum>
  <w:abstractNum w:abstractNumId="20031">
    <w:lvl>
      <w:numFmt w:val="bullet"/>
      <w:suff w:val="tab"/>
      <w:lvlText w:val="￮"/>
      <w:rPr>
        <w:color w:val="3370ff"/>
      </w:rPr>
    </w:lvl>
  </w:abstractNum>
  <w:abstractNum w:abstractNumId="20032">
    <w:lvl>
      <w:numFmt w:val="bullet"/>
      <w:suff w:val="tab"/>
      <w:lvlText w:val="￮"/>
      <w:rPr>
        <w:color w:val="3370ff"/>
      </w:rPr>
    </w:lvl>
  </w:abstractNum>
  <w:abstractNum w:abstractNumId="20033">
    <w:lvl>
      <w:numFmt w:val="bullet"/>
      <w:suff w:val="tab"/>
      <w:lvlText w:val="▪"/>
      <w:rPr>
        <w:color w:val="3370ff"/>
        <w:sz w:val="11"/>
      </w:rPr>
    </w:lvl>
  </w:abstractNum>
  <w:abstractNum w:abstractNumId="20034">
    <w:lvl>
      <w:numFmt w:val="bullet"/>
      <w:suff w:val="tab"/>
      <w:lvlText w:val="▪"/>
      <w:rPr>
        <w:color w:val="3370ff"/>
        <w:sz w:val="11"/>
      </w:rPr>
    </w:lvl>
  </w:abstractNum>
  <w:abstractNum w:abstractNumId="20035">
    <w:lvl>
      <w:numFmt w:val="bullet"/>
      <w:suff w:val="tab"/>
      <w:lvlText w:val="▪"/>
      <w:rPr>
        <w:color w:val="3370ff"/>
        <w:sz w:val="11"/>
      </w:rPr>
    </w:lvl>
  </w:abstractNum>
  <w:abstractNum w:abstractNumId="20036">
    <w:lvl>
      <w:numFmt w:val="bullet"/>
      <w:suff w:val="tab"/>
      <w:lvlText w:val="•"/>
      <w:rPr>
        <w:color w:val="3370ff"/>
      </w:rPr>
    </w:lvl>
  </w:abstractNum>
  <w:abstractNum w:abstractNumId="20037">
    <w:lvl>
      <w:numFmt w:val="bullet"/>
      <w:suff w:val="tab"/>
      <w:lvlText w:val="￮"/>
      <w:rPr>
        <w:color w:val="3370ff"/>
      </w:rPr>
    </w:lvl>
  </w:abstractNum>
  <w:abstractNum w:abstractNumId="20038">
    <w:lvl>
      <w:numFmt w:val="bullet"/>
      <w:suff w:val="tab"/>
      <w:lvlText w:val="￮"/>
      <w:rPr>
        <w:color w:val="3370ff"/>
      </w:rPr>
    </w:lvl>
  </w:abstractNum>
  <w:abstractNum w:abstractNumId="20039">
    <w:lvl>
      <w:numFmt w:val="bullet"/>
      <w:suff w:val="tab"/>
      <w:lvlText w:val="▪"/>
      <w:rPr>
        <w:color w:val="3370ff"/>
        <w:sz w:val="11"/>
      </w:rPr>
    </w:lvl>
  </w:abstractNum>
  <w:abstractNum w:abstractNumId="20040">
    <w:lvl>
      <w:numFmt w:val="bullet"/>
      <w:suff w:val="tab"/>
      <w:lvlText w:val="•"/>
      <w:rPr>
        <w:color w:val="3370ff"/>
      </w:rPr>
    </w:lvl>
  </w:abstractNum>
  <w:abstractNum w:abstractNumId="20041">
    <w:lvl>
      <w:numFmt w:val="bullet"/>
      <w:suff w:val="tab"/>
      <w:lvlText w:val="￮"/>
      <w:rPr>
        <w:color w:val="3370ff"/>
      </w:rPr>
    </w:lvl>
  </w:abstractNum>
  <w:abstractNum w:abstractNumId="20042">
    <w:lvl>
      <w:numFmt w:val="bullet"/>
      <w:suff w:val="tab"/>
      <w:lvlText w:val="￮"/>
      <w:rPr>
        <w:color w:val="3370ff"/>
      </w:rPr>
    </w:lvl>
  </w:abstractNum>
  <w:abstractNum w:abstractNumId="20043">
    <w:lvl>
      <w:numFmt w:val="bullet"/>
      <w:suff w:val="tab"/>
      <w:lvlText w:val="￮"/>
      <w:rPr>
        <w:color w:val="3370ff"/>
      </w:rPr>
    </w:lvl>
  </w:abstractNum>
  <w:abstractNum w:abstractNumId="20044">
    <w:lvl>
      <w:numFmt w:val="bullet"/>
      <w:suff w:val="tab"/>
      <w:lvlText w:val="￮"/>
      <w:rPr>
        <w:color w:val="3370ff"/>
      </w:rPr>
    </w:lvl>
  </w:abstractNum>
  <w:abstractNum w:abstractNumId="20045">
    <w:lvl>
      <w:numFmt w:val="bullet"/>
      <w:suff w:val="tab"/>
      <w:lvlText w:val="▪"/>
      <w:rPr>
        <w:color w:val="3370ff"/>
        <w:sz w:val="11"/>
      </w:rPr>
    </w:lvl>
  </w:abstractNum>
  <w:abstractNum w:abstractNumId="20046">
    <w:lvl>
      <w:numFmt w:val="bullet"/>
      <w:suff w:val="tab"/>
      <w:lvlText w:val="•"/>
      <w:rPr>
        <w:color w:val="3370ff"/>
      </w:rPr>
    </w:lvl>
  </w:abstractNum>
  <w:abstractNum w:abstractNumId="20047">
    <w:lvl>
      <w:numFmt w:val="bullet"/>
      <w:suff w:val="tab"/>
      <w:lvlText w:val="￮"/>
      <w:rPr>
        <w:color w:val="3370ff"/>
      </w:rPr>
    </w:lvl>
  </w:abstractNum>
  <w:abstractNum w:abstractNumId="20048">
    <w:lvl>
      <w:numFmt w:val="bullet"/>
      <w:suff w:val="tab"/>
      <w:lvlText w:val="▪"/>
      <w:rPr>
        <w:color w:val="3370ff"/>
        <w:sz w:val="11"/>
      </w:rPr>
    </w:lvl>
  </w:abstractNum>
  <w:abstractNum w:abstractNumId="20049">
    <w:lvl>
      <w:numFmt w:val="bullet"/>
      <w:suff w:val="tab"/>
      <w:lvlText w:val="▪"/>
      <w:rPr>
        <w:color w:val="3370ff"/>
        <w:sz w:val="11"/>
      </w:rPr>
    </w:lvl>
  </w:abstractNum>
  <w:abstractNum w:abstractNumId="20050">
    <w:lvl>
      <w:numFmt w:val="bullet"/>
      <w:suff w:val="tab"/>
      <w:lvlText w:val="￮"/>
      <w:rPr>
        <w:color w:val="3370ff"/>
      </w:rPr>
    </w:lvl>
  </w:abstractNum>
  <w:abstractNum w:abstractNumId="20051">
    <w:lvl>
      <w:numFmt w:val="bullet"/>
      <w:suff w:val="tab"/>
      <w:lvlText w:val="▪"/>
      <w:rPr>
        <w:color w:val="3370ff"/>
        <w:sz w:val="11"/>
      </w:rPr>
    </w:lvl>
  </w:abstractNum>
  <w:abstractNum w:abstractNumId="20052">
    <w:lvl>
      <w:numFmt w:val="bullet"/>
      <w:suff w:val="tab"/>
      <w:lvlText w:val="￮"/>
      <w:rPr>
        <w:color w:val="3370ff"/>
      </w:rPr>
    </w:lvl>
  </w:abstractNum>
  <w:abstractNum w:abstractNumId="20053">
    <w:lvl>
      <w:numFmt w:val="bullet"/>
      <w:suff w:val="tab"/>
      <w:lvlText w:val="▪"/>
      <w:rPr>
        <w:color w:val="3370ff"/>
        <w:sz w:val="11"/>
      </w:rPr>
    </w:lvl>
  </w:abstractNum>
  <w:abstractNum w:abstractNumId="20054">
    <w:lvl>
      <w:numFmt w:val="bullet"/>
      <w:suff w:val="tab"/>
      <w:lvlText w:val="•"/>
      <w:rPr>
        <w:color w:val="3370ff"/>
      </w:rPr>
    </w:lvl>
  </w:abstractNum>
  <w:abstractNum w:abstractNumId="20055">
    <w:lvl>
      <w:numFmt w:val="bullet"/>
      <w:suff w:val="tab"/>
      <w:lvlText w:val="•"/>
      <w:rPr>
        <w:color w:val="3370ff"/>
      </w:rPr>
    </w:lvl>
  </w:abstractNum>
  <w:abstractNum w:abstractNumId="20056">
    <w:lvl>
      <w:numFmt w:val="bullet"/>
      <w:suff w:val="tab"/>
      <w:lvlText w:val="•"/>
      <w:rPr>
        <w:color w:val="3370ff"/>
      </w:rPr>
    </w:lvl>
  </w:abstractNum>
  <w:abstractNum w:abstractNumId="20057">
    <w:lvl>
      <w:numFmt w:val="bullet"/>
      <w:suff w:val="tab"/>
      <w:lvlText w:val="•"/>
      <w:rPr>
        <w:color w:val="3370ff"/>
      </w:rPr>
    </w:lvl>
  </w:abstractNum>
  <w:abstractNum w:abstractNumId="20058">
    <w:lvl>
      <w:numFmt w:val="bullet"/>
      <w:suff w:val="tab"/>
      <w:lvlText w:val="•"/>
      <w:rPr>
        <w:color w:val="3370ff"/>
      </w:rPr>
    </w:lvl>
  </w:abstractNum>
  <w:abstractNum w:abstractNumId="20059">
    <w:lvl>
      <w:numFmt w:val="bullet"/>
      <w:suff w:val="tab"/>
      <w:lvlText w:val="•"/>
      <w:rPr>
        <w:color w:val="3370ff"/>
      </w:rPr>
    </w:lvl>
  </w:abstractNum>
  <w:abstractNum w:abstractNumId="20060">
    <w:lvl>
      <w:numFmt w:val="bullet"/>
      <w:suff w:val="tab"/>
      <w:lvlText w:val="•"/>
      <w:rPr>
        <w:color w:val="3370ff"/>
      </w:rPr>
    </w:lvl>
  </w:abstractNum>
  <w:abstractNum w:abstractNumId="20061">
    <w:lvl>
      <w:numFmt w:val="bullet"/>
      <w:suff w:val="tab"/>
      <w:lvlText w:val="•"/>
      <w:rPr>
        <w:color w:val="3370ff"/>
      </w:rPr>
    </w:lvl>
  </w:abstractNum>
  <w:abstractNum w:abstractNumId="20062">
    <w:lvl>
      <w:numFmt w:val="bullet"/>
      <w:suff w:val="tab"/>
      <w:lvlText w:val="•"/>
      <w:rPr>
        <w:color w:val="3370ff"/>
      </w:rPr>
    </w:lvl>
  </w:abstractNum>
  <w:abstractNum w:abstractNumId="20063">
    <w:lvl>
      <w:numFmt w:val="bullet"/>
      <w:suff w:val="tab"/>
      <w:lvlText w:val="•"/>
      <w:rPr>
        <w:color w:val="3370ff"/>
      </w:rPr>
    </w:lvl>
  </w:abstractNum>
  <w:abstractNum w:abstractNumId="20064">
    <w:lvl>
      <w:numFmt w:val="bullet"/>
      <w:suff w:val="tab"/>
      <w:lvlText w:val="•"/>
      <w:rPr>
        <w:color w:val="3370ff"/>
      </w:rPr>
    </w:lvl>
  </w:abstractNum>
  <w:abstractNum w:abstractNumId="20065">
    <w:lvl>
      <w:numFmt w:val="bullet"/>
      <w:suff w:val="tab"/>
      <w:lvlText w:val="￮"/>
      <w:rPr>
        <w:color w:val="3370ff"/>
      </w:rPr>
    </w:lvl>
  </w:abstractNum>
  <w:abstractNum w:abstractNumId="20066">
    <w:lvl>
      <w:numFmt w:val="bullet"/>
      <w:suff w:val="tab"/>
      <w:lvlText w:val="•"/>
      <w:rPr>
        <w:color w:val="3370ff"/>
      </w:rPr>
    </w:lvl>
  </w:abstractNum>
  <w:abstractNum w:abstractNumId="20067">
    <w:lvl>
      <w:numFmt w:val="bullet"/>
      <w:suff w:val="tab"/>
      <w:lvlText w:val="•"/>
      <w:rPr>
        <w:color w:val="3370ff"/>
      </w:rPr>
    </w:lvl>
  </w:abstractNum>
  <w:abstractNum w:abstractNumId="20068">
    <w:lvl>
      <w:numFmt w:val="bullet"/>
      <w:suff w:val="tab"/>
      <w:lvlText w:val="•"/>
      <w:rPr>
        <w:color w:val="3370ff"/>
      </w:rPr>
    </w:lvl>
  </w:abstractNum>
  <w:abstractNum w:abstractNumId="20069">
    <w:lvl>
      <w:numFmt w:val="bullet"/>
      <w:suff w:val="tab"/>
      <w:lvlText w:val="•"/>
      <w:rPr>
        <w:color w:val="3370ff"/>
      </w:rPr>
    </w:lvl>
  </w:abstractNum>
  <w:abstractNum w:abstractNumId="20070">
    <w:lvl>
      <w:numFmt w:val="bullet"/>
      <w:suff w:val="tab"/>
      <w:lvlText w:val="•"/>
      <w:rPr>
        <w:color w:val="3370ff"/>
      </w:rPr>
    </w:lvl>
  </w:abstractNum>
  <w:abstractNum w:abstractNumId="20071">
    <w:lvl>
      <w:numFmt w:val="bullet"/>
      <w:suff w:val="tab"/>
      <w:lvlText w:val="•"/>
      <w:rPr>
        <w:color w:val="3370ff"/>
      </w:rPr>
    </w:lvl>
  </w:abstractNum>
  <w:abstractNum w:abstractNumId="20072">
    <w:lvl>
      <w:numFmt w:val="bullet"/>
      <w:suff w:val="tab"/>
      <w:lvlText w:val="•"/>
      <w:rPr>
        <w:color w:val="3370ff"/>
      </w:rPr>
    </w:lvl>
  </w:abstractNum>
  <w:abstractNum w:abstractNumId="20073">
    <w:lvl>
      <w:numFmt w:val="bullet"/>
      <w:suff w:val="tab"/>
      <w:lvlText w:val="•"/>
      <w:rPr>
        <w:color w:val="3370ff"/>
      </w:rPr>
    </w:lvl>
  </w:abstractNum>
  <w:abstractNum w:abstractNumId="20074">
    <w:lvl>
      <w:numFmt w:val="bullet"/>
      <w:suff w:val="tab"/>
      <w:lvlText w:val="•"/>
      <w:rPr>
        <w:color w:val="3370ff"/>
      </w:rPr>
    </w:lvl>
  </w:abstractNum>
  <w:abstractNum w:abstractNumId="20075">
    <w:lvl>
      <w:numFmt w:val="bullet"/>
      <w:suff w:val="tab"/>
      <w:lvlText w:val="•"/>
      <w:rPr>
        <w:color w:val="3370ff"/>
      </w:rPr>
    </w:lvl>
  </w:abstractNum>
  <w:abstractNum w:abstractNumId="20076">
    <w:lvl>
      <w:numFmt w:val="bullet"/>
      <w:suff w:val="tab"/>
      <w:lvlText w:val="•"/>
      <w:rPr>
        <w:color w:val="3370ff"/>
      </w:rPr>
    </w:lvl>
  </w:abstractNum>
  <w:abstractNum w:abstractNumId="20077">
    <w:lvl>
      <w:numFmt w:val="bullet"/>
      <w:suff w:val="tab"/>
      <w:lvlText w:val="•"/>
      <w:rPr>
        <w:color w:val="3370ff"/>
      </w:rPr>
    </w:lvl>
  </w:abstractNum>
  <w:abstractNum w:abstractNumId="20078">
    <w:lvl>
      <w:numFmt w:val="bullet"/>
      <w:suff w:val="tab"/>
      <w:lvlText w:val="￮"/>
      <w:rPr>
        <w:color w:val="3370ff"/>
      </w:rPr>
    </w:lvl>
  </w:abstractNum>
  <w:abstractNum w:abstractNumId="20079">
    <w:lvl>
      <w:numFmt w:val="bullet"/>
      <w:suff w:val="tab"/>
      <w:lvlText w:val="￮"/>
      <w:rPr>
        <w:color w:val="3370ff"/>
      </w:rPr>
    </w:lvl>
  </w:abstractNum>
  <w:abstractNum w:abstractNumId="20080">
    <w:lvl>
      <w:numFmt w:val="bullet"/>
      <w:suff w:val="tab"/>
      <w:lvlText w:val="•"/>
      <w:rPr>
        <w:color w:val="3370ff"/>
      </w:rPr>
    </w:lvl>
  </w:abstractNum>
  <w:abstractNum w:abstractNumId="20081">
    <w:lvl>
      <w:numFmt w:val="bullet"/>
      <w:suff w:val="tab"/>
      <w:lvlText w:val="•"/>
      <w:rPr>
        <w:color w:val="3370ff"/>
      </w:rPr>
    </w:lvl>
  </w:abstractNum>
  <w:abstractNum w:abstractNumId="20082">
    <w:lvl>
      <w:numFmt w:val="bullet"/>
      <w:suff w:val="tab"/>
      <w:lvlText w:val="•"/>
      <w:rPr>
        <w:color w:val="3370ff"/>
      </w:rPr>
    </w:lvl>
  </w:abstractNum>
  <w:abstractNum w:abstractNumId="20083">
    <w:lvl>
      <w:numFmt w:val="bullet"/>
      <w:suff w:val="tab"/>
      <w:lvlText w:val="•"/>
      <w:rPr>
        <w:color w:val="3370ff"/>
      </w:rPr>
    </w:lvl>
  </w:abstractNum>
  <w:abstractNum w:abstractNumId="20084">
    <w:lvl>
      <w:numFmt w:val="bullet"/>
      <w:suff w:val="tab"/>
      <w:lvlText w:val="•"/>
      <w:rPr>
        <w:color w:val="3370ff"/>
      </w:rPr>
    </w:lvl>
  </w:abstractNum>
  <w:abstractNum w:abstractNumId="20085">
    <w:lvl>
      <w:numFmt w:val="bullet"/>
      <w:suff w:val="tab"/>
      <w:lvlText w:val="•"/>
      <w:rPr>
        <w:color w:val="3370ff"/>
      </w:rPr>
    </w:lvl>
  </w:abstractNum>
  <w:abstractNum w:abstractNumId="20086">
    <w:lvl>
      <w:numFmt w:val="bullet"/>
      <w:suff w:val="tab"/>
      <w:lvlText w:val="•"/>
      <w:rPr>
        <w:color w:val="3370ff"/>
      </w:rPr>
    </w:lvl>
  </w:abstractNum>
  <w:abstractNum w:abstractNumId="20087">
    <w:lvl>
      <w:numFmt w:val="bullet"/>
      <w:suff w:val="tab"/>
      <w:lvlText w:val="•"/>
      <w:rPr>
        <w:color w:val="3370ff"/>
      </w:rPr>
    </w:lvl>
  </w:abstractNum>
  <w:abstractNum w:abstractNumId="20088">
    <w:lvl>
      <w:numFmt w:val="bullet"/>
      <w:suff w:val="tab"/>
      <w:lvlText w:val="•"/>
      <w:rPr>
        <w:color w:val="3370ff"/>
      </w:rPr>
    </w:lvl>
  </w:abstractNum>
  <w:abstractNum w:abstractNumId="20089">
    <w:lvl>
      <w:numFmt w:val="bullet"/>
      <w:suff w:val="tab"/>
      <w:lvlText w:val="•"/>
      <w:rPr>
        <w:color w:val="3370ff"/>
      </w:rPr>
    </w:lvl>
  </w:abstractNum>
  <w:abstractNum w:abstractNumId="20090">
    <w:lvl>
      <w:numFmt w:val="bullet"/>
      <w:suff w:val="tab"/>
      <w:lvlText w:val="•"/>
      <w:rPr>
        <w:color w:val="3370ff"/>
      </w:rPr>
    </w:lvl>
  </w:abstractNum>
  <w:abstractNum w:abstractNumId="20091">
    <w:lvl>
      <w:numFmt w:val="bullet"/>
      <w:suff w:val="tab"/>
      <w:lvlText w:val="•"/>
      <w:rPr>
        <w:color w:val="3370ff"/>
      </w:rPr>
    </w:lvl>
  </w:abstractNum>
  <w:abstractNum w:abstractNumId="20092">
    <w:lvl>
      <w:numFmt w:val="bullet"/>
      <w:suff w:val="tab"/>
      <w:lvlText w:val="￮"/>
      <w:rPr>
        <w:color w:val="3370ff"/>
      </w:rPr>
    </w:lvl>
  </w:abstractNum>
  <w:abstractNum w:abstractNumId="20093">
    <w:lvl>
      <w:numFmt w:val="bullet"/>
      <w:suff w:val="tab"/>
      <w:lvlText w:val="￮"/>
      <w:rPr>
        <w:color w:val="3370ff"/>
      </w:rPr>
    </w:lvl>
  </w:abstractNum>
  <w:abstractNum w:abstractNumId="20094">
    <w:lvl>
      <w:numFmt w:val="bullet"/>
      <w:suff w:val="tab"/>
      <w:lvlText w:val="￮"/>
      <w:rPr>
        <w:color w:val="3370ff"/>
      </w:rPr>
    </w:lvl>
  </w:abstractNum>
  <w:abstractNum w:abstractNumId="20095">
    <w:lvl>
      <w:numFmt w:val="bullet"/>
      <w:suff w:val="tab"/>
      <w:lvlText w:val="▪"/>
      <w:rPr>
        <w:color w:val="3370ff"/>
        <w:sz w:val="11"/>
      </w:rPr>
    </w:lvl>
  </w:abstractNum>
  <w:abstractNum w:abstractNumId="20096">
    <w:lvl>
      <w:numFmt w:val="bullet"/>
      <w:suff w:val="tab"/>
      <w:lvlText w:val="•"/>
      <w:rPr>
        <w:color w:val="3370ff"/>
      </w:rPr>
    </w:lvl>
  </w:abstractNum>
  <w:abstractNum w:abstractNumId="20097">
    <w:lvl>
      <w:numFmt w:val="bullet"/>
      <w:suff w:val="tab"/>
      <w:lvlText w:val="￮"/>
      <w:rPr>
        <w:color w:val="3370ff"/>
      </w:rPr>
    </w:lvl>
  </w:abstractNum>
  <w:abstractNum w:abstractNumId="20098">
    <w:lvl>
      <w:numFmt w:val="bullet"/>
      <w:suff w:val="tab"/>
      <w:lvlText w:val="•"/>
      <w:rPr>
        <w:color w:val="3370ff"/>
      </w:rPr>
    </w:lvl>
  </w:abstractNum>
  <w:abstractNum w:abstractNumId="20099">
    <w:lvl>
      <w:numFmt w:val="bullet"/>
      <w:suff w:val="tab"/>
      <w:lvlText w:val="•"/>
      <w:rPr>
        <w:color w:val="3370ff"/>
      </w:rPr>
    </w:lvl>
  </w:abstractNum>
  <w:abstractNum w:abstractNumId="20100">
    <w:lvl>
      <w:numFmt w:val="bullet"/>
      <w:suff w:val="tab"/>
      <w:lvlText w:val="•"/>
      <w:rPr>
        <w:color w:val="3370ff"/>
      </w:rPr>
    </w:lvl>
  </w:abstractNum>
  <w:abstractNum w:abstractNumId="20101">
    <w:lvl>
      <w:numFmt w:val="bullet"/>
      <w:suff w:val="tab"/>
      <w:lvlText w:val="•"/>
      <w:rPr>
        <w:color w:val="3370ff"/>
      </w:rPr>
    </w:lvl>
  </w:abstractNum>
  <w:abstractNum w:abstractNumId="20102">
    <w:lvl>
      <w:numFmt w:val="bullet"/>
      <w:suff w:val="tab"/>
      <w:lvlText w:val="•"/>
      <w:rPr>
        <w:color w:val="3370ff"/>
      </w:rPr>
    </w:lvl>
  </w:abstractNum>
  <w:abstractNum w:abstractNumId="20103">
    <w:lvl>
      <w:numFmt w:val="bullet"/>
      <w:suff w:val="tab"/>
      <w:lvlText w:val="▪"/>
      <w:rPr>
        <w:color w:val="3370ff"/>
        <w:sz w:val="11"/>
      </w:rPr>
    </w:lvl>
  </w:abstractNum>
  <w:abstractNum w:abstractNumId="20104">
    <w:lvl>
      <w:numFmt w:val="bullet"/>
      <w:suff w:val="tab"/>
      <w:lvlText w:val="•"/>
      <w:rPr>
        <w:color w:val="3370ff"/>
      </w:rPr>
    </w:lvl>
  </w:abstractNum>
  <w:abstractNum w:abstractNumId="20105">
    <w:lvl>
      <w:numFmt w:val="bullet"/>
      <w:suff w:val="tab"/>
      <w:lvlText w:val="￮"/>
      <w:rPr>
        <w:color w:val="3370ff"/>
      </w:rPr>
    </w:lvl>
  </w:abstractNum>
  <w:abstractNum w:abstractNumId="20106">
    <w:lvl>
      <w:numFmt w:val="bullet"/>
      <w:suff w:val="tab"/>
      <w:lvlText w:val="￮"/>
      <w:rPr>
        <w:color w:val="3370ff"/>
      </w:rPr>
    </w:lvl>
  </w:abstractNum>
  <w:abstractNum w:abstractNumId="20107">
    <w:lvl>
      <w:numFmt w:val="bullet"/>
      <w:suff w:val="tab"/>
      <w:lvlText w:val="￮"/>
      <w:rPr>
        <w:color w:val="3370ff"/>
      </w:rPr>
    </w:lvl>
  </w:abstractNum>
  <w:abstractNum w:abstractNumId="20108">
    <w:lvl>
      <w:numFmt w:val="bullet"/>
      <w:suff w:val="tab"/>
      <w:lvlText w:val="￮"/>
      <w:rPr>
        <w:color w:val="3370ff"/>
      </w:rPr>
    </w:lvl>
  </w:abstractNum>
  <w:abstractNum w:abstractNumId="20109">
    <w:lvl>
      <w:numFmt w:val="bullet"/>
      <w:suff w:val="tab"/>
      <w:lvlText w:val="￮"/>
      <w:rPr>
        <w:color w:val="3370ff"/>
      </w:rPr>
    </w:lvl>
  </w:abstractNum>
  <w:abstractNum w:abstractNumId="20110">
    <w:lvl>
      <w:numFmt w:val="bullet"/>
      <w:suff w:val="tab"/>
      <w:lvlText w:val="▪"/>
      <w:rPr>
        <w:color w:val="3370ff"/>
        <w:sz w:val="11"/>
      </w:rPr>
    </w:lvl>
  </w:abstractNum>
  <w:abstractNum w:abstractNumId="20111">
    <w:lvl>
      <w:numFmt w:val="bullet"/>
      <w:suff w:val="tab"/>
      <w:lvlText w:val="▪"/>
      <w:rPr>
        <w:color w:val="3370ff"/>
        <w:sz w:val="11"/>
      </w:rPr>
    </w:lvl>
  </w:abstractNum>
  <w:abstractNum w:abstractNumId="20112">
    <w:lvl>
      <w:numFmt w:val="bullet"/>
      <w:suff w:val="tab"/>
      <w:lvlText w:val="▪"/>
      <w:rPr>
        <w:color w:val="3370ff"/>
        <w:sz w:val="11"/>
      </w:rPr>
    </w:lvl>
  </w:abstractNum>
  <w:abstractNum w:abstractNumId="20113">
    <w:lvl>
      <w:numFmt w:val="bullet"/>
      <w:suff w:val="tab"/>
      <w:lvlText w:val="▪"/>
      <w:rPr>
        <w:color w:val="3370ff"/>
        <w:sz w:val="11"/>
      </w:rPr>
    </w:lvl>
  </w:abstractNum>
  <w:abstractNum w:abstractNumId="20114">
    <w:lvl>
      <w:numFmt w:val="bullet"/>
      <w:suff w:val="tab"/>
      <w:lvlText w:val="▪"/>
      <w:rPr>
        <w:color w:val="3370ff"/>
        <w:sz w:val="11"/>
      </w:rPr>
    </w:lvl>
  </w:abstractNum>
  <w:abstractNum w:abstractNumId="20115">
    <w:lvl>
      <w:numFmt w:val="bullet"/>
      <w:suff w:val="tab"/>
      <w:lvlText w:val="▪"/>
      <w:rPr>
        <w:color w:val="3370ff"/>
        <w:sz w:val="11"/>
      </w:rPr>
    </w:lvl>
  </w:abstractNum>
  <w:abstractNum w:abstractNumId="20116">
    <w:lvl>
      <w:numFmt w:val="bullet"/>
      <w:suff w:val="tab"/>
      <w:lvlText w:val="▪"/>
      <w:rPr>
        <w:color w:val="3370ff"/>
        <w:sz w:val="11"/>
      </w:rPr>
    </w:lvl>
  </w:abstractNum>
  <w:abstractNum w:abstractNumId="20117">
    <w:lvl>
      <w:numFmt w:val="bullet"/>
      <w:suff w:val="tab"/>
      <w:lvlText w:val="•"/>
      <w:rPr>
        <w:color w:val="3370ff"/>
      </w:rPr>
    </w:lvl>
  </w:abstractNum>
  <w:abstractNum w:abstractNumId="20118">
    <w:lvl>
      <w:numFmt w:val="bullet"/>
      <w:suff w:val="tab"/>
      <w:lvlText w:val="•"/>
      <w:rPr>
        <w:color w:val="3370ff"/>
      </w:rPr>
    </w:lvl>
  </w:abstractNum>
  <w:abstractNum w:abstractNumId="20119">
    <w:lvl>
      <w:numFmt w:val="bullet"/>
      <w:suff w:val="tab"/>
      <w:lvlText w:val="▪"/>
      <w:rPr>
        <w:color w:val="3370ff"/>
        <w:sz w:val="11"/>
      </w:rPr>
    </w:lvl>
  </w:abstractNum>
  <w:abstractNum w:abstractNumId="20120">
    <w:lvl>
      <w:numFmt w:val="bullet"/>
      <w:suff w:val="tab"/>
      <w:lvlText w:val="•"/>
      <w:rPr>
        <w:color w:val="3370ff"/>
      </w:rPr>
    </w:lvl>
  </w:abstractNum>
  <w:abstractNum w:abstractNumId="20121">
    <w:lvl>
      <w:numFmt w:val="bullet"/>
      <w:suff w:val="tab"/>
      <w:lvlText w:val="￮"/>
      <w:rPr>
        <w:color w:val="3370ff"/>
      </w:rPr>
    </w:lvl>
  </w:abstractNum>
  <w:abstractNum w:abstractNumId="20122">
    <w:lvl>
      <w:numFmt w:val="bullet"/>
      <w:suff w:val="tab"/>
      <w:lvlText w:val="•"/>
      <w:rPr>
        <w:color w:val="3370ff"/>
      </w:rPr>
    </w:lvl>
  </w:abstractNum>
  <w:abstractNum w:abstractNumId="20123">
    <w:lvl>
      <w:numFmt w:val="bullet"/>
      <w:suff w:val="tab"/>
      <w:lvlText w:val="￮"/>
      <w:rPr>
        <w:color w:val="3370ff"/>
      </w:rPr>
    </w:lvl>
  </w:abstractNum>
  <w:abstractNum w:abstractNumId="20124">
    <w:lvl>
      <w:numFmt w:val="bullet"/>
      <w:suff w:val="tab"/>
      <w:lvlText w:val="▪"/>
      <w:rPr>
        <w:color w:val="3370ff"/>
        <w:sz w:val="11"/>
      </w:rPr>
    </w:lvl>
  </w:abstractNum>
  <w:abstractNum w:abstractNumId="20125">
    <w:lvl>
      <w:numFmt w:val="bullet"/>
      <w:suff w:val="tab"/>
      <w:lvlText w:val="•"/>
      <w:rPr>
        <w:color w:val="3370ff"/>
      </w:rPr>
    </w:lvl>
  </w:abstractNum>
  <w:abstractNum w:abstractNumId="20126">
    <w:lvl>
      <w:numFmt w:val="bullet"/>
      <w:suff w:val="tab"/>
      <w:lvlText w:val="￮"/>
      <w:rPr>
        <w:color w:val="3370ff"/>
      </w:rPr>
    </w:lvl>
  </w:abstractNum>
  <w:abstractNum w:abstractNumId="20127">
    <w:lvl>
      <w:numFmt w:val="bullet"/>
      <w:suff w:val="tab"/>
      <w:lvlText w:val="•"/>
      <w:rPr>
        <w:color w:val="3370ff"/>
      </w:rPr>
    </w:lvl>
  </w:abstractNum>
  <w:abstractNum w:abstractNumId="20128">
    <w:lvl>
      <w:numFmt w:val="bullet"/>
      <w:suff w:val="tab"/>
      <w:lvlText w:val="•"/>
      <w:rPr>
        <w:color w:val="3370ff"/>
      </w:rPr>
    </w:lvl>
  </w:abstractNum>
  <w:abstractNum w:abstractNumId="20129">
    <w:lvl>
      <w:numFmt w:val="bullet"/>
      <w:suff w:val="tab"/>
      <w:lvlText w:val="•"/>
      <w:rPr>
        <w:color w:val="3370ff"/>
      </w:rPr>
    </w:lvl>
  </w:abstractNum>
  <w:abstractNum w:abstractNumId="20130">
    <w:lvl>
      <w:numFmt w:val="bullet"/>
      <w:suff w:val="tab"/>
      <w:lvlText w:val="•"/>
      <w:rPr>
        <w:color w:val="3370ff"/>
      </w:rPr>
    </w:lvl>
  </w:abstractNum>
  <w:abstractNum w:abstractNumId="20131">
    <w:lvl>
      <w:numFmt w:val="bullet"/>
      <w:suff w:val="tab"/>
      <w:lvlText w:val="▪"/>
      <w:rPr>
        <w:color w:val="3370ff"/>
        <w:sz w:val="11"/>
      </w:rPr>
    </w:lvl>
  </w:abstractNum>
  <w:abstractNum w:abstractNumId="20132">
    <w:lvl>
      <w:numFmt w:val="bullet"/>
      <w:suff w:val="tab"/>
      <w:lvlText w:val="•"/>
      <w:rPr>
        <w:color w:val="3370ff"/>
      </w:rPr>
    </w:lvl>
  </w:abstractNum>
  <w:abstractNum w:abstractNumId="20133">
    <w:lvl>
      <w:numFmt w:val="bullet"/>
      <w:suff w:val="tab"/>
      <w:lvlText w:val="￮"/>
      <w:rPr>
        <w:color w:val="3370ff"/>
      </w:rPr>
    </w:lvl>
  </w:abstractNum>
  <w:abstractNum w:abstractNumId="20134">
    <w:lvl>
      <w:numFmt w:val="bullet"/>
      <w:suff w:val="tab"/>
      <w:lvlText w:val="•"/>
      <w:rPr>
        <w:color w:val="3370ff"/>
      </w:rPr>
    </w:lvl>
  </w:abstractNum>
  <w:abstractNum w:abstractNumId="20135">
    <w:lvl>
      <w:numFmt w:val="bullet"/>
      <w:suff w:val="tab"/>
      <w:lvlText w:val="￮"/>
      <w:rPr>
        <w:color w:val="3370ff"/>
      </w:rPr>
    </w:lvl>
  </w:abstractNum>
  <w:abstractNum w:abstractNumId="20136">
    <w:lvl>
      <w:numFmt w:val="bullet"/>
      <w:suff w:val="tab"/>
      <w:lvlText w:val="▪"/>
      <w:rPr>
        <w:color w:val="3370ff"/>
        <w:sz w:val="11"/>
      </w:rPr>
    </w:lvl>
  </w:abstractNum>
  <w:abstractNum w:abstractNumId="20137">
    <w:lvl>
      <w:numFmt w:val="bullet"/>
      <w:suff w:val="tab"/>
      <w:lvlText w:val="•"/>
      <w:rPr>
        <w:color w:val="3370ff"/>
      </w:rPr>
    </w:lvl>
  </w:abstractNum>
  <w:abstractNum w:abstractNumId="20138">
    <w:lvl>
      <w:numFmt w:val="bullet"/>
      <w:suff w:val="tab"/>
      <w:lvlText w:val="￮"/>
      <w:rPr>
        <w:color w:val="3370ff"/>
      </w:rPr>
    </w:lvl>
  </w:abstractNum>
  <w:abstractNum w:abstractNumId="20139">
    <w:lvl>
      <w:numFmt w:val="bullet"/>
      <w:suff w:val="tab"/>
      <w:lvlText w:val="￮"/>
      <w:rPr>
        <w:color w:val="3370ff"/>
      </w:rPr>
    </w:lvl>
  </w:abstractNum>
  <w:abstractNum w:abstractNumId="20140">
    <w:lvl>
      <w:numFmt w:val="bullet"/>
      <w:suff w:val="tab"/>
      <w:lvlText w:val="￮"/>
      <w:rPr>
        <w:color w:val="3370ff"/>
      </w:rPr>
    </w:lvl>
  </w:abstractNum>
  <w:abstractNum w:abstractNumId="20141">
    <w:lvl>
      <w:numFmt w:val="bullet"/>
      <w:suff w:val="tab"/>
      <w:lvlText w:val="•"/>
      <w:rPr>
        <w:color w:val="3370ff"/>
      </w:rPr>
    </w:lvl>
  </w:abstractNum>
  <w:abstractNum w:abstractNumId="20142">
    <w:lvl>
      <w:numFmt w:val="bullet"/>
      <w:suff w:val="tab"/>
      <w:lvlText w:val="▪"/>
      <w:rPr>
        <w:color w:val="3370ff"/>
        <w:sz w:val="11"/>
      </w:rPr>
    </w:lvl>
  </w:abstractNum>
  <w:abstractNum w:abstractNumId="20143">
    <w:lvl>
      <w:numFmt w:val="bullet"/>
      <w:suff w:val="tab"/>
      <w:lvlText w:val="•"/>
      <w:rPr>
        <w:color w:val="3370ff"/>
      </w:rPr>
    </w:lvl>
  </w:abstractNum>
  <w:abstractNum w:abstractNumId="20144">
    <w:lvl>
      <w:numFmt w:val="bullet"/>
      <w:suff w:val="tab"/>
      <w:lvlText w:val="￮"/>
      <w:rPr>
        <w:color w:val="3370ff"/>
      </w:rPr>
    </w:lvl>
  </w:abstractNum>
  <w:abstractNum w:abstractNumId="20145">
    <w:lvl>
      <w:numFmt w:val="bullet"/>
      <w:suff w:val="tab"/>
      <w:lvlText w:val="•"/>
      <w:rPr>
        <w:color w:val="3370ff"/>
      </w:rPr>
    </w:lvl>
  </w:abstractNum>
  <w:abstractNum w:abstractNumId="20146">
    <w:lvl>
      <w:numFmt w:val="bullet"/>
      <w:suff w:val="tab"/>
      <w:lvlText w:val="•"/>
      <w:rPr>
        <w:color w:val="3370ff"/>
      </w:rPr>
    </w:lvl>
  </w:abstractNum>
  <w:abstractNum w:abstractNumId="20147">
    <w:lvl>
      <w:numFmt w:val="bullet"/>
      <w:suff w:val="tab"/>
      <w:lvlText w:val="•"/>
      <w:rPr>
        <w:color w:val="3370ff"/>
      </w:rPr>
    </w:lvl>
  </w:abstractNum>
  <w:abstractNum w:abstractNumId="20148">
    <w:lvl>
      <w:numFmt w:val="bullet"/>
      <w:suff w:val="tab"/>
      <w:lvlText w:val="•"/>
      <w:rPr>
        <w:color w:val="3370ff"/>
      </w:rPr>
    </w:lvl>
  </w:abstractNum>
  <w:abstractNum w:abstractNumId="20149">
    <w:lvl>
      <w:numFmt w:val="bullet"/>
      <w:suff w:val="tab"/>
      <w:lvlText w:val="▪"/>
      <w:rPr>
        <w:color w:val="3370ff"/>
        <w:sz w:val="11"/>
      </w:rPr>
    </w:lvl>
  </w:abstractNum>
  <w:abstractNum w:abstractNumId="20150">
    <w:lvl>
      <w:numFmt w:val="bullet"/>
      <w:suff w:val="tab"/>
      <w:lvlText w:val="•"/>
      <w:rPr>
        <w:color w:val="3370ff"/>
      </w:rPr>
    </w:lvl>
  </w:abstractNum>
  <w:abstractNum w:abstractNumId="20151">
    <w:lvl>
      <w:numFmt w:val="bullet"/>
      <w:suff w:val="tab"/>
      <w:lvlText w:val="•"/>
      <w:rPr>
        <w:color w:val="3370ff"/>
      </w:rPr>
    </w:lvl>
  </w:abstractNum>
  <w:abstractNum w:abstractNumId="20152">
    <w:lvl>
      <w:numFmt w:val="bullet"/>
      <w:suff w:val="tab"/>
      <w:lvlText w:val="•"/>
      <w:rPr>
        <w:color w:val="3370ff"/>
      </w:rPr>
    </w:lvl>
  </w:abstractNum>
  <w:abstractNum w:abstractNumId="20153">
    <w:lvl>
      <w:numFmt w:val="bullet"/>
      <w:suff w:val="tab"/>
      <w:lvlText w:val="•"/>
      <w:rPr>
        <w:color w:val="3370ff"/>
      </w:rPr>
    </w:lvl>
  </w:abstractNum>
  <w:abstractNum w:abstractNumId="20154">
    <w:lvl>
      <w:numFmt w:val="bullet"/>
      <w:suff w:val="tab"/>
      <w:lvlText w:val="•"/>
      <w:rPr>
        <w:color w:val="3370ff"/>
      </w:rPr>
    </w:lvl>
  </w:abstractNum>
  <w:abstractNum w:abstractNumId="20155">
    <w:lvl>
      <w:numFmt w:val="bullet"/>
      <w:suff w:val="tab"/>
      <w:lvlText w:val="•"/>
      <w:rPr>
        <w:color w:val="3370ff"/>
      </w:rPr>
    </w:lvl>
  </w:abstractNum>
  <w:abstractNum w:abstractNumId="20156">
    <w:lvl>
      <w:numFmt w:val="bullet"/>
      <w:suff w:val="tab"/>
      <w:lvlText w:val="•"/>
      <w:rPr>
        <w:color w:val="3370ff"/>
      </w:rPr>
    </w:lvl>
  </w:abstractNum>
  <w:abstractNum w:abstractNumId="20157">
    <w:lvl>
      <w:numFmt w:val="bullet"/>
      <w:suff w:val="tab"/>
      <w:lvlText w:val="•"/>
      <w:rPr>
        <w:color w:val="3370ff"/>
      </w:rPr>
    </w:lvl>
  </w:abstractNum>
  <w:abstractNum w:abstractNumId="20158">
    <w:lvl>
      <w:numFmt w:val="bullet"/>
      <w:suff w:val="tab"/>
      <w:lvlText w:val="•"/>
      <w:rPr>
        <w:color w:val="3370ff"/>
      </w:rPr>
    </w:lvl>
  </w:abstractNum>
  <w:abstractNum w:abstractNumId="20159">
    <w:lvl>
      <w:numFmt w:val="bullet"/>
      <w:suff w:val="tab"/>
      <w:lvlText w:val="•"/>
      <w:rPr>
        <w:color w:val="3370ff"/>
      </w:rPr>
    </w:lvl>
  </w:abstractNum>
  <w:abstractNum w:abstractNumId="20160">
    <w:lvl>
      <w:numFmt w:val="bullet"/>
      <w:suff w:val="tab"/>
      <w:lvlText w:val="•"/>
      <w:rPr>
        <w:color w:val="3370ff"/>
      </w:rPr>
    </w:lvl>
  </w:abstractNum>
  <w:abstractNum w:abstractNumId="20161">
    <w:lvl>
      <w:numFmt w:val="bullet"/>
      <w:suff w:val="tab"/>
      <w:lvlText w:val="•"/>
      <w:rPr>
        <w:color w:val="3370ff"/>
      </w:rPr>
    </w:lvl>
  </w:abstractNum>
  <w:abstractNum w:abstractNumId="20162">
    <w:lvl>
      <w:numFmt w:val="bullet"/>
      <w:suff w:val="tab"/>
      <w:lvlText w:val="•"/>
      <w:rPr>
        <w:color w:val="3370ff"/>
      </w:rPr>
    </w:lvl>
  </w:abstractNum>
  <w:abstractNum w:abstractNumId="20163">
    <w:lvl>
      <w:numFmt w:val="bullet"/>
      <w:suff w:val="tab"/>
      <w:lvlText w:val="•"/>
      <w:rPr>
        <w:color w:val="3370ff"/>
      </w:rPr>
    </w:lvl>
  </w:abstractNum>
  <w:abstractNum w:abstractNumId="20164">
    <w:lvl>
      <w:numFmt w:val="bullet"/>
      <w:suff w:val="tab"/>
      <w:lvlText w:val="•"/>
      <w:rPr>
        <w:color w:val="3370ff"/>
      </w:rPr>
    </w:lvl>
  </w:abstractNum>
  <w:abstractNum w:abstractNumId="20165">
    <w:lvl>
      <w:numFmt w:val="bullet"/>
      <w:suff w:val="tab"/>
      <w:lvlText w:val="•"/>
      <w:rPr>
        <w:color w:val="3370ff"/>
      </w:rPr>
    </w:lvl>
  </w:abstractNum>
  <w:abstractNum w:abstractNumId="20166">
    <w:lvl>
      <w:numFmt w:val="bullet"/>
      <w:suff w:val="tab"/>
      <w:lvlText w:val="•"/>
      <w:rPr>
        <w:color w:val="3370ff"/>
      </w:rPr>
    </w:lvl>
  </w:abstractNum>
  <w:abstractNum w:abstractNumId="20167">
    <w:lvl>
      <w:numFmt w:val="bullet"/>
      <w:suff w:val="tab"/>
      <w:lvlText w:val="•"/>
      <w:rPr>
        <w:color w:val="3370ff"/>
      </w:rPr>
    </w:lvl>
  </w:abstractNum>
  <w:abstractNum w:abstractNumId="20168">
    <w:lvl>
      <w:numFmt w:val="bullet"/>
      <w:suff w:val="tab"/>
      <w:lvlText w:val="•"/>
      <w:rPr>
        <w:color w:val="3370ff"/>
      </w:rPr>
    </w:lvl>
  </w:abstractNum>
  <w:abstractNum w:abstractNumId="20169">
    <w:lvl>
      <w:numFmt w:val="bullet"/>
      <w:suff w:val="tab"/>
      <w:lvlText w:val="•"/>
      <w:rPr>
        <w:color w:val="3370ff"/>
      </w:rPr>
    </w:lvl>
  </w:abstractNum>
  <w:abstractNum w:abstractNumId="20170">
    <w:lvl>
      <w:numFmt w:val="bullet"/>
      <w:suff w:val="tab"/>
      <w:lvlText w:val="•"/>
      <w:rPr>
        <w:color w:val="3370ff"/>
      </w:rPr>
    </w:lvl>
  </w:abstractNum>
  <w:abstractNum w:abstractNumId="20171">
    <w:lvl>
      <w:numFmt w:val="bullet"/>
      <w:suff w:val="tab"/>
      <w:lvlText w:val="•"/>
      <w:rPr>
        <w:color w:val="3370ff"/>
      </w:rPr>
    </w:lvl>
  </w:abstractNum>
  <w:abstractNum w:abstractNumId="20172">
    <w:lvl>
      <w:numFmt w:val="bullet"/>
      <w:suff w:val="tab"/>
      <w:lvlText w:val="•"/>
      <w:rPr>
        <w:color w:val="3370ff"/>
      </w:rPr>
    </w:lvl>
  </w:abstractNum>
  <w:abstractNum w:abstractNumId="20173">
    <w:lvl>
      <w:numFmt w:val="bullet"/>
      <w:suff w:val="tab"/>
      <w:lvlText w:val="•"/>
      <w:rPr>
        <w:color w:val="3370ff"/>
      </w:rPr>
    </w:lvl>
  </w:abstractNum>
  <w:abstractNum w:abstractNumId="20174">
    <w:lvl>
      <w:numFmt w:val="bullet"/>
      <w:suff w:val="tab"/>
      <w:lvlText w:val="•"/>
      <w:rPr>
        <w:color w:val="3370ff"/>
      </w:rPr>
    </w:lvl>
  </w:abstractNum>
  <w:abstractNum w:abstractNumId="20175">
    <w:lvl>
      <w:numFmt w:val="bullet"/>
      <w:suff w:val="tab"/>
      <w:lvlText w:val="▪"/>
      <w:rPr>
        <w:color w:val="3370ff"/>
        <w:sz w:val="11"/>
      </w:rPr>
    </w:lvl>
  </w:abstractNum>
  <w:abstractNum w:abstractNumId="20176">
    <w:lvl>
      <w:numFmt w:val="bullet"/>
      <w:suff w:val="tab"/>
      <w:lvlText w:val="▪"/>
      <w:rPr>
        <w:color w:val="3370ff"/>
        <w:sz w:val="11"/>
      </w:rPr>
    </w:lvl>
  </w:abstractNum>
  <w:abstractNum w:abstractNumId="20177">
    <w:lvl>
      <w:numFmt w:val="bullet"/>
      <w:suff w:val="tab"/>
      <w:lvlText w:val="▪"/>
      <w:rPr>
        <w:color w:val="3370ff"/>
        <w:sz w:val="11"/>
      </w:rPr>
    </w:lvl>
  </w:abstractNum>
  <w:abstractNum w:abstractNumId="20178">
    <w:lvl>
      <w:numFmt w:val="bullet"/>
      <w:suff w:val="tab"/>
      <w:lvlText w:val="▪"/>
      <w:rPr>
        <w:color w:val="3370ff"/>
        <w:sz w:val="11"/>
      </w:rPr>
    </w:lvl>
  </w:abstractNum>
  <w:abstractNum w:abstractNumId="20179">
    <w:lvl>
      <w:numFmt w:val="bullet"/>
      <w:suff w:val="tab"/>
      <w:lvlText w:val="▪"/>
      <w:rPr>
        <w:color w:val="3370ff"/>
        <w:sz w:val="11"/>
      </w:rPr>
    </w:lvl>
  </w:abstractNum>
  <w:abstractNum w:abstractNumId="20180">
    <w:lvl>
      <w:numFmt w:val="bullet"/>
      <w:suff w:val="tab"/>
      <w:lvlText w:val="▪"/>
      <w:rPr>
        <w:color w:val="3370ff"/>
        <w:sz w:val="11"/>
      </w:rPr>
    </w:lvl>
  </w:abstractNum>
  <w:abstractNum w:abstractNumId="20181">
    <w:lvl>
      <w:numFmt w:val="bullet"/>
      <w:suff w:val="tab"/>
      <w:lvlText w:val="▪"/>
      <w:rPr>
        <w:color w:val="3370ff"/>
        <w:sz w:val="11"/>
      </w:rPr>
    </w:lvl>
  </w:abstractNum>
  <w:abstractNum w:abstractNumId="20182">
    <w:lvl>
      <w:numFmt w:val="bullet"/>
      <w:suff w:val="tab"/>
      <w:lvlText w:val="▪"/>
      <w:rPr>
        <w:color w:val="3370ff"/>
        <w:sz w:val="11"/>
      </w:rPr>
    </w:lvl>
  </w:abstractNum>
  <w:abstractNum w:abstractNumId="20183">
    <w:lvl>
      <w:numFmt w:val="bullet"/>
      <w:suff w:val="tab"/>
      <w:lvlText w:val="▪"/>
      <w:rPr>
        <w:color w:val="3370ff"/>
        <w:sz w:val="11"/>
      </w:rPr>
    </w:lvl>
  </w:abstractNum>
  <w:abstractNum w:abstractNumId="20184">
    <w:lvl>
      <w:numFmt w:val="bullet"/>
      <w:suff w:val="tab"/>
      <w:lvlText w:val="▪"/>
      <w:rPr>
        <w:color w:val="3370ff"/>
        <w:sz w:val="11"/>
      </w:rPr>
    </w:lvl>
  </w:abstractNum>
  <w:abstractNum w:abstractNumId="20185">
    <w:lvl>
      <w:numFmt w:val="bullet"/>
      <w:suff w:val="tab"/>
      <w:lvlText w:val="▪"/>
      <w:rPr>
        <w:color w:val="3370ff"/>
        <w:sz w:val="11"/>
      </w:rPr>
    </w:lvl>
  </w:abstractNum>
  <w:abstractNum w:abstractNumId="20186">
    <w:lvl>
      <w:numFmt w:val="bullet"/>
      <w:suff w:val="tab"/>
      <w:lvlText w:val="▪"/>
      <w:rPr>
        <w:color w:val="3370ff"/>
        <w:sz w:val="11"/>
      </w:rPr>
    </w:lvl>
  </w:abstractNum>
  <w:abstractNum w:abstractNumId="20187">
    <w:lvl>
      <w:numFmt w:val="bullet"/>
      <w:suff w:val="tab"/>
      <w:lvlText w:val="￮"/>
      <w:rPr>
        <w:color w:val="3370ff"/>
      </w:rPr>
    </w:lvl>
  </w:abstractNum>
  <w:abstractNum w:abstractNumId="20188">
    <w:lvl>
      <w:numFmt w:val="bullet"/>
      <w:suff w:val="tab"/>
      <w:lvlText w:val="▪"/>
      <w:rPr>
        <w:color w:val="3370ff"/>
        <w:sz w:val="11"/>
      </w:rPr>
    </w:lvl>
  </w:abstractNum>
  <w:abstractNum w:abstractNumId="20189">
    <w:lvl>
      <w:numFmt w:val="bullet"/>
      <w:suff w:val="tab"/>
      <w:lvlText w:val="▪"/>
      <w:rPr>
        <w:color w:val="3370ff"/>
        <w:sz w:val="11"/>
      </w:rPr>
    </w:lvl>
  </w:abstractNum>
  <w:abstractNum w:abstractNumId="20190">
    <w:lvl>
      <w:numFmt w:val="bullet"/>
      <w:suff w:val="tab"/>
      <w:lvlText w:val="￮"/>
      <w:rPr>
        <w:color w:val="3370ff"/>
      </w:rPr>
    </w:lvl>
  </w:abstractNum>
  <w:abstractNum w:abstractNumId="20191">
    <w:lvl>
      <w:numFmt w:val="bullet"/>
      <w:suff w:val="tab"/>
      <w:lvlText w:val="▪"/>
      <w:rPr>
        <w:color w:val="3370ff"/>
        <w:sz w:val="11"/>
      </w:rPr>
    </w:lvl>
  </w:abstractNum>
  <w:abstractNum w:abstractNumId="20192">
    <w:lvl>
      <w:numFmt w:val="bullet"/>
      <w:suff w:val="tab"/>
      <w:lvlText w:val="•"/>
      <w:rPr>
        <w:color w:val="3370ff"/>
      </w:rPr>
    </w:lvl>
  </w:abstractNum>
  <w:abstractNum w:abstractNumId="20193">
    <w:lvl>
      <w:numFmt w:val="bullet"/>
      <w:suff w:val="tab"/>
      <w:lvlText w:val="▪"/>
      <w:rPr>
        <w:color w:val="3370ff"/>
        <w:sz w:val="11"/>
      </w:rPr>
    </w:lvl>
  </w:abstractNum>
  <w:abstractNum w:abstractNumId="20194">
    <w:lvl>
      <w:numFmt w:val="bullet"/>
      <w:suff w:val="tab"/>
      <w:lvlText w:val="•"/>
      <w:rPr>
        <w:color w:val="3370ff"/>
      </w:rPr>
    </w:lvl>
  </w:abstractNum>
  <w:abstractNum w:abstractNumId="20195">
    <w:lvl>
      <w:numFmt w:val="bullet"/>
      <w:suff w:val="tab"/>
      <w:lvlText w:val="￮"/>
      <w:rPr>
        <w:color w:val="3370ff"/>
      </w:rPr>
    </w:lvl>
  </w:abstractNum>
  <w:abstractNum w:abstractNumId="20196">
    <w:lvl>
      <w:numFmt w:val="bullet"/>
      <w:suff w:val="tab"/>
      <w:lvlText w:val="▪"/>
      <w:rPr>
        <w:color w:val="3370ff"/>
        <w:sz w:val="11"/>
      </w:rPr>
    </w:lvl>
  </w:abstractNum>
  <w:abstractNum w:abstractNumId="20197">
    <w:lvl>
      <w:numFmt w:val="bullet"/>
      <w:suff w:val="tab"/>
      <w:lvlText w:val="•"/>
      <w:rPr>
        <w:color w:val="3370ff"/>
      </w:rPr>
    </w:lvl>
  </w:abstractNum>
  <w:abstractNum w:abstractNumId="20198">
    <w:lvl>
      <w:numFmt w:val="bullet"/>
      <w:suff w:val="tab"/>
      <w:lvlText w:val="▪"/>
      <w:rPr>
        <w:color w:val="3370ff"/>
        <w:sz w:val="11"/>
      </w:rPr>
    </w:lvl>
  </w:abstractNum>
  <w:abstractNum w:abstractNumId="20199">
    <w:lvl>
      <w:numFmt w:val="bullet"/>
      <w:suff w:val="tab"/>
      <w:lvlText w:val="▪"/>
      <w:rPr>
        <w:color w:val="3370ff"/>
        <w:sz w:val="11"/>
      </w:rPr>
    </w:lvl>
  </w:abstractNum>
  <w:abstractNum w:abstractNumId="20200">
    <w:lvl>
      <w:numFmt w:val="bullet"/>
      <w:suff w:val="tab"/>
      <w:lvlText w:val="▪"/>
      <w:rPr>
        <w:color w:val="3370ff"/>
        <w:sz w:val="11"/>
      </w:rPr>
    </w:lvl>
  </w:abstractNum>
  <w:abstractNum w:abstractNumId="20201">
    <w:lvl>
      <w:numFmt w:val="bullet"/>
      <w:suff w:val="tab"/>
      <w:lvlText w:val="▪"/>
      <w:rPr>
        <w:color w:val="3370ff"/>
        <w:sz w:val="11"/>
      </w:rPr>
    </w:lvl>
  </w:abstractNum>
  <w:abstractNum w:abstractNumId="20202">
    <w:lvl>
      <w:numFmt w:val="bullet"/>
      <w:suff w:val="tab"/>
      <w:lvlText w:val="￮"/>
      <w:rPr>
        <w:color w:val="3370ff"/>
      </w:rPr>
    </w:lvl>
  </w:abstractNum>
  <w:abstractNum w:abstractNumId="20203">
    <w:lvl>
      <w:numFmt w:val="bullet"/>
      <w:suff w:val="tab"/>
      <w:lvlText w:val="▪"/>
      <w:rPr>
        <w:color w:val="3370ff"/>
        <w:sz w:val="11"/>
      </w:rPr>
    </w:lvl>
  </w:abstractNum>
  <w:abstractNum w:abstractNumId="20204">
    <w:lvl>
      <w:numFmt w:val="bullet"/>
      <w:suff w:val="tab"/>
      <w:lvlText w:val="￮"/>
      <w:rPr>
        <w:color w:val="3370ff"/>
      </w:rPr>
    </w:lvl>
  </w:abstractNum>
  <w:abstractNum w:abstractNumId="20205">
    <w:lvl>
      <w:numFmt w:val="bullet"/>
      <w:suff w:val="tab"/>
      <w:lvlText w:val="￮"/>
      <w:rPr>
        <w:color w:val="3370ff"/>
      </w:rPr>
    </w:lvl>
  </w:abstractNum>
  <w:abstractNum w:abstractNumId="20206">
    <w:lvl>
      <w:numFmt w:val="bullet"/>
      <w:suff w:val="tab"/>
      <w:lvlText w:val="•"/>
      <w:rPr>
        <w:color w:val="3370ff"/>
      </w:rPr>
    </w:lvl>
  </w:abstractNum>
  <w:abstractNum w:abstractNumId="20207">
    <w:lvl>
      <w:numFmt w:val="bullet"/>
      <w:suff w:val="tab"/>
      <w:lvlText w:val="￮"/>
      <w:rPr>
        <w:color w:val="3370ff"/>
      </w:rPr>
    </w:lvl>
  </w:abstractNum>
  <w:abstractNum w:abstractNumId="20208">
    <w:lvl>
      <w:numFmt w:val="bullet"/>
      <w:suff w:val="tab"/>
      <w:lvlText w:val="▪"/>
      <w:rPr>
        <w:color w:val="3370ff"/>
        <w:sz w:val="11"/>
      </w:rPr>
    </w:lvl>
  </w:abstractNum>
  <w:abstractNum w:abstractNumId="20209">
    <w:lvl>
      <w:numFmt w:val="bullet"/>
      <w:suff w:val="tab"/>
      <w:lvlText w:val="▪"/>
      <w:rPr>
        <w:color w:val="3370ff"/>
        <w:sz w:val="11"/>
      </w:rPr>
    </w:lvl>
  </w:abstractNum>
  <w:abstractNum w:abstractNumId="20210">
    <w:lvl>
      <w:numFmt w:val="bullet"/>
      <w:suff w:val="tab"/>
      <w:lvlText w:val="•"/>
      <w:rPr>
        <w:color w:val="3370ff"/>
      </w:rPr>
    </w:lvl>
  </w:abstractNum>
  <w:abstractNum w:abstractNumId="20211">
    <w:lvl>
      <w:numFmt w:val="bullet"/>
      <w:suff w:val="tab"/>
      <w:lvlText w:val="￮"/>
      <w:rPr>
        <w:color w:val="3370ff"/>
      </w:rPr>
    </w:lvl>
  </w:abstractNum>
  <w:abstractNum w:abstractNumId="20212">
    <w:lvl>
      <w:numFmt w:val="bullet"/>
      <w:suff w:val="tab"/>
      <w:lvlText w:val="•"/>
      <w:rPr>
        <w:color w:val="3370ff"/>
      </w:rPr>
    </w:lvl>
  </w:abstractNum>
  <w:abstractNum w:abstractNumId="20213">
    <w:lvl>
      <w:numFmt w:val="bullet"/>
      <w:suff w:val="tab"/>
      <w:lvlText w:val="￮"/>
      <w:rPr>
        <w:color w:val="3370ff"/>
      </w:rPr>
    </w:lvl>
  </w:abstractNum>
  <w:abstractNum w:abstractNumId="20214">
    <w:lvl>
      <w:numFmt w:val="bullet"/>
      <w:suff w:val="tab"/>
      <w:lvlText w:val="▪"/>
      <w:rPr>
        <w:color w:val="3370ff"/>
        <w:sz w:val="11"/>
      </w:rPr>
    </w:lvl>
  </w:abstractNum>
  <w:abstractNum w:abstractNumId="20215">
    <w:lvl>
      <w:numFmt w:val="bullet"/>
      <w:suff w:val="tab"/>
      <w:lvlText w:val="▪"/>
      <w:rPr>
        <w:color w:val="3370ff"/>
        <w:sz w:val="11"/>
      </w:rPr>
    </w:lvl>
  </w:abstractNum>
  <w:abstractNum w:abstractNumId="20216">
    <w:lvl>
      <w:numFmt w:val="bullet"/>
      <w:suff w:val="tab"/>
      <w:lvlText w:val="▪"/>
      <w:rPr>
        <w:color w:val="3370ff"/>
        <w:sz w:val="11"/>
      </w:rPr>
    </w:lvl>
  </w:abstractNum>
  <w:abstractNum w:abstractNumId="20217">
    <w:lvl>
      <w:numFmt w:val="bullet"/>
      <w:suff w:val="tab"/>
      <w:lvlText w:val="▪"/>
      <w:rPr>
        <w:color w:val="3370ff"/>
        <w:sz w:val="11"/>
      </w:rPr>
    </w:lvl>
  </w:abstractNum>
  <w:abstractNum w:abstractNumId="20218">
    <w:lvl>
      <w:numFmt w:val="bullet"/>
      <w:suff w:val="tab"/>
      <w:lvlText w:val="▪"/>
      <w:rPr>
        <w:color w:val="3370ff"/>
        <w:sz w:val="11"/>
      </w:rPr>
    </w:lvl>
  </w:abstractNum>
  <w:abstractNum w:abstractNumId="20219">
    <w:lvl>
      <w:numFmt w:val="bullet"/>
      <w:suff w:val="tab"/>
      <w:lvlText w:val="▪"/>
      <w:rPr>
        <w:color w:val="3370ff"/>
        <w:sz w:val="11"/>
      </w:rPr>
    </w:lvl>
  </w:abstractNum>
  <w:abstractNum w:abstractNumId="20220">
    <w:lvl>
      <w:numFmt w:val="bullet"/>
      <w:suff w:val="tab"/>
      <w:lvlText w:val="▪"/>
      <w:rPr>
        <w:color w:val="3370ff"/>
        <w:sz w:val="11"/>
      </w:rPr>
    </w:lvl>
  </w:abstractNum>
  <w:abstractNum w:abstractNumId="20221">
    <w:lvl>
      <w:numFmt w:val="bullet"/>
      <w:suff w:val="tab"/>
      <w:lvlText w:val="▪"/>
      <w:rPr>
        <w:color w:val="3370ff"/>
        <w:sz w:val="11"/>
      </w:rPr>
    </w:lvl>
  </w:abstractNum>
  <w:abstractNum w:abstractNumId="20222">
    <w:lvl>
      <w:numFmt w:val="bullet"/>
      <w:suff w:val="tab"/>
      <w:lvlText w:val="▪"/>
      <w:rPr>
        <w:color w:val="3370ff"/>
        <w:sz w:val="11"/>
      </w:rPr>
    </w:lvl>
  </w:abstractNum>
  <w:abstractNum w:abstractNumId="20223">
    <w:lvl>
      <w:numFmt w:val="bullet"/>
      <w:suff w:val="tab"/>
      <w:lvlText w:val="▪"/>
      <w:rPr>
        <w:color w:val="3370ff"/>
        <w:sz w:val="11"/>
      </w:rPr>
    </w:lvl>
  </w:abstractNum>
  <w:abstractNum w:abstractNumId="20224">
    <w:lvl>
      <w:numFmt w:val="bullet"/>
      <w:suff w:val="tab"/>
      <w:lvlText w:val="▪"/>
      <w:rPr>
        <w:color w:val="3370ff"/>
        <w:sz w:val="11"/>
      </w:rPr>
    </w:lvl>
  </w:abstractNum>
  <w:abstractNum w:abstractNumId="20225">
    <w:lvl>
      <w:numFmt w:val="bullet"/>
      <w:suff w:val="tab"/>
      <w:lvlText w:val="▪"/>
      <w:rPr>
        <w:color w:val="3370ff"/>
        <w:sz w:val="11"/>
      </w:rPr>
    </w:lvl>
  </w:abstractNum>
  <w:abstractNum w:abstractNumId="20226">
    <w:lvl>
      <w:numFmt w:val="bullet"/>
      <w:suff w:val="tab"/>
      <w:lvlText w:val="▪"/>
      <w:rPr>
        <w:color w:val="3370ff"/>
        <w:sz w:val="11"/>
      </w:rPr>
    </w:lvl>
  </w:abstractNum>
  <w:abstractNum w:abstractNumId="20227">
    <w:lvl>
      <w:numFmt w:val="bullet"/>
      <w:suff w:val="tab"/>
      <w:lvlText w:val="▪"/>
      <w:rPr>
        <w:color w:val="3370ff"/>
        <w:sz w:val="11"/>
      </w:rPr>
    </w:lvl>
  </w:abstractNum>
  <w:abstractNum w:abstractNumId="20228">
    <w:lvl>
      <w:numFmt w:val="bullet"/>
      <w:suff w:val="tab"/>
      <w:lvlText w:val="▪"/>
      <w:rPr>
        <w:color w:val="3370ff"/>
        <w:sz w:val="11"/>
      </w:rPr>
    </w:lvl>
  </w:abstractNum>
  <w:abstractNum w:abstractNumId="20229">
    <w:lvl>
      <w:numFmt w:val="bullet"/>
      <w:suff w:val="tab"/>
      <w:lvlText w:val="▪"/>
      <w:rPr>
        <w:color w:val="3370ff"/>
        <w:sz w:val="11"/>
      </w:rPr>
    </w:lvl>
  </w:abstractNum>
  <w:abstractNum w:abstractNumId="20230">
    <w:lvl>
      <w:numFmt w:val="bullet"/>
      <w:suff w:val="tab"/>
      <w:lvlText w:val="▪"/>
      <w:rPr>
        <w:color w:val="3370ff"/>
        <w:sz w:val="11"/>
      </w:rPr>
    </w:lvl>
  </w:abstractNum>
  <w:abstractNum w:abstractNumId="20231">
    <w:lvl>
      <w:numFmt w:val="bullet"/>
      <w:suff w:val="tab"/>
      <w:lvlText w:val="▪"/>
      <w:rPr>
        <w:color w:val="3370ff"/>
        <w:sz w:val="11"/>
      </w:rPr>
    </w:lvl>
  </w:abstractNum>
  <w:abstractNum w:abstractNumId="20232">
    <w:lvl>
      <w:numFmt w:val="bullet"/>
      <w:suff w:val="tab"/>
      <w:lvlText w:val="▪"/>
      <w:rPr>
        <w:color w:val="3370ff"/>
        <w:sz w:val="11"/>
      </w:rPr>
    </w:lvl>
  </w:abstractNum>
  <w:abstractNum w:abstractNumId="20233">
    <w:lvl>
      <w:numFmt w:val="bullet"/>
      <w:suff w:val="tab"/>
      <w:lvlText w:val="▪"/>
      <w:rPr>
        <w:color w:val="3370ff"/>
        <w:sz w:val="11"/>
      </w:rPr>
    </w:lvl>
  </w:abstractNum>
  <w:abstractNum w:abstractNumId="20234">
    <w:lvl>
      <w:numFmt w:val="bullet"/>
      <w:suff w:val="tab"/>
      <w:lvlText w:val="▪"/>
      <w:rPr>
        <w:color w:val="3370ff"/>
        <w:sz w:val="11"/>
      </w:rPr>
    </w:lvl>
  </w:abstractNum>
  <w:abstractNum w:abstractNumId="20235">
    <w:lvl>
      <w:numFmt w:val="bullet"/>
      <w:suff w:val="tab"/>
      <w:lvlText w:val="▪"/>
      <w:rPr>
        <w:color w:val="3370ff"/>
        <w:sz w:val="11"/>
      </w:rPr>
    </w:lvl>
  </w:abstractNum>
  <w:abstractNum w:abstractNumId="20236">
    <w:lvl>
      <w:numFmt w:val="bullet"/>
      <w:suff w:val="tab"/>
      <w:lvlText w:val="▪"/>
      <w:rPr>
        <w:color w:val="3370ff"/>
        <w:sz w:val="11"/>
      </w:rPr>
    </w:lvl>
  </w:abstractNum>
  <w:abstractNum w:abstractNumId="20237">
    <w:lvl>
      <w:numFmt w:val="bullet"/>
      <w:suff w:val="tab"/>
      <w:lvlText w:val="▪"/>
      <w:rPr>
        <w:color w:val="3370ff"/>
        <w:sz w:val="11"/>
      </w:rPr>
    </w:lvl>
  </w:abstractNum>
  <w:num w:numId="1">
    <w:abstractNumId w:val="19984"/>
  </w:num>
  <w:num w:numId="2">
    <w:abstractNumId w:val="19985"/>
  </w:num>
  <w:num w:numId="3">
    <w:abstractNumId w:val="19986"/>
  </w:num>
  <w:num w:numId="4">
    <w:abstractNumId w:val="19987"/>
  </w:num>
  <w:num w:numId="5">
    <w:abstractNumId w:val="19988"/>
  </w:num>
  <w:num w:numId="6">
    <w:abstractNumId w:val="19989"/>
  </w:num>
  <w:num w:numId="7">
    <w:abstractNumId w:val="19990"/>
  </w:num>
  <w:num w:numId="8">
    <w:abstractNumId w:val="19991"/>
  </w:num>
  <w:num w:numId="9">
    <w:abstractNumId w:val="19992"/>
  </w:num>
  <w:num w:numId="10">
    <w:abstractNumId w:val="19993"/>
  </w:num>
  <w:num w:numId="11">
    <w:abstractNumId w:val="19994"/>
  </w:num>
  <w:num w:numId="12">
    <w:abstractNumId w:val="19995"/>
  </w:num>
  <w:num w:numId="13">
    <w:abstractNumId w:val="19996"/>
  </w:num>
  <w:num w:numId="14">
    <w:abstractNumId w:val="19997"/>
  </w:num>
  <w:num w:numId="15">
    <w:abstractNumId w:val="19998"/>
  </w:num>
  <w:num w:numId="16">
    <w:abstractNumId w:val="19999"/>
  </w:num>
  <w:num w:numId="17">
    <w:abstractNumId w:val="20000"/>
  </w:num>
  <w:num w:numId="18">
    <w:abstractNumId w:val="20001"/>
  </w:num>
  <w:num w:numId="19">
    <w:abstractNumId w:val="20002"/>
  </w:num>
  <w:num w:numId="20">
    <w:abstractNumId w:val="20003"/>
  </w:num>
  <w:num w:numId="21">
    <w:abstractNumId w:val="20004"/>
  </w:num>
  <w:num w:numId="22">
    <w:abstractNumId w:val="20005"/>
  </w:num>
  <w:num w:numId="23">
    <w:abstractNumId w:val="20006"/>
  </w:num>
  <w:num w:numId="24">
    <w:abstractNumId w:val="20007"/>
  </w:num>
  <w:num w:numId="25">
    <w:abstractNumId w:val="20008"/>
  </w:num>
  <w:num w:numId="26">
    <w:abstractNumId w:val="20009"/>
  </w:num>
  <w:num w:numId="27">
    <w:abstractNumId w:val="20010"/>
  </w:num>
  <w:num w:numId="28">
    <w:abstractNumId w:val="20011"/>
  </w:num>
  <w:num w:numId="29">
    <w:abstractNumId w:val="20012"/>
  </w:num>
  <w:num w:numId="30">
    <w:abstractNumId w:val="20013"/>
  </w:num>
  <w:num w:numId="31">
    <w:abstractNumId w:val="20014"/>
  </w:num>
  <w:num w:numId="32">
    <w:abstractNumId w:val="20015"/>
  </w:num>
  <w:num w:numId="33">
    <w:abstractNumId w:val="20016"/>
  </w:num>
  <w:num w:numId="34">
    <w:abstractNumId w:val="20017"/>
  </w:num>
  <w:num w:numId="35">
    <w:abstractNumId w:val="20018"/>
  </w:num>
  <w:num w:numId="36">
    <w:abstractNumId w:val="20019"/>
  </w:num>
  <w:num w:numId="37">
    <w:abstractNumId w:val="20020"/>
  </w:num>
  <w:num w:numId="38">
    <w:abstractNumId w:val="20021"/>
  </w:num>
  <w:num w:numId="39">
    <w:abstractNumId w:val="20022"/>
  </w:num>
  <w:num w:numId="40">
    <w:abstractNumId w:val="20023"/>
  </w:num>
  <w:num w:numId="41">
    <w:abstractNumId w:val="20024"/>
  </w:num>
  <w:num w:numId="42">
    <w:abstractNumId w:val="20025"/>
  </w:num>
  <w:num w:numId="43">
    <w:abstractNumId w:val="20026"/>
  </w:num>
  <w:num w:numId="44">
    <w:abstractNumId w:val="20027"/>
  </w:num>
  <w:num w:numId="45">
    <w:abstractNumId w:val="20028"/>
  </w:num>
  <w:num w:numId="46">
    <w:abstractNumId w:val="20029"/>
  </w:num>
  <w:num w:numId="47">
    <w:abstractNumId w:val="20030"/>
  </w:num>
  <w:num w:numId="48">
    <w:abstractNumId w:val="20031"/>
  </w:num>
  <w:num w:numId="49">
    <w:abstractNumId w:val="20032"/>
  </w:num>
  <w:num w:numId="50">
    <w:abstractNumId w:val="20033"/>
  </w:num>
  <w:num w:numId="51">
    <w:abstractNumId w:val="20034"/>
  </w:num>
  <w:num w:numId="52">
    <w:abstractNumId w:val="20035"/>
  </w:num>
  <w:num w:numId="53">
    <w:abstractNumId w:val="20036"/>
  </w:num>
  <w:num w:numId="54">
    <w:abstractNumId w:val="20037"/>
  </w:num>
  <w:num w:numId="55">
    <w:abstractNumId w:val="20038"/>
  </w:num>
  <w:num w:numId="56">
    <w:abstractNumId w:val="20039"/>
  </w:num>
  <w:num w:numId="57">
    <w:abstractNumId w:val="20040"/>
  </w:num>
  <w:num w:numId="58">
    <w:abstractNumId w:val="20041"/>
  </w:num>
  <w:num w:numId="59">
    <w:abstractNumId w:val="20042"/>
  </w:num>
  <w:num w:numId="60">
    <w:abstractNumId w:val="20043"/>
  </w:num>
  <w:num w:numId="61">
    <w:abstractNumId w:val="20044"/>
  </w:num>
  <w:num w:numId="62">
    <w:abstractNumId w:val="20045"/>
  </w:num>
  <w:num w:numId="63">
    <w:abstractNumId w:val="20046"/>
  </w:num>
  <w:num w:numId="64">
    <w:abstractNumId w:val="20047"/>
  </w:num>
  <w:num w:numId="65">
    <w:abstractNumId w:val="20048"/>
  </w:num>
  <w:num w:numId="66">
    <w:abstractNumId w:val="20049"/>
  </w:num>
  <w:num w:numId="67">
    <w:abstractNumId w:val="20050"/>
  </w:num>
  <w:num w:numId="68">
    <w:abstractNumId w:val="20051"/>
  </w:num>
  <w:num w:numId="69">
    <w:abstractNumId w:val="20052"/>
  </w:num>
  <w:num w:numId="70">
    <w:abstractNumId w:val="20053"/>
  </w:num>
  <w:num w:numId="71">
    <w:abstractNumId w:val="20054"/>
  </w:num>
  <w:num w:numId="72">
    <w:abstractNumId w:val="20055"/>
  </w:num>
  <w:num w:numId="73">
    <w:abstractNumId w:val="20056"/>
  </w:num>
  <w:num w:numId="74">
    <w:abstractNumId w:val="20057"/>
  </w:num>
  <w:num w:numId="75">
    <w:abstractNumId w:val="20058"/>
  </w:num>
  <w:num w:numId="76">
    <w:abstractNumId w:val="20059"/>
  </w:num>
  <w:num w:numId="77">
    <w:abstractNumId w:val="20060"/>
  </w:num>
  <w:num w:numId="78">
    <w:abstractNumId w:val="20061"/>
  </w:num>
  <w:num w:numId="79">
    <w:abstractNumId w:val="20062"/>
  </w:num>
  <w:num w:numId="80">
    <w:abstractNumId w:val="20063"/>
  </w:num>
  <w:num w:numId="81">
    <w:abstractNumId w:val="20064"/>
  </w:num>
  <w:num w:numId="82">
    <w:abstractNumId w:val="20065"/>
  </w:num>
  <w:num w:numId="83">
    <w:abstractNumId w:val="20066"/>
  </w:num>
  <w:num w:numId="84">
    <w:abstractNumId w:val="20067"/>
  </w:num>
  <w:num w:numId="85">
    <w:abstractNumId w:val="20068"/>
  </w:num>
  <w:num w:numId="86">
    <w:abstractNumId w:val="20069"/>
  </w:num>
  <w:num w:numId="87">
    <w:abstractNumId w:val="20070"/>
  </w:num>
  <w:num w:numId="88">
    <w:abstractNumId w:val="20071"/>
  </w:num>
  <w:num w:numId="89">
    <w:abstractNumId w:val="20072"/>
  </w:num>
  <w:num w:numId="90">
    <w:abstractNumId w:val="20073"/>
  </w:num>
  <w:num w:numId="91">
    <w:abstractNumId w:val="20074"/>
  </w:num>
  <w:num w:numId="92">
    <w:abstractNumId w:val="20075"/>
  </w:num>
  <w:num w:numId="93">
    <w:abstractNumId w:val="20076"/>
  </w:num>
  <w:num w:numId="94">
    <w:abstractNumId w:val="20077"/>
  </w:num>
  <w:num w:numId="95">
    <w:abstractNumId w:val="20078"/>
  </w:num>
  <w:num w:numId="96">
    <w:abstractNumId w:val="20079"/>
  </w:num>
  <w:num w:numId="97">
    <w:abstractNumId w:val="20080"/>
  </w:num>
  <w:num w:numId="98">
    <w:abstractNumId w:val="20081"/>
  </w:num>
  <w:num w:numId="99">
    <w:abstractNumId w:val="20082"/>
  </w:num>
  <w:num w:numId="100">
    <w:abstractNumId w:val="20083"/>
  </w:num>
  <w:num w:numId="101">
    <w:abstractNumId w:val="20084"/>
  </w:num>
  <w:num w:numId="102">
    <w:abstractNumId w:val="20085"/>
  </w:num>
  <w:num w:numId="103">
    <w:abstractNumId w:val="20086"/>
  </w:num>
  <w:num w:numId="104">
    <w:abstractNumId w:val="20087"/>
  </w:num>
  <w:num w:numId="105">
    <w:abstractNumId w:val="20088"/>
  </w:num>
  <w:num w:numId="106">
    <w:abstractNumId w:val="20089"/>
  </w:num>
  <w:num w:numId="107">
    <w:abstractNumId w:val="20090"/>
  </w:num>
  <w:num w:numId="108">
    <w:abstractNumId w:val="20091"/>
  </w:num>
  <w:num w:numId="109">
    <w:abstractNumId w:val="20092"/>
  </w:num>
  <w:num w:numId="110">
    <w:abstractNumId w:val="20093"/>
  </w:num>
  <w:num w:numId="111">
    <w:abstractNumId w:val="20094"/>
  </w:num>
  <w:num w:numId="112">
    <w:abstractNumId w:val="20095"/>
  </w:num>
  <w:num w:numId="113">
    <w:abstractNumId w:val="20096"/>
  </w:num>
  <w:num w:numId="114">
    <w:abstractNumId w:val="20097"/>
  </w:num>
  <w:num w:numId="115">
    <w:abstractNumId w:val="20098"/>
  </w:num>
  <w:num w:numId="116">
    <w:abstractNumId w:val="20099"/>
  </w:num>
  <w:num w:numId="117">
    <w:abstractNumId w:val="20100"/>
  </w:num>
  <w:num w:numId="118">
    <w:abstractNumId w:val="20101"/>
  </w:num>
  <w:num w:numId="119">
    <w:abstractNumId w:val="20102"/>
  </w:num>
  <w:num w:numId="120">
    <w:abstractNumId w:val="20103"/>
  </w:num>
  <w:num w:numId="121">
    <w:abstractNumId w:val="20104"/>
  </w:num>
  <w:num w:numId="122">
    <w:abstractNumId w:val="20105"/>
  </w:num>
  <w:num w:numId="123">
    <w:abstractNumId w:val="20106"/>
  </w:num>
  <w:num w:numId="124">
    <w:abstractNumId w:val="20107"/>
  </w:num>
  <w:num w:numId="125">
    <w:abstractNumId w:val="20108"/>
  </w:num>
  <w:num w:numId="126">
    <w:abstractNumId w:val="20109"/>
  </w:num>
  <w:num w:numId="127">
    <w:abstractNumId w:val="20110"/>
  </w:num>
  <w:num w:numId="128">
    <w:abstractNumId w:val="20111"/>
  </w:num>
  <w:num w:numId="129">
    <w:abstractNumId w:val="20112"/>
  </w:num>
  <w:num w:numId="130">
    <w:abstractNumId w:val="20113"/>
  </w:num>
  <w:num w:numId="131">
    <w:abstractNumId w:val="20114"/>
  </w:num>
  <w:num w:numId="132">
    <w:abstractNumId w:val="20115"/>
  </w:num>
  <w:num w:numId="133">
    <w:abstractNumId w:val="20116"/>
  </w:num>
  <w:num w:numId="134">
    <w:abstractNumId w:val="20117"/>
  </w:num>
  <w:num w:numId="135">
    <w:abstractNumId w:val="20118"/>
  </w:num>
  <w:num w:numId="136">
    <w:abstractNumId w:val="20119"/>
  </w:num>
  <w:num w:numId="137">
    <w:abstractNumId w:val="20120"/>
  </w:num>
  <w:num w:numId="138">
    <w:abstractNumId w:val="20121"/>
  </w:num>
  <w:num w:numId="139">
    <w:abstractNumId w:val="20122"/>
  </w:num>
  <w:num w:numId="140">
    <w:abstractNumId w:val="20123"/>
  </w:num>
  <w:num w:numId="141">
    <w:abstractNumId w:val="20124"/>
  </w:num>
  <w:num w:numId="142">
    <w:abstractNumId w:val="20125"/>
  </w:num>
  <w:num w:numId="143">
    <w:abstractNumId w:val="20126"/>
  </w:num>
  <w:num w:numId="144">
    <w:abstractNumId w:val="20127"/>
  </w:num>
  <w:num w:numId="145">
    <w:abstractNumId w:val="20128"/>
  </w:num>
  <w:num w:numId="146">
    <w:abstractNumId w:val="20129"/>
  </w:num>
  <w:num w:numId="147">
    <w:abstractNumId w:val="20130"/>
  </w:num>
  <w:num w:numId="148">
    <w:abstractNumId w:val="20131"/>
  </w:num>
  <w:num w:numId="149">
    <w:abstractNumId w:val="20132"/>
  </w:num>
  <w:num w:numId="150">
    <w:abstractNumId w:val="20133"/>
  </w:num>
  <w:num w:numId="151">
    <w:abstractNumId w:val="20134"/>
  </w:num>
  <w:num w:numId="152">
    <w:abstractNumId w:val="20135"/>
  </w:num>
  <w:num w:numId="153">
    <w:abstractNumId w:val="20136"/>
  </w:num>
  <w:num w:numId="154">
    <w:abstractNumId w:val="20137"/>
  </w:num>
  <w:num w:numId="155">
    <w:abstractNumId w:val="20138"/>
  </w:num>
  <w:num w:numId="156">
    <w:abstractNumId w:val="20139"/>
  </w:num>
  <w:num w:numId="157">
    <w:abstractNumId w:val="20140"/>
  </w:num>
  <w:num w:numId="158">
    <w:abstractNumId w:val="20141"/>
  </w:num>
  <w:num w:numId="159">
    <w:abstractNumId w:val="20142"/>
  </w:num>
  <w:num w:numId="160">
    <w:abstractNumId w:val="20143"/>
  </w:num>
  <w:num w:numId="161">
    <w:abstractNumId w:val="20144"/>
  </w:num>
  <w:num w:numId="162">
    <w:abstractNumId w:val="20145"/>
  </w:num>
  <w:num w:numId="163">
    <w:abstractNumId w:val="20146"/>
  </w:num>
  <w:num w:numId="164">
    <w:abstractNumId w:val="20147"/>
  </w:num>
  <w:num w:numId="165">
    <w:abstractNumId w:val="20148"/>
  </w:num>
  <w:num w:numId="166">
    <w:abstractNumId w:val="20149"/>
  </w:num>
  <w:num w:numId="167">
    <w:abstractNumId w:val="20150"/>
  </w:num>
  <w:num w:numId="168">
    <w:abstractNumId w:val="20151"/>
  </w:num>
  <w:num w:numId="169">
    <w:abstractNumId w:val="20152"/>
  </w:num>
  <w:num w:numId="170">
    <w:abstractNumId w:val="20153"/>
  </w:num>
  <w:num w:numId="171">
    <w:abstractNumId w:val="20154"/>
  </w:num>
  <w:num w:numId="172">
    <w:abstractNumId w:val="20155"/>
  </w:num>
  <w:num w:numId="173">
    <w:abstractNumId w:val="20156"/>
  </w:num>
  <w:num w:numId="174">
    <w:abstractNumId w:val="20157"/>
  </w:num>
  <w:num w:numId="175">
    <w:abstractNumId w:val="20158"/>
  </w:num>
  <w:num w:numId="176">
    <w:abstractNumId w:val="20159"/>
  </w:num>
  <w:num w:numId="177">
    <w:abstractNumId w:val="20160"/>
  </w:num>
  <w:num w:numId="178">
    <w:abstractNumId w:val="20161"/>
  </w:num>
  <w:num w:numId="179">
    <w:abstractNumId w:val="20162"/>
  </w:num>
  <w:num w:numId="180">
    <w:abstractNumId w:val="20163"/>
  </w:num>
  <w:num w:numId="181">
    <w:abstractNumId w:val="20164"/>
  </w:num>
  <w:num w:numId="182">
    <w:abstractNumId w:val="20165"/>
  </w:num>
  <w:num w:numId="183">
    <w:abstractNumId w:val="20166"/>
  </w:num>
  <w:num w:numId="184">
    <w:abstractNumId w:val="20167"/>
  </w:num>
  <w:num w:numId="185">
    <w:abstractNumId w:val="20168"/>
  </w:num>
  <w:num w:numId="186">
    <w:abstractNumId w:val="20169"/>
  </w:num>
  <w:num w:numId="187">
    <w:abstractNumId w:val="20170"/>
  </w:num>
  <w:num w:numId="188">
    <w:abstractNumId w:val="20171"/>
  </w:num>
  <w:num w:numId="189">
    <w:abstractNumId w:val="20172"/>
  </w:num>
  <w:num w:numId="190">
    <w:abstractNumId w:val="20173"/>
  </w:num>
  <w:num w:numId="191">
    <w:abstractNumId w:val="20174"/>
  </w:num>
  <w:num w:numId="192">
    <w:abstractNumId w:val="20175"/>
  </w:num>
  <w:num w:numId="193">
    <w:abstractNumId w:val="20176"/>
  </w:num>
  <w:num w:numId="194">
    <w:abstractNumId w:val="20177"/>
  </w:num>
  <w:num w:numId="195">
    <w:abstractNumId w:val="20178"/>
  </w:num>
  <w:num w:numId="196">
    <w:abstractNumId w:val="20179"/>
  </w:num>
  <w:num w:numId="197">
    <w:abstractNumId w:val="20180"/>
  </w:num>
  <w:num w:numId="198">
    <w:abstractNumId w:val="20181"/>
  </w:num>
  <w:num w:numId="199">
    <w:abstractNumId w:val="20182"/>
  </w:num>
  <w:num w:numId="200">
    <w:abstractNumId w:val="20183"/>
  </w:num>
  <w:num w:numId="201">
    <w:abstractNumId w:val="20184"/>
  </w:num>
  <w:num w:numId="202">
    <w:abstractNumId w:val="20185"/>
  </w:num>
  <w:num w:numId="203">
    <w:abstractNumId w:val="20186"/>
  </w:num>
  <w:num w:numId="204">
    <w:abstractNumId w:val="20187"/>
  </w:num>
  <w:num w:numId="205">
    <w:abstractNumId w:val="20188"/>
  </w:num>
  <w:num w:numId="206">
    <w:abstractNumId w:val="20189"/>
  </w:num>
  <w:num w:numId="207">
    <w:abstractNumId w:val="20190"/>
  </w:num>
  <w:num w:numId="208">
    <w:abstractNumId w:val="20191"/>
  </w:num>
  <w:num w:numId="209">
    <w:abstractNumId w:val="20192"/>
  </w:num>
  <w:num w:numId="210">
    <w:abstractNumId w:val="20193"/>
  </w:num>
  <w:num w:numId="211">
    <w:abstractNumId w:val="20194"/>
  </w:num>
  <w:num w:numId="212">
    <w:abstractNumId w:val="20195"/>
  </w:num>
  <w:num w:numId="213">
    <w:abstractNumId w:val="20196"/>
  </w:num>
  <w:num w:numId="214">
    <w:abstractNumId w:val="20197"/>
  </w:num>
  <w:num w:numId="215">
    <w:abstractNumId w:val="20198"/>
  </w:num>
  <w:num w:numId="216">
    <w:abstractNumId w:val="20199"/>
  </w:num>
  <w:num w:numId="217">
    <w:abstractNumId w:val="20200"/>
  </w:num>
  <w:num w:numId="218">
    <w:abstractNumId w:val="20201"/>
  </w:num>
  <w:num w:numId="219">
    <w:abstractNumId w:val="20202"/>
  </w:num>
  <w:num w:numId="220">
    <w:abstractNumId w:val="20203"/>
  </w:num>
  <w:num w:numId="221">
    <w:abstractNumId w:val="20204"/>
  </w:num>
  <w:num w:numId="222">
    <w:abstractNumId w:val="20205"/>
  </w:num>
  <w:num w:numId="223">
    <w:abstractNumId w:val="20206"/>
  </w:num>
  <w:num w:numId="224">
    <w:abstractNumId w:val="20207"/>
  </w:num>
  <w:num w:numId="225">
    <w:abstractNumId w:val="20208"/>
  </w:num>
  <w:num w:numId="226">
    <w:abstractNumId w:val="20209"/>
  </w:num>
  <w:num w:numId="227">
    <w:abstractNumId w:val="20210"/>
  </w:num>
  <w:num w:numId="228">
    <w:abstractNumId w:val="20211"/>
  </w:num>
  <w:num w:numId="229">
    <w:abstractNumId w:val="20212"/>
  </w:num>
  <w:num w:numId="230">
    <w:abstractNumId w:val="20213"/>
  </w:num>
  <w:num w:numId="231">
    <w:abstractNumId w:val="20214"/>
  </w:num>
  <w:num w:numId="232">
    <w:abstractNumId w:val="20215"/>
  </w:num>
  <w:num w:numId="233">
    <w:abstractNumId w:val="20216"/>
  </w:num>
  <w:num w:numId="234">
    <w:abstractNumId w:val="20217"/>
  </w:num>
  <w:num w:numId="235">
    <w:abstractNumId w:val="20218"/>
  </w:num>
  <w:num w:numId="236">
    <w:abstractNumId w:val="20219"/>
  </w:num>
  <w:num w:numId="237">
    <w:abstractNumId w:val="20220"/>
  </w:num>
  <w:num w:numId="238">
    <w:abstractNumId w:val="20221"/>
  </w:num>
  <w:num w:numId="239">
    <w:abstractNumId w:val="20222"/>
  </w:num>
  <w:num w:numId="240">
    <w:abstractNumId w:val="20223"/>
  </w:num>
  <w:num w:numId="241">
    <w:abstractNumId w:val="20224"/>
  </w:num>
  <w:num w:numId="242">
    <w:abstractNumId w:val="20225"/>
  </w:num>
  <w:num w:numId="243">
    <w:abstractNumId w:val="20226"/>
  </w:num>
  <w:num w:numId="244">
    <w:abstractNumId w:val="20227"/>
  </w:num>
  <w:num w:numId="245">
    <w:abstractNumId w:val="20228"/>
  </w:num>
  <w:num w:numId="246">
    <w:abstractNumId w:val="20229"/>
  </w:num>
  <w:num w:numId="247">
    <w:abstractNumId w:val="20230"/>
  </w:num>
  <w:num w:numId="248">
    <w:abstractNumId w:val="20231"/>
  </w:num>
  <w:num w:numId="249">
    <w:abstractNumId w:val="20232"/>
  </w:num>
  <w:num w:numId="250">
    <w:abstractNumId w:val="20233"/>
  </w:num>
  <w:num w:numId="251">
    <w:abstractNumId w:val="20234"/>
  </w:num>
  <w:num w:numId="252">
    <w:abstractNumId w:val="20235"/>
  </w:num>
  <w:num w:numId="253">
    <w:abstractNumId w:val="20236"/>
  </w:num>
  <w:num w:numId="254">
    <w:abstractNumId w:val="2023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https://app.rwork.crc.com.cn/docx/doxk9SeICYyPC6TRhqgQk7JIxah#share-Ah8Sd1qz2oWqpFxwZgHkZUC89jh" TargetMode="External" Type="http://schemas.openxmlformats.org/officeDocument/2006/relationships/hyperlink"/><Relationship Id="rId12" Target="https://app.rwork.crc.com.cn/docx/doxk9SeICYyPC6TRhqgQk7JIxah#share-Ah8Sd1qz2oWqpFxwZgHkZUC89jh" TargetMode="External" Type="http://schemas.openxmlformats.org/officeDocument/2006/relationships/hyperlink"/><Relationship Id="rId13" Target="https://app.rwork.crc.com.cn/docx/doxk9SeICYyPC6TRhqgQk7JIxah#share-Ah8Sd1qz2oWqpFxwZgHkZUC89jh" TargetMode="External" Type="http://schemas.openxmlformats.org/officeDocument/2006/relationships/hyperlink"/><Relationship Id="rId14" Target="media/image7.jpe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https://app.rwork.crc.com.cn/docx/doxk9SeICYyPC6TRhqgQk7JIxah#share-PBubdCdvNoebEyxXQTZkkTyn92d" TargetMode="External" Type="http://schemas.openxmlformats.org/officeDocument/2006/relationships/hyperlink"/><Relationship Id="rId18" Target="https://app.rwork.crc.com.cn/docx/doxk9SeICYyPC6TRhqgQk7JIxah#share-PCGtdpsIroQ3g6xhXd6kIPJZ9Zd" TargetMode="External" Type="http://schemas.openxmlformats.org/officeDocument/2006/relationships/hyperlink"/><Relationship Id="rId19" Target="https://app.rwork.crc.com.cn/docx/doxk9SeICYyPC6TRhqgQk7JIxah#share-PCGtdpsIroQ3g6xhXd6kIPJZ9Zd" TargetMode="External" Type="http://schemas.openxmlformats.org/officeDocument/2006/relationships/hyperlink"/><Relationship Id="rId2" Target="styles.xml" Type="http://schemas.openxmlformats.org/officeDocument/2006/relationships/styles"/><Relationship Id="rId20" Target="https://app.rwork.crc.com.cn/docx/doxk9SeICYyPC6TRhqgQk7JIxah#share-TxsRdSVeOo5pS5xf4Y2k5ke99Ke" TargetMode="External" Type="http://schemas.openxmlformats.org/officeDocument/2006/relationships/hyperlink"/><Relationship Id="rId21" Target="https://app.rwork.crc.com.cn/docx/doxk9SeICYyPC6TRhqgQk7JIxah#share-TxsRdSVeOo5pS5xf4Y2k5ke99Ke" TargetMode="External" Type="http://schemas.openxmlformats.org/officeDocument/2006/relationships/hyperlink"/><Relationship Id="rId22" Target="https://app.rwork.crc.com.cn/docx/doxk9SeICYyPC6TRhqgQk7JIxah#share-TxsRdSVeOo5pS5xf4Y2k5ke99Ke" TargetMode="External" Type="http://schemas.openxmlformats.org/officeDocument/2006/relationships/hyperlink"/><Relationship Id="rId23" Target="https://app.rwork.crc.com.cn/docx/doxk9SeICYyPC6TRhqgQk7JIxah#share-INItdnJ8GoaHkBxHjJdknjoM94g" TargetMode="External" Type="http://schemas.openxmlformats.org/officeDocument/2006/relationships/hyperlink"/><Relationship Id="rId24" Target="https://app.rwork.crc.com.cn/docx/doxk9SeICYyPC6TRhqgQk7JIxah#share-TxsRdSVeOo5pS5xf4Y2k5ke99Ke" TargetMode="External" Type="http://schemas.openxmlformats.org/officeDocument/2006/relationships/hyperlink"/><Relationship Id="rId25" Target="https://app.rwork.crc.com.cn/docx/doxk9SeICYyPC6TRhqgQk7JIxah#share-TxsRdSVeOo5pS5xf4Y2k5ke99Ke" TargetMode="External" Type="http://schemas.openxmlformats.org/officeDocument/2006/relationships/hyperlink"/><Relationship Id="rId26" Target="media/image10.jpeg" Type="http://schemas.openxmlformats.org/officeDocument/2006/relationships/image"/><Relationship Id="rId27" Target="media/image11.png" Type="http://schemas.openxmlformats.org/officeDocument/2006/relationships/image"/><Relationship Id="rId28" Target="media/image12.png" Type="http://schemas.openxmlformats.org/officeDocument/2006/relationships/image"/><Relationship Id="rId29" Target="https://app.rwork.crc.com.cn/docx/doxk9SeICYyPC6TRhqgQk7JIxah#share-FeopdeRe9oN3wLxipYBksoob9Rd" TargetMode="External" Type="http://schemas.openxmlformats.org/officeDocument/2006/relationships/hyperlink"/><Relationship Id="rId3" Target="footer1.xml" Type="http://schemas.openxmlformats.org/officeDocument/2006/relationships/footer"/><Relationship Id="rId30" Target="https://app.rwork.crc.com.cn/docx/doxk9SeICYyPC6TRhqgQk7JIxah#share-FeopdeRe9oN3wLxipYBksoob9Rd" TargetMode="External" Type="http://schemas.openxmlformats.org/officeDocument/2006/relationships/hyperlink"/><Relationship Id="rId31" Target="https://app.rwork.crc.com.cn/docx/doxk9SeICYyPC6TRhqgQk7JIxah#share-FeopdeRe9oN3wLxipYBksoob9Rd" TargetMode="External" Type="http://schemas.openxmlformats.org/officeDocument/2006/relationships/hyperlink"/><Relationship Id="rId32" Target="https://app.rwork.crc.com.cn/docx/doxk9SeICYyPC6TRhqgQk7JIxah#share-AdjNdcZHGo932VxrYkdkWUvY9Rb" TargetMode="External" Type="http://schemas.openxmlformats.org/officeDocument/2006/relationships/hyperlink"/><Relationship Id="rId33" Target="https://app.rwork.crc.com.cn/docx/doxk9SeICYyPC6TRhqgQk7JIxah#share-AdjNdcZHGo932VxrYkdkWUvY9Rb" TargetMode="External" Type="http://schemas.openxmlformats.org/officeDocument/2006/relationships/hyperlink"/><Relationship Id="rId34" Target="header1.xml" Type="http://schemas.openxmlformats.org/officeDocument/2006/relationships/header"/><Relationship Id="rId4" Target="media/image1.jpeg" Type="http://schemas.openxmlformats.org/officeDocument/2006/relationships/image"/><Relationship Id="rId5" Target="media/image2.jpeg" Type="http://schemas.openxmlformats.org/officeDocument/2006/relationships/image"/><Relationship Id="rId6" Target="numbering.xml" Type="http://schemas.openxmlformats.org/officeDocument/2006/relationships/numbering"/><Relationship Id="rId7" Target="media/image3.jpeg" Type="http://schemas.openxmlformats.org/officeDocument/2006/relationships/image"/><Relationship Id="rId8" Target="media/image4.png" Type="http://schemas.openxmlformats.org/officeDocument/2006/relationships/image"/><Relationship Id="rId9" Target="media/image5.jpe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2026-02-05T06:51:14Z</dcterms:created>
  <dc:creator>Apache POI</dc:creator>
</cp:coreProperties>
</file>