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53977" w14:textId="21C0A98B" w:rsidR="005736F5" w:rsidRPr="00CB43B3" w:rsidRDefault="005736F5" w:rsidP="00CB43B3">
      <w:pPr>
        <w:pStyle w:val="Heading2"/>
        <w:spacing w:line="240" w:lineRule="auto"/>
        <w:rPr>
          <w:rStyle w:val="IntenseEmphasis"/>
          <w:sz w:val="23"/>
          <w:szCs w:val="23"/>
        </w:rPr>
      </w:pPr>
      <w:r w:rsidRPr="00CB43B3">
        <w:rPr>
          <w:rStyle w:val="IntenseEmphasis"/>
          <w:sz w:val="24"/>
          <w:szCs w:val="23"/>
        </w:rPr>
        <w:t xml:space="preserve">2.1 </w:t>
      </w:r>
      <w:r w:rsidR="007B3647" w:rsidRPr="00CB43B3">
        <w:rPr>
          <w:rStyle w:val="IntenseEmphasis"/>
          <w:sz w:val="24"/>
          <w:szCs w:val="23"/>
        </w:rPr>
        <w:t>Studies on the sport of football.</w:t>
      </w:r>
      <w:r w:rsidR="007B3647" w:rsidRPr="00CB43B3">
        <w:rPr>
          <w:rStyle w:val="IntenseEmphasis"/>
          <w:sz w:val="23"/>
          <w:szCs w:val="23"/>
        </w:rPr>
        <w:br/>
      </w:r>
    </w:p>
    <w:p w14:paraId="6E4BE6C1" w14:textId="0AB0146F" w:rsidR="007B3647" w:rsidRPr="00CB43B3" w:rsidRDefault="001A1CED" w:rsidP="00CB43B3">
      <w:pPr>
        <w:spacing w:line="240" w:lineRule="auto"/>
        <w:jc w:val="both"/>
        <w:rPr>
          <w:rFonts w:cstheme="minorHAnsi"/>
          <w:sz w:val="23"/>
          <w:szCs w:val="23"/>
        </w:rPr>
      </w:pPr>
      <w:r w:rsidRPr="00CB43B3">
        <w:rPr>
          <w:rFonts w:cstheme="minorHAnsi"/>
          <w:sz w:val="23"/>
          <w:szCs w:val="23"/>
        </w:rPr>
        <w:t xml:space="preserve">In a recent study </w:t>
      </w:r>
      <w:r w:rsidR="006B787C" w:rsidRPr="00CB43B3">
        <w:rPr>
          <w:rFonts w:cstheme="minorHAnsi"/>
          <w:sz w:val="23"/>
          <w:szCs w:val="23"/>
        </w:rPr>
        <w:t xml:space="preserve">on the popularity of sports more </w:t>
      </w:r>
      <w:r w:rsidRPr="00CB43B3">
        <w:rPr>
          <w:rFonts w:cstheme="minorHAnsi"/>
          <w:sz w:val="23"/>
          <w:szCs w:val="23"/>
        </w:rPr>
        <w:t xml:space="preserve">than 40% of the people surveyed replied that they were either interested or very interested in </w:t>
      </w:r>
      <w:r w:rsidR="006B787C" w:rsidRPr="00CB43B3">
        <w:rPr>
          <w:rFonts w:cstheme="minorHAnsi"/>
          <w:sz w:val="23"/>
          <w:szCs w:val="23"/>
        </w:rPr>
        <w:t>Football</w:t>
      </w:r>
      <w:r w:rsidRPr="00CB43B3">
        <w:rPr>
          <w:rFonts w:cstheme="minorHAnsi"/>
          <w:sz w:val="23"/>
          <w:szCs w:val="23"/>
        </w:rPr>
        <w:t xml:space="preserve"> </w:t>
      </w:r>
      <w:r w:rsidRPr="00CB43B3">
        <w:rPr>
          <w:rFonts w:ascii="Open Sans" w:hAnsi="Open Sans" w:cs="Open Sans"/>
          <w:color w:val="000000"/>
          <w:sz w:val="23"/>
          <w:szCs w:val="23"/>
          <w:shd w:val="clear" w:color="auto" w:fill="FFFFFF"/>
        </w:rPr>
        <w:t>(Nielsen Sport, 2018)</w:t>
      </w:r>
      <w:r w:rsidRPr="00CB43B3">
        <w:rPr>
          <w:rFonts w:cstheme="minorHAnsi"/>
          <w:sz w:val="23"/>
          <w:szCs w:val="23"/>
        </w:rPr>
        <w:t>. With such popularity,</w:t>
      </w:r>
      <w:r w:rsidR="00FA4C2A" w:rsidRPr="00CB43B3">
        <w:rPr>
          <w:rFonts w:cstheme="minorHAnsi"/>
          <w:sz w:val="23"/>
          <w:szCs w:val="23"/>
        </w:rPr>
        <w:t xml:space="preserve"> it </w:t>
      </w:r>
      <w:r w:rsidR="00954775" w:rsidRPr="00CB43B3">
        <w:rPr>
          <w:rFonts w:cstheme="minorHAnsi"/>
          <w:sz w:val="23"/>
          <w:szCs w:val="23"/>
        </w:rPr>
        <w:t>comes as</w:t>
      </w:r>
      <w:r w:rsidR="00FA4C2A" w:rsidRPr="00CB43B3">
        <w:rPr>
          <w:rFonts w:cstheme="minorHAnsi"/>
          <w:sz w:val="23"/>
          <w:szCs w:val="23"/>
        </w:rPr>
        <w:t xml:space="preserve"> no surprise that there is a considerable amount of research on topics related to</w:t>
      </w:r>
      <w:r w:rsidR="00F62C1A" w:rsidRPr="00CB43B3">
        <w:rPr>
          <w:rFonts w:cstheme="minorHAnsi"/>
          <w:sz w:val="23"/>
          <w:szCs w:val="23"/>
        </w:rPr>
        <w:t xml:space="preserve"> </w:t>
      </w:r>
      <w:r w:rsidR="008A650B" w:rsidRPr="00CB43B3">
        <w:rPr>
          <w:rFonts w:cstheme="minorHAnsi"/>
          <w:sz w:val="23"/>
          <w:szCs w:val="23"/>
        </w:rPr>
        <w:t xml:space="preserve">the </w:t>
      </w:r>
      <w:r w:rsidR="00F62C1A" w:rsidRPr="00CB43B3">
        <w:rPr>
          <w:rFonts w:cstheme="minorHAnsi"/>
          <w:sz w:val="23"/>
          <w:szCs w:val="23"/>
        </w:rPr>
        <w:t xml:space="preserve">numerous areas </w:t>
      </w:r>
      <w:r w:rsidR="00103D18" w:rsidRPr="00CB43B3">
        <w:rPr>
          <w:rFonts w:cstheme="minorHAnsi"/>
          <w:sz w:val="23"/>
          <w:szCs w:val="23"/>
        </w:rPr>
        <w:t>related to</w:t>
      </w:r>
      <w:r w:rsidR="00FA4C2A" w:rsidRPr="00CB43B3">
        <w:rPr>
          <w:rFonts w:cstheme="minorHAnsi"/>
          <w:sz w:val="23"/>
          <w:szCs w:val="23"/>
        </w:rPr>
        <w:t xml:space="preserve"> the sport. A</w:t>
      </w:r>
      <w:r w:rsidR="00F62C1A" w:rsidRPr="00CB43B3">
        <w:rPr>
          <w:rFonts w:cstheme="minorHAnsi"/>
          <w:sz w:val="23"/>
          <w:szCs w:val="23"/>
        </w:rPr>
        <w:t xml:space="preserve"> popular area amongst researchers is</w:t>
      </w:r>
      <w:r w:rsidR="00FA4C2A" w:rsidRPr="00CB43B3">
        <w:rPr>
          <w:rFonts w:cstheme="minorHAnsi"/>
          <w:sz w:val="23"/>
          <w:szCs w:val="23"/>
        </w:rPr>
        <w:t xml:space="preserve"> </w:t>
      </w:r>
      <w:r w:rsidR="00AC0461" w:rsidRPr="00CB43B3">
        <w:rPr>
          <w:rFonts w:cstheme="minorHAnsi"/>
          <w:sz w:val="23"/>
          <w:szCs w:val="23"/>
        </w:rPr>
        <w:t xml:space="preserve">the area of </w:t>
      </w:r>
      <w:r w:rsidR="00FA4C2A" w:rsidRPr="00CB43B3">
        <w:rPr>
          <w:rFonts w:cstheme="minorHAnsi"/>
          <w:sz w:val="23"/>
          <w:szCs w:val="23"/>
        </w:rPr>
        <w:t>prediction</w:t>
      </w:r>
      <w:r w:rsidR="00AC0461" w:rsidRPr="00CB43B3">
        <w:rPr>
          <w:rFonts w:cstheme="minorHAnsi"/>
          <w:sz w:val="23"/>
          <w:szCs w:val="23"/>
        </w:rPr>
        <w:t>. T</w:t>
      </w:r>
      <w:r w:rsidR="00FA4C2A" w:rsidRPr="00CB43B3">
        <w:rPr>
          <w:rFonts w:cstheme="minorHAnsi"/>
          <w:sz w:val="23"/>
          <w:szCs w:val="23"/>
        </w:rPr>
        <w:t xml:space="preserve">his includes match results, </w:t>
      </w:r>
      <w:r w:rsidR="001A20A8" w:rsidRPr="00CB43B3">
        <w:rPr>
          <w:rFonts w:cstheme="minorHAnsi"/>
          <w:sz w:val="23"/>
          <w:szCs w:val="23"/>
        </w:rPr>
        <w:t xml:space="preserve">total </w:t>
      </w:r>
      <w:r w:rsidR="00FA4C2A" w:rsidRPr="00CB43B3">
        <w:rPr>
          <w:rFonts w:cstheme="minorHAnsi"/>
          <w:sz w:val="23"/>
          <w:szCs w:val="23"/>
        </w:rPr>
        <w:t xml:space="preserve">amount of goals scored in a match, title winners </w:t>
      </w:r>
      <w:r w:rsidR="00EC13DB" w:rsidRPr="00CB43B3">
        <w:rPr>
          <w:rFonts w:cstheme="minorHAnsi"/>
          <w:sz w:val="23"/>
          <w:szCs w:val="23"/>
        </w:rPr>
        <w:t xml:space="preserve">of both national and international competitions </w:t>
      </w:r>
      <w:r w:rsidR="00A3532D" w:rsidRPr="00CB43B3">
        <w:rPr>
          <w:rFonts w:cstheme="minorHAnsi"/>
          <w:sz w:val="23"/>
          <w:szCs w:val="23"/>
        </w:rPr>
        <w:t xml:space="preserve">and </w:t>
      </w:r>
      <w:r w:rsidR="008A650B" w:rsidRPr="00CB43B3">
        <w:rPr>
          <w:rFonts w:cstheme="minorHAnsi"/>
          <w:sz w:val="23"/>
          <w:szCs w:val="23"/>
        </w:rPr>
        <w:t>many more</w:t>
      </w:r>
      <w:r w:rsidR="00FA4C2A" w:rsidRPr="00CB43B3">
        <w:rPr>
          <w:rFonts w:cstheme="minorHAnsi"/>
          <w:sz w:val="23"/>
          <w:szCs w:val="23"/>
        </w:rPr>
        <w:t xml:space="preserve">. Studies tend to focus more on predicting the outcome of a single match </w:t>
      </w:r>
      <w:r w:rsidR="0055056F" w:rsidRPr="00CB43B3">
        <w:rPr>
          <w:rFonts w:cstheme="minorHAnsi"/>
          <w:sz w:val="23"/>
          <w:szCs w:val="23"/>
        </w:rPr>
        <w:t>instead of</w:t>
      </w:r>
      <w:r w:rsidR="00936E4F" w:rsidRPr="00CB43B3">
        <w:rPr>
          <w:rFonts w:cstheme="minorHAnsi"/>
          <w:sz w:val="23"/>
          <w:szCs w:val="23"/>
        </w:rPr>
        <w:t xml:space="preserve"> total</w:t>
      </w:r>
      <w:r w:rsidR="00D405EB" w:rsidRPr="00CB43B3">
        <w:rPr>
          <w:rFonts w:cstheme="minorHAnsi"/>
          <w:sz w:val="23"/>
          <w:szCs w:val="23"/>
        </w:rPr>
        <w:t xml:space="preserve"> </w:t>
      </w:r>
      <w:r w:rsidR="00FA4C2A" w:rsidRPr="00CB43B3">
        <w:rPr>
          <w:rFonts w:cstheme="minorHAnsi"/>
          <w:sz w:val="23"/>
          <w:szCs w:val="23"/>
        </w:rPr>
        <w:t xml:space="preserve">goals scored in a match and this could be </w:t>
      </w:r>
      <w:r w:rsidR="00615F93" w:rsidRPr="00CB43B3">
        <w:rPr>
          <w:rFonts w:cstheme="minorHAnsi"/>
          <w:sz w:val="23"/>
          <w:szCs w:val="23"/>
        </w:rPr>
        <w:t>due</w:t>
      </w:r>
      <w:r w:rsidR="00FA4C2A" w:rsidRPr="00CB43B3">
        <w:rPr>
          <w:rFonts w:cstheme="minorHAnsi"/>
          <w:sz w:val="23"/>
          <w:szCs w:val="23"/>
        </w:rPr>
        <w:t xml:space="preserve"> to </w:t>
      </w:r>
      <w:r w:rsidR="00C66B03" w:rsidRPr="00CB43B3">
        <w:rPr>
          <w:rFonts w:cstheme="minorHAnsi"/>
          <w:sz w:val="23"/>
          <w:szCs w:val="23"/>
        </w:rPr>
        <w:t xml:space="preserve">match prediction </w:t>
      </w:r>
      <w:r w:rsidR="00FA4C2A" w:rsidRPr="00CB43B3">
        <w:rPr>
          <w:rFonts w:cstheme="minorHAnsi"/>
          <w:sz w:val="23"/>
          <w:szCs w:val="23"/>
        </w:rPr>
        <w:t xml:space="preserve">being </w:t>
      </w:r>
      <w:r w:rsidR="0055056F" w:rsidRPr="00CB43B3">
        <w:rPr>
          <w:rFonts w:cstheme="minorHAnsi"/>
          <w:sz w:val="23"/>
          <w:szCs w:val="23"/>
        </w:rPr>
        <w:t>less complicated</w:t>
      </w:r>
      <w:r w:rsidR="00DA4776" w:rsidRPr="00CB43B3">
        <w:rPr>
          <w:rFonts w:cstheme="minorHAnsi"/>
          <w:sz w:val="23"/>
          <w:szCs w:val="23"/>
        </w:rPr>
        <w:t>,</w:t>
      </w:r>
      <w:r w:rsidR="00FA4C2A" w:rsidRPr="00CB43B3">
        <w:rPr>
          <w:rFonts w:cstheme="minorHAnsi"/>
          <w:sz w:val="23"/>
          <w:szCs w:val="23"/>
        </w:rPr>
        <w:t xml:space="preserve"> as it requires less </w:t>
      </w:r>
      <w:r w:rsidR="006E4A6C" w:rsidRPr="00CB43B3">
        <w:rPr>
          <w:rFonts w:cstheme="minorHAnsi"/>
          <w:sz w:val="23"/>
          <w:szCs w:val="23"/>
        </w:rPr>
        <w:t>parameters and the calculations are considered simpler</w:t>
      </w:r>
      <w:r w:rsidR="00CD781D" w:rsidRPr="00CB43B3">
        <w:rPr>
          <w:rFonts w:cstheme="minorHAnsi"/>
          <w:sz w:val="23"/>
          <w:szCs w:val="23"/>
        </w:rPr>
        <w:t xml:space="preserve"> </w:t>
      </w:r>
      <w:r w:rsidR="004670F5" w:rsidRPr="00CB43B3">
        <w:rPr>
          <w:rFonts w:cstheme="minorHAnsi"/>
          <w:sz w:val="23"/>
          <w:szCs w:val="23"/>
        </w:rPr>
        <w:t xml:space="preserve">(Goddard and </w:t>
      </w:r>
      <w:proofErr w:type="spellStart"/>
      <w:r w:rsidR="004670F5" w:rsidRPr="00CB43B3">
        <w:rPr>
          <w:rFonts w:cstheme="minorHAnsi"/>
          <w:sz w:val="23"/>
          <w:szCs w:val="23"/>
        </w:rPr>
        <w:t>Asimakopoulos</w:t>
      </w:r>
      <w:proofErr w:type="spellEnd"/>
      <w:r w:rsidR="004670F5" w:rsidRPr="00CB43B3">
        <w:rPr>
          <w:rFonts w:cstheme="minorHAnsi"/>
          <w:sz w:val="23"/>
          <w:szCs w:val="23"/>
        </w:rPr>
        <w:t>, 2003)</w:t>
      </w:r>
      <w:r w:rsidR="00CD781D" w:rsidRPr="00CB43B3">
        <w:rPr>
          <w:rFonts w:cstheme="minorHAnsi"/>
          <w:sz w:val="23"/>
          <w:szCs w:val="23"/>
        </w:rPr>
        <w:t>.</w:t>
      </w:r>
      <w:r w:rsidR="00FB0D0F" w:rsidRPr="00CB43B3">
        <w:rPr>
          <w:rFonts w:cstheme="minorHAnsi"/>
          <w:sz w:val="23"/>
          <w:szCs w:val="23"/>
        </w:rPr>
        <w:t xml:space="preserve"> Another popular</w:t>
      </w:r>
      <w:r w:rsidR="006E4A6C" w:rsidRPr="00CB43B3">
        <w:rPr>
          <w:rFonts w:cstheme="minorHAnsi"/>
          <w:sz w:val="23"/>
          <w:szCs w:val="23"/>
        </w:rPr>
        <w:t xml:space="preserve"> </w:t>
      </w:r>
      <w:r w:rsidR="00FB0D0F" w:rsidRPr="00CB43B3">
        <w:rPr>
          <w:rFonts w:cstheme="minorHAnsi"/>
          <w:sz w:val="23"/>
          <w:szCs w:val="23"/>
        </w:rPr>
        <w:t xml:space="preserve">area amongst researchers is </w:t>
      </w:r>
      <w:r w:rsidR="00844CBC" w:rsidRPr="00CB43B3">
        <w:rPr>
          <w:rFonts w:cstheme="minorHAnsi"/>
          <w:sz w:val="23"/>
          <w:szCs w:val="23"/>
        </w:rPr>
        <w:t xml:space="preserve">market efficiency which </w:t>
      </w:r>
      <w:r w:rsidR="00BB621E" w:rsidRPr="00CB43B3">
        <w:rPr>
          <w:rFonts w:cstheme="minorHAnsi"/>
          <w:sz w:val="23"/>
          <w:szCs w:val="23"/>
        </w:rPr>
        <w:t xml:space="preserve">focuses on </w:t>
      </w:r>
      <w:r w:rsidR="00145AE6" w:rsidRPr="00CB43B3">
        <w:rPr>
          <w:rFonts w:cstheme="minorHAnsi"/>
          <w:sz w:val="23"/>
          <w:szCs w:val="23"/>
        </w:rPr>
        <w:t>the possibility of having betting strategies that generate constant profits.</w:t>
      </w:r>
      <w:r w:rsidR="00A16730" w:rsidRPr="00CB43B3">
        <w:rPr>
          <w:rFonts w:cstheme="minorHAnsi"/>
          <w:sz w:val="23"/>
          <w:szCs w:val="23"/>
        </w:rPr>
        <w:t xml:space="preserve"> </w:t>
      </w:r>
      <w:r w:rsidR="006E4A6C" w:rsidRPr="00CB43B3">
        <w:rPr>
          <w:rFonts w:cstheme="minorHAnsi"/>
          <w:sz w:val="23"/>
          <w:szCs w:val="23"/>
        </w:rPr>
        <w:t xml:space="preserve">Football </w:t>
      </w:r>
      <w:r w:rsidR="00AB315F" w:rsidRPr="00CB43B3">
        <w:rPr>
          <w:rFonts w:cstheme="minorHAnsi"/>
          <w:sz w:val="23"/>
          <w:szCs w:val="23"/>
        </w:rPr>
        <w:t>is</w:t>
      </w:r>
      <w:r w:rsidR="006970A0" w:rsidRPr="00CB43B3">
        <w:rPr>
          <w:rFonts w:cstheme="minorHAnsi"/>
          <w:sz w:val="23"/>
          <w:szCs w:val="23"/>
        </w:rPr>
        <w:t xml:space="preserve"> believed to be</w:t>
      </w:r>
      <w:r w:rsidR="006E4A6C" w:rsidRPr="00CB43B3">
        <w:rPr>
          <w:rFonts w:cstheme="minorHAnsi"/>
          <w:sz w:val="23"/>
          <w:szCs w:val="23"/>
        </w:rPr>
        <w:t xml:space="preserve"> an unpredictable sport</w:t>
      </w:r>
      <w:r w:rsidR="009446EE" w:rsidRPr="00CB43B3">
        <w:rPr>
          <w:rFonts w:cstheme="minorHAnsi"/>
          <w:sz w:val="23"/>
          <w:szCs w:val="23"/>
        </w:rPr>
        <w:t xml:space="preserve"> and </w:t>
      </w:r>
      <w:r w:rsidR="00496C70" w:rsidRPr="00CB43B3">
        <w:rPr>
          <w:rFonts w:cstheme="minorHAnsi"/>
          <w:sz w:val="23"/>
          <w:szCs w:val="23"/>
        </w:rPr>
        <w:t xml:space="preserve">it </w:t>
      </w:r>
      <w:r w:rsidR="00936E4F" w:rsidRPr="00CB43B3">
        <w:rPr>
          <w:rFonts w:cstheme="minorHAnsi"/>
          <w:sz w:val="23"/>
          <w:szCs w:val="23"/>
        </w:rPr>
        <w:t xml:space="preserve">has </w:t>
      </w:r>
      <w:r w:rsidR="00496C70" w:rsidRPr="00CB43B3">
        <w:rPr>
          <w:rFonts w:cstheme="minorHAnsi"/>
          <w:sz w:val="23"/>
          <w:szCs w:val="23"/>
        </w:rPr>
        <w:t>provide</w:t>
      </w:r>
      <w:r w:rsidR="00936E4F" w:rsidRPr="00CB43B3">
        <w:rPr>
          <w:rFonts w:cstheme="minorHAnsi"/>
          <w:sz w:val="23"/>
          <w:szCs w:val="23"/>
        </w:rPr>
        <w:t>d</w:t>
      </w:r>
      <w:r w:rsidR="00496C70" w:rsidRPr="00CB43B3">
        <w:rPr>
          <w:rFonts w:cstheme="minorHAnsi"/>
          <w:sz w:val="23"/>
          <w:szCs w:val="23"/>
        </w:rPr>
        <w:t xml:space="preserve"> huge surprises</w:t>
      </w:r>
      <w:r w:rsidR="006E4A6C" w:rsidRPr="00CB43B3">
        <w:rPr>
          <w:rFonts w:cstheme="minorHAnsi"/>
          <w:sz w:val="23"/>
          <w:szCs w:val="23"/>
        </w:rPr>
        <w:t xml:space="preserve">, </w:t>
      </w:r>
      <w:r w:rsidR="006970A0" w:rsidRPr="00CB43B3">
        <w:rPr>
          <w:rFonts w:cstheme="minorHAnsi"/>
          <w:sz w:val="23"/>
          <w:szCs w:val="23"/>
        </w:rPr>
        <w:t xml:space="preserve">a clear example of this is Leicester city FC </w:t>
      </w:r>
      <w:r w:rsidR="004C00B8" w:rsidRPr="00CB43B3">
        <w:rPr>
          <w:rFonts w:cstheme="minorHAnsi"/>
          <w:sz w:val="23"/>
          <w:szCs w:val="23"/>
        </w:rPr>
        <w:t>surprising everyone and</w:t>
      </w:r>
      <w:r w:rsidR="003B3EE5" w:rsidRPr="00CB43B3">
        <w:rPr>
          <w:rFonts w:cstheme="minorHAnsi"/>
          <w:sz w:val="23"/>
          <w:szCs w:val="23"/>
        </w:rPr>
        <w:t xml:space="preserve"> becoming champions of England</w:t>
      </w:r>
      <w:r w:rsidR="006970A0" w:rsidRPr="00CB43B3">
        <w:rPr>
          <w:rFonts w:cstheme="minorHAnsi"/>
          <w:sz w:val="23"/>
          <w:szCs w:val="23"/>
        </w:rPr>
        <w:t xml:space="preserve"> in the </w:t>
      </w:r>
      <w:r w:rsidR="00DA4776" w:rsidRPr="00CB43B3">
        <w:rPr>
          <w:rFonts w:cstheme="minorHAnsi"/>
          <w:sz w:val="23"/>
          <w:szCs w:val="23"/>
        </w:rPr>
        <w:t>se</w:t>
      </w:r>
      <w:r w:rsidR="005B442D" w:rsidRPr="00CB43B3">
        <w:rPr>
          <w:rFonts w:cstheme="minorHAnsi"/>
          <w:sz w:val="23"/>
          <w:szCs w:val="23"/>
        </w:rPr>
        <w:t xml:space="preserve">ason of </w:t>
      </w:r>
      <w:r w:rsidR="006970A0" w:rsidRPr="00CB43B3">
        <w:rPr>
          <w:rFonts w:cstheme="minorHAnsi"/>
          <w:sz w:val="23"/>
          <w:szCs w:val="23"/>
        </w:rPr>
        <w:t>2015/16</w:t>
      </w:r>
      <w:r w:rsidR="00882F2E" w:rsidRPr="00CB43B3">
        <w:rPr>
          <w:rFonts w:cstheme="minorHAnsi"/>
          <w:sz w:val="23"/>
          <w:szCs w:val="23"/>
        </w:rPr>
        <w:t xml:space="preserve"> when odds at the start of the season were </w:t>
      </w:r>
      <w:r w:rsidR="00F402AF" w:rsidRPr="00CB43B3">
        <w:rPr>
          <w:rFonts w:cstheme="minorHAnsi"/>
          <w:sz w:val="23"/>
          <w:szCs w:val="23"/>
        </w:rPr>
        <w:t>valued</w:t>
      </w:r>
      <w:r w:rsidR="00882F2E" w:rsidRPr="00CB43B3">
        <w:rPr>
          <w:rFonts w:cstheme="minorHAnsi"/>
          <w:sz w:val="23"/>
          <w:szCs w:val="23"/>
        </w:rPr>
        <w:t xml:space="preserve"> at 5000/1, meaning it was virtually impossible for them to win the English Premier league.</w:t>
      </w:r>
      <w:r w:rsidR="004D0A90" w:rsidRPr="00CB43B3">
        <w:rPr>
          <w:rFonts w:cstheme="minorHAnsi"/>
          <w:sz w:val="23"/>
          <w:szCs w:val="23"/>
        </w:rPr>
        <w:t xml:space="preserve"> </w:t>
      </w:r>
      <w:r w:rsidR="007B3647" w:rsidRPr="00CB43B3">
        <w:rPr>
          <w:rFonts w:cstheme="minorHAnsi"/>
          <w:sz w:val="23"/>
          <w:szCs w:val="23"/>
        </w:rPr>
        <w:t xml:space="preserve">Although being highly unpredictable, research has shown that matches have predictable elements, such as comparison, evaluation of team’s performance in the prior season and </w:t>
      </w:r>
      <w:r w:rsidR="007C580E" w:rsidRPr="00CB43B3">
        <w:rPr>
          <w:rFonts w:cstheme="minorHAnsi"/>
          <w:sz w:val="23"/>
          <w:szCs w:val="23"/>
        </w:rPr>
        <w:t>experts’</w:t>
      </w:r>
      <w:r w:rsidR="007B3647" w:rsidRPr="00CB43B3">
        <w:rPr>
          <w:rFonts w:cstheme="minorHAnsi"/>
          <w:sz w:val="23"/>
          <w:szCs w:val="23"/>
        </w:rPr>
        <w:t xml:space="preserve"> forecasts and are not completely determined by chance alone (Goddard and </w:t>
      </w:r>
      <w:proofErr w:type="spellStart"/>
      <w:r w:rsidR="007B3647" w:rsidRPr="00CB43B3">
        <w:rPr>
          <w:rFonts w:cstheme="minorHAnsi"/>
          <w:sz w:val="23"/>
          <w:szCs w:val="23"/>
        </w:rPr>
        <w:t>Asimakopoulos</w:t>
      </w:r>
      <w:proofErr w:type="spellEnd"/>
      <w:r w:rsidR="007B3647" w:rsidRPr="00CB43B3">
        <w:rPr>
          <w:rFonts w:cstheme="minorHAnsi"/>
          <w:sz w:val="23"/>
          <w:szCs w:val="23"/>
        </w:rPr>
        <w:t>, 2003)</w:t>
      </w:r>
      <w:r w:rsidR="008016CE">
        <w:rPr>
          <w:rFonts w:cstheme="minorHAnsi"/>
          <w:sz w:val="23"/>
          <w:szCs w:val="23"/>
        </w:rPr>
        <w:t xml:space="preserve"> with odds prevailing as the best base for predictions</w:t>
      </w:r>
      <w:r w:rsidR="00577BFF">
        <w:rPr>
          <w:rFonts w:cstheme="minorHAnsi"/>
          <w:sz w:val="23"/>
          <w:szCs w:val="23"/>
        </w:rPr>
        <w:t xml:space="preserve">. </w:t>
      </w:r>
    </w:p>
    <w:p w14:paraId="7959B8F8" w14:textId="5DED0B94" w:rsidR="0066032C" w:rsidRPr="00CB43B3" w:rsidRDefault="0066032C" w:rsidP="0066032C">
      <w:pPr>
        <w:pStyle w:val="Heading2"/>
        <w:rPr>
          <w:rStyle w:val="IntenseEmphasis"/>
          <w:sz w:val="23"/>
          <w:szCs w:val="23"/>
        </w:rPr>
      </w:pPr>
      <w:r w:rsidRPr="00CB43B3">
        <w:rPr>
          <w:rStyle w:val="IntenseEmphasis"/>
          <w:sz w:val="24"/>
          <w:szCs w:val="23"/>
        </w:rPr>
        <w:t>2.2 Football</w:t>
      </w:r>
      <w:r w:rsidR="002F35CF" w:rsidRPr="00CB43B3">
        <w:rPr>
          <w:rStyle w:val="IntenseEmphasis"/>
          <w:sz w:val="24"/>
          <w:szCs w:val="23"/>
        </w:rPr>
        <w:t xml:space="preserve"> betting</w:t>
      </w:r>
      <w:r w:rsidRPr="00CB43B3">
        <w:rPr>
          <w:rStyle w:val="IntenseEmphasis"/>
          <w:sz w:val="24"/>
          <w:szCs w:val="23"/>
        </w:rPr>
        <w:t xml:space="preserve"> in the </w:t>
      </w:r>
      <w:r w:rsidR="009B1B36" w:rsidRPr="00CB43B3">
        <w:rPr>
          <w:rStyle w:val="IntenseEmphasis"/>
          <w:sz w:val="24"/>
          <w:szCs w:val="23"/>
        </w:rPr>
        <w:t>B</w:t>
      </w:r>
      <w:r w:rsidRPr="00CB43B3">
        <w:rPr>
          <w:rStyle w:val="IntenseEmphasis"/>
          <w:sz w:val="24"/>
          <w:szCs w:val="23"/>
        </w:rPr>
        <w:t>etting market</w:t>
      </w:r>
      <w:r w:rsidR="001E4797" w:rsidRPr="00CB43B3">
        <w:rPr>
          <w:rStyle w:val="IntenseEmphasis"/>
          <w:sz w:val="23"/>
          <w:szCs w:val="23"/>
        </w:rPr>
        <w:t>.</w:t>
      </w:r>
      <w:r w:rsidR="00CB2944" w:rsidRPr="00CB43B3">
        <w:rPr>
          <w:rStyle w:val="IntenseEmphasis"/>
          <w:sz w:val="23"/>
          <w:szCs w:val="23"/>
        </w:rPr>
        <w:br/>
      </w:r>
    </w:p>
    <w:p w14:paraId="0D22F3A5" w14:textId="3128B68A" w:rsidR="00164987" w:rsidRPr="00CB43B3" w:rsidRDefault="0066032C" w:rsidP="007A1A54">
      <w:pPr>
        <w:jc w:val="both"/>
        <w:rPr>
          <w:rFonts w:cstheme="minorHAnsi"/>
          <w:sz w:val="23"/>
          <w:szCs w:val="23"/>
        </w:rPr>
      </w:pPr>
      <w:r w:rsidRPr="00CB43B3">
        <w:rPr>
          <w:rFonts w:cstheme="minorHAnsi"/>
          <w:sz w:val="23"/>
          <w:szCs w:val="23"/>
        </w:rPr>
        <w:t xml:space="preserve">The presence of football betting in the economic market and the how odds presented to the bettor have changed over the years will be examined in the following. In 2015 sports betting held the major part of the online gambling market with 48% (Marek, 2018). Football has increased its popularity amongst bettors. In 1998 the British football betting had a turn over close to 2£ billion whereas in 2008 a single betting company registered a 31.4% increase over the previous year and a </w:t>
      </w:r>
      <w:r w:rsidR="007C580E" w:rsidRPr="00CB43B3">
        <w:rPr>
          <w:rFonts w:cstheme="minorHAnsi"/>
          <w:sz w:val="23"/>
          <w:szCs w:val="23"/>
        </w:rPr>
        <w:t>turnover</w:t>
      </w:r>
      <w:r w:rsidRPr="00CB43B3">
        <w:rPr>
          <w:rFonts w:cstheme="minorHAnsi"/>
          <w:sz w:val="23"/>
          <w:szCs w:val="23"/>
        </w:rPr>
        <w:t xml:space="preserve"> of 2.92£ billion alone (Constantinou and Fenton, 2013). Bookmakers have their own models to calculate the probabilities of match results. The odds presented to those who are betting are not entirely fair ((Marek, 2018) and (</w:t>
      </w:r>
      <w:proofErr w:type="spellStart"/>
      <w:r w:rsidRPr="00CB43B3">
        <w:rPr>
          <w:rFonts w:cstheme="minorHAnsi"/>
          <w:sz w:val="23"/>
          <w:szCs w:val="23"/>
        </w:rPr>
        <w:t>Štrumbelj</w:t>
      </w:r>
      <w:proofErr w:type="spellEnd"/>
      <w:r w:rsidRPr="00CB43B3">
        <w:rPr>
          <w:rFonts w:cstheme="minorHAnsi"/>
          <w:sz w:val="23"/>
          <w:szCs w:val="23"/>
        </w:rPr>
        <w:t>, 2014)). This means that when the values of the probabilities presented by the bookmaker are added to each other the answer always exceeds 100%.  These additional margins are added to cover the company expenses and make profit (</w:t>
      </w:r>
      <w:proofErr w:type="spellStart"/>
      <w:r w:rsidRPr="00CB43B3">
        <w:rPr>
          <w:rFonts w:cstheme="minorHAnsi"/>
          <w:sz w:val="23"/>
          <w:szCs w:val="23"/>
        </w:rPr>
        <w:t>Štrumbelj</w:t>
      </w:r>
      <w:proofErr w:type="spellEnd"/>
      <w:r w:rsidRPr="00CB43B3">
        <w:rPr>
          <w:rFonts w:cstheme="minorHAnsi"/>
          <w:sz w:val="23"/>
          <w:szCs w:val="23"/>
        </w:rPr>
        <w:t xml:space="preserve"> and </w:t>
      </w:r>
      <w:proofErr w:type="spellStart"/>
      <w:r w:rsidRPr="00CB43B3">
        <w:rPr>
          <w:rFonts w:cstheme="minorHAnsi"/>
          <w:sz w:val="23"/>
          <w:szCs w:val="23"/>
        </w:rPr>
        <w:t>Šikonja</w:t>
      </w:r>
      <w:proofErr w:type="spellEnd"/>
      <w:r w:rsidRPr="00CB43B3">
        <w:rPr>
          <w:rFonts w:cstheme="minorHAnsi"/>
          <w:sz w:val="23"/>
          <w:szCs w:val="23"/>
        </w:rPr>
        <w:t>, 2010).</w:t>
      </w:r>
    </w:p>
    <w:p w14:paraId="16E3DE36" w14:textId="2ECAD9B4" w:rsidR="0066032C" w:rsidRPr="00CB43B3" w:rsidRDefault="00164987" w:rsidP="007A1A54">
      <w:pPr>
        <w:jc w:val="both"/>
        <w:rPr>
          <w:rFonts w:cstheme="minorHAnsi"/>
          <w:sz w:val="23"/>
          <w:szCs w:val="23"/>
        </w:rPr>
      </w:pPr>
      <w:r w:rsidRPr="00CB43B3">
        <w:rPr>
          <w:rFonts w:cstheme="minorHAnsi"/>
          <w:sz w:val="23"/>
          <w:szCs w:val="23"/>
        </w:rPr>
        <w:t>Although the posted odds do not entirely reflect the true probabilities, they can still be regarded as forecasts. The margins added to the true predictive value has decreased over time and this could be due to the ever-increasing number of betting companies thus an increase in selling competition ((Marek, 2018) and (</w:t>
      </w:r>
      <w:proofErr w:type="spellStart"/>
      <w:r w:rsidRPr="00CB43B3">
        <w:rPr>
          <w:rFonts w:cstheme="minorHAnsi"/>
          <w:sz w:val="23"/>
          <w:szCs w:val="23"/>
        </w:rPr>
        <w:t>Štrumbelj</w:t>
      </w:r>
      <w:proofErr w:type="spellEnd"/>
      <w:r w:rsidRPr="00CB43B3">
        <w:rPr>
          <w:rFonts w:cstheme="minorHAnsi"/>
          <w:sz w:val="23"/>
          <w:szCs w:val="23"/>
        </w:rPr>
        <w:t>, 2014)) and (Sheridan, 2012) notes how the use of online betting has further enhanced the competition. Considering the premier league, margins have decreased notably</w:t>
      </w:r>
      <w:r w:rsidR="004E3B24">
        <w:rPr>
          <w:rFonts w:cstheme="minorHAnsi"/>
          <w:sz w:val="23"/>
          <w:szCs w:val="23"/>
        </w:rPr>
        <w:t xml:space="preserve"> </w:t>
      </w:r>
      <w:r w:rsidRPr="00CB43B3">
        <w:rPr>
          <w:rFonts w:cstheme="minorHAnsi"/>
          <w:sz w:val="23"/>
          <w:szCs w:val="23"/>
        </w:rPr>
        <w:t xml:space="preserve">whereas for the 2005/06 premier league they lied between 7.33% and 11.1%, they have recently fallen to 2.71% and 5.79% (Marek, 2018). Odds are a very valuable tool when it comes to forecasting sports events ((Wunderlich and </w:t>
      </w:r>
      <w:proofErr w:type="spellStart"/>
      <w:r w:rsidRPr="00CB43B3">
        <w:rPr>
          <w:rFonts w:cstheme="minorHAnsi"/>
          <w:sz w:val="23"/>
          <w:szCs w:val="23"/>
        </w:rPr>
        <w:t>Memmert</w:t>
      </w:r>
      <w:proofErr w:type="spellEnd"/>
      <w:r w:rsidRPr="00CB43B3">
        <w:rPr>
          <w:rFonts w:cstheme="minorHAnsi"/>
          <w:sz w:val="23"/>
          <w:szCs w:val="23"/>
        </w:rPr>
        <w:t>, 2018) and (</w:t>
      </w:r>
      <w:proofErr w:type="spellStart"/>
      <w:r w:rsidRPr="00CB43B3">
        <w:rPr>
          <w:rFonts w:cstheme="minorHAnsi"/>
          <w:sz w:val="23"/>
          <w:szCs w:val="23"/>
        </w:rPr>
        <w:t>Štrumbelj</w:t>
      </w:r>
      <w:proofErr w:type="spellEnd"/>
      <w:r w:rsidRPr="00CB43B3">
        <w:rPr>
          <w:rFonts w:cstheme="minorHAnsi"/>
          <w:sz w:val="23"/>
          <w:szCs w:val="23"/>
        </w:rPr>
        <w:t xml:space="preserve"> and </w:t>
      </w:r>
      <w:proofErr w:type="spellStart"/>
      <w:r w:rsidRPr="00CB43B3">
        <w:rPr>
          <w:rFonts w:cstheme="minorHAnsi"/>
          <w:sz w:val="23"/>
          <w:szCs w:val="23"/>
        </w:rPr>
        <w:t>Šikonja</w:t>
      </w:r>
      <w:proofErr w:type="spellEnd"/>
      <w:r w:rsidRPr="00CB43B3">
        <w:rPr>
          <w:rFonts w:cstheme="minorHAnsi"/>
          <w:sz w:val="23"/>
          <w:szCs w:val="23"/>
        </w:rPr>
        <w:t>, 2010)). It is noted that odds on the draw outcome have no noteworthy predictive properties (</w:t>
      </w:r>
      <w:proofErr w:type="spellStart"/>
      <w:r w:rsidRPr="00CB43B3">
        <w:rPr>
          <w:rFonts w:cstheme="minorHAnsi"/>
          <w:sz w:val="23"/>
          <w:szCs w:val="23"/>
        </w:rPr>
        <w:t>Hvattum</w:t>
      </w:r>
      <w:proofErr w:type="spellEnd"/>
      <w:r w:rsidRPr="00CB43B3">
        <w:rPr>
          <w:rFonts w:cstheme="minorHAnsi"/>
          <w:sz w:val="23"/>
          <w:szCs w:val="23"/>
        </w:rPr>
        <w:t>, 201</w:t>
      </w:r>
      <w:r w:rsidR="00212C2C">
        <w:rPr>
          <w:rFonts w:cstheme="minorHAnsi"/>
          <w:sz w:val="23"/>
          <w:szCs w:val="23"/>
        </w:rPr>
        <w:t>2</w:t>
      </w:r>
      <w:r w:rsidRPr="00CB43B3">
        <w:rPr>
          <w:rFonts w:cstheme="minorHAnsi"/>
          <w:sz w:val="23"/>
          <w:szCs w:val="23"/>
        </w:rPr>
        <w:t xml:space="preserve">) and that the result of a match and the amount of goals scored in the previous match are not enough to predict the following match results (Wunderlich and </w:t>
      </w:r>
      <w:proofErr w:type="spellStart"/>
      <w:r w:rsidRPr="00CB43B3">
        <w:rPr>
          <w:rFonts w:cstheme="minorHAnsi"/>
          <w:sz w:val="23"/>
          <w:szCs w:val="23"/>
        </w:rPr>
        <w:t>Memmert</w:t>
      </w:r>
      <w:proofErr w:type="spellEnd"/>
      <w:r w:rsidRPr="00CB43B3">
        <w:rPr>
          <w:rFonts w:cstheme="minorHAnsi"/>
          <w:sz w:val="23"/>
          <w:szCs w:val="23"/>
        </w:rPr>
        <w:t>, 2018). This shows how thanks to the success and ever-growing competition regards to betting, companies are now providing the bettor with odds that are closer to the real probable value of that particular result.</w:t>
      </w:r>
    </w:p>
    <w:p w14:paraId="632563F2" w14:textId="784082F6" w:rsidR="00CB2944" w:rsidRPr="00CB43B3" w:rsidRDefault="00CB2944" w:rsidP="00CB2944">
      <w:pPr>
        <w:pStyle w:val="Heading2"/>
        <w:tabs>
          <w:tab w:val="left" w:pos="6096"/>
        </w:tabs>
        <w:rPr>
          <w:i/>
          <w:iCs/>
          <w:color w:val="4472C4" w:themeColor="accent1"/>
          <w:sz w:val="24"/>
          <w:szCs w:val="23"/>
        </w:rPr>
      </w:pPr>
      <w:r w:rsidRPr="00CB43B3">
        <w:rPr>
          <w:rStyle w:val="IntenseEmphasis"/>
          <w:sz w:val="24"/>
          <w:szCs w:val="23"/>
        </w:rPr>
        <w:lastRenderedPageBreak/>
        <w:t>2.3 The football betting market, Arbitrage &amp; Biases</w:t>
      </w:r>
      <w:r w:rsidR="001E4797" w:rsidRPr="00CB43B3">
        <w:rPr>
          <w:rStyle w:val="IntenseEmphasis"/>
          <w:sz w:val="24"/>
          <w:szCs w:val="23"/>
        </w:rPr>
        <w:t>.</w:t>
      </w:r>
    </w:p>
    <w:p w14:paraId="28825965" w14:textId="0CFCC948" w:rsidR="00CB2944" w:rsidRPr="00CB43B3" w:rsidRDefault="00CB2944" w:rsidP="00CB2944">
      <w:pPr>
        <w:jc w:val="both"/>
        <w:rPr>
          <w:rFonts w:cstheme="minorHAnsi"/>
          <w:sz w:val="23"/>
          <w:szCs w:val="23"/>
        </w:rPr>
      </w:pPr>
      <w:r w:rsidRPr="00CB43B3">
        <w:rPr>
          <w:rFonts w:cstheme="minorHAnsi"/>
          <w:sz w:val="23"/>
          <w:szCs w:val="23"/>
        </w:rPr>
        <w:br/>
        <w:t xml:space="preserve">Efficiency means that no bettor or bookmaker can achieve greater winnings than the rest. It is said that the market is highly inefficient at the end of the football season (Constantinou and Fenton, 2013). The strongest evidence of efficiency are the multiple studies in which the models presented in said studies failed to outperform the odds presented by the bookmakers (Constantinou and Fenton, 2013). Market efficiency also ensures that there are few arbitrage opportunities to be exploited by those betting (Constantinou and Fenton, 2013). </w:t>
      </w:r>
    </w:p>
    <w:p w14:paraId="58C27D29" w14:textId="4F367C04" w:rsidR="00CB2944" w:rsidRPr="00CB43B3" w:rsidRDefault="00CB2944" w:rsidP="00CB2944">
      <w:pPr>
        <w:pStyle w:val="Heading2"/>
        <w:rPr>
          <w:rStyle w:val="IntenseEmphasis"/>
          <w:sz w:val="24"/>
          <w:szCs w:val="23"/>
        </w:rPr>
      </w:pPr>
      <w:r w:rsidRPr="00CB43B3">
        <w:rPr>
          <w:rStyle w:val="IntenseEmphasis"/>
          <w:sz w:val="24"/>
          <w:szCs w:val="23"/>
        </w:rPr>
        <w:t>2.3.1 Arbitrage</w:t>
      </w:r>
      <w:r w:rsidR="001E4797" w:rsidRPr="00CB43B3">
        <w:rPr>
          <w:rStyle w:val="IntenseEmphasis"/>
          <w:sz w:val="24"/>
          <w:szCs w:val="23"/>
        </w:rPr>
        <w:t>.</w:t>
      </w:r>
    </w:p>
    <w:p w14:paraId="2BAC4086" w14:textId="7F5F07DF" w:rsidR="00CB2944" w:rsidRPr="00CB43B3" w:rsidRDefault="00CB2944" w:rsidP="00CB2944">
      <w:pPr>
        <w:jc w:val="both"/>
        <w:rPr>
          <w:rFonts w:cstheme="minorHAnsi"/>
          <w:sz w:val="23"/>
          <w:szCs w:val="23"/>
        </w:rPr>
      </w:pPr>
      <w:r w:rsidRPr="00CB43B3">
        <w:rPr>
          <w:rFonts w:cstheme="minorHAnsi"/>
          <w:sz w:val="23"/>
          <w:szCs w:val="23"/>
        </w:rPr>
        <w:br/>
        <w:t>Arbitrage is when a bettor takes advantage of the differences in the odds presented by multiple bookmakers on the same event, such that in any circumstance the margin is in favour of the bettor (</w:t>
      </w:r>
      <w:proofErr w:type="spellStart"/>
      <w:r w:rsidRPr="00CB43B3">
        <w:rPr>
          <w:rFonts w:cstheme="minorHAnsi"/>
          <w:sz w:val="23"/>
          <w:szCs w:val="23"/>
        </w:rPr>
        <w:t>Vlastakis</w:t>
      </w:r>
      <w:proofErr w:type="spellEnd"/>
      <w:r w:rsidRPr="00CB43B3">
        <w:rPr>
          <w:rFonts w:cstheme="minorHAnsi"/>
          <w:sz w:val="23"/>
          <w:szCs w:val="23"/>
        </w:rPr>
        <w:t xml:space="preserve">, </w:t>
      </w:r>
      <w:proofErr w:type="spellStart"/>
      <w:r w:rsidRPr="00CB43B3">
        <w:rPr>
          <w:rFonts w:cstheme="minorHAnsi"/>
          <w:sz w:val="23"/>
          <w:szCs w:val="23"/>
        </w:rPr>
        <w:t>Dotsis</w:t>
      </w:r>
      <w:proofErr w:type="spellEnd"/>
      <w:r w:rsidRPr="00CB43B3">
        <w:rPr>
          <w:rFonts w:cstheme="minorHAnsi"/>
          <w:sz w:val="23"/>
          <w:szCs w:val="23"/>
        </w:rPr>
        <w:t xml:space="preserve"> and Markellos, 2009). Arbitrage opportunities are highly profitable, with winning returns starting from 12% going up to 200% of the money placed (</w:t>
      </w:r>
      <w:proofErr w:type="spellStart"/>
      <w:r w:rsidRPr="00CB43B3">
        <w:rPr>
          <w:rFonts w:cstheme="minorHAnsi"/>
          <w:sz w:val="23"/>
          <w:szCs w:val="23"/>
        </w:rPr>
        <w:t>Vlastakis</w:t>
      </w:r>
      <w:proofErr w:type="spellEnd"/>
      <w:r w:rsidRPr="00CB43B3">
        <w:rPr>
          <w:rFonts w:cstheme="minorHAnsi"/>
          <w:sz w:val="23"/>
          <w:szCs w:val="23"/>
        </w:rPr>
        <w:t xml:space="preserve">, </w:t>
      </w:r>
      <w:proofErr w:type="spellStart"/>
      <w:r w:rsidRPr="00CB43B3">
        <w:rPr>
          <w:rFonts w:cstheme="minorHAnsi"/>
          <w:sz w:val="23"/>
          <w:szCs w:val="23"/>
        </w:rPr>
        <w:t>Dotsis</w:t>
      </w:r>
      <w:proofErr w:type="spellEnd"/>
      <w:r w:rsidRPr="00CB43B3">
        <w:rPr>
          <w:rFonts w:cstheme="minorHAnsi"/>
          <w:sz w:val="23"/>
          <w:szCs w:val="23"/>
        </w:rPr>
        <w:t xml:space="preserve"> and Markellos, 2009), albeit there is limited evidence, lower divisions have higher profits when one finds such arbitrage opportunities (Constantinou and Fenton, 2013). Although highly profitable these opportunities are very rare. While they are limited to 1 in 200 matches in overall betting, they are reduced to 1 in every 1000 matches when only online bookmakers are considered. Out of a total of 10,374 matches studied there were only 10 cases of arbitrage opportunities, meaning a probability of 0.96%, further emphasizing the rarity of such opportunities (</w:t>
      </w:r>
      <w:proofErr w:type="spellStart"/>
      <w:r w:rsidRPr="00CB43B3">
        <w:rPr>
          <w:rFonts w:cstheme="minorHAnsi"/>
          <w:sz w:val="23"/>
          <w:szCs w:val="23"/>
        </w:rPr>
        <w:t>Vlastakis</w:t>
      </w:r>
      <w:proofErr w:type="spellEnd"/>
      <w:r w:rsidRPr="00CB43B3">
        <w:rPr>
          <w:rFonts w:cstheme="minorHAnsi"/>
          <w:sz w:val="23"/>
          <w:szCs w:val="23"/>
        </w:rPr>
        <w:t xml:space="preserve">, </w:t>
      </w:r>
      <w:proofErr w:type="spellStart"/>
      <w:r w:rsidRPr="00CB43B3">
        <w:rPr>
          <w:rFonts w:cstheme="minorHAnsi"/>
          <w:sz w:val="23"/>
          <w:szCs w:val="23"/>
        </w:rPr>
        <w:t>Dotsis</w:t>
      </w:r>
      <w:proofErr w:type="spellEnd"/>
      <w:r w:rsidRPr="00CB43B3">
        <w:rPr>
          <w:rFonts w:cstheme="minorHAnsi"/>
          <w:sz w:val="23"/>
          <w:szCs w:val="23"/>
        </w:rPr>
        <w:t xml:space="preserve"> and Markellos, 2009). </w:t>
      </w:r>
    </w:p>
    <w:p w14:paraId="0A341D70" w14:textId="6C4386A3" w:rsidR="00CB2944" w:rsidRPr="00CB43B3" w:rsidRDefault="00CB2944" w:rsidP="00CB2944">
      <w:pPr>
        <w:jc w:val="both"/>
        <w:rPr>
          <w:rFonts w:cstheme="minorHAnsi"/>
          <w:sz w:val="23"/>
          <w:szCs w:val="23"/>
        </w:rPr>
      </w:pPr>
      <w:r w:rsidRPr="00CB43B3">
        <w:rPr>
          <w:rFonts w:cstheme="minorHAnsi"/>
          <w:sz w:val="23"/>
          <w:szCs w:val="23"/>
        </w:rPr>
        <w:t>When closely looking at the opportunities of arbitrage found, most of them lied in international competitions (E.g. Champions League, Europa League and the FIFA World Cup), where between the teams involved there may be a big gap in the overall quality (</w:t>
      </w:r>
      <w:proofErr w:type="spellStart"/>
      <w:r w:rsidRPr="00CB43B3">
        <w:rPr>
          <w:rFonts w:cstheme="minorHAnsi"/>
          <w:sz w:val="23"/>
          <w:szCs w:val="23"/>
        </w:rPr>
        <w:t>Vlastakis</w:t>
      </w:r>
      <w:proofErr w:type="spellEnd"/>
      <w:r w:rsidRPr="00CB43B3">
        <w:rPr>
          <w:rFonts w:cstheme="minorHAnsi"/>
          <w:sz w:val="23"/>
          <w:szCs w:val="23"/>
        </w:rPr>
        <w:t xml:space="preserve">, </w:t>
      </w:r>
      <w:proofErr w:type="spellStart"/>
      <w:r w:rsidRPr="00CB43B3">
        <w:rPr>
          <w:rFonts w:cstheme="minorHAnsi"/>
          <w:sz w:val="23"/>
          <w:szCs w:val="23"/>
        </w:rPr>
        <w:t>Dotsis</w:t>
      </w:r>
      <w:proofErr w:type="spellEnd"/>
      <w:r w:rsidRPr="00CB43B3">
        <w:rPr>
          <w:rFonts w:cstheme="minorHAnsi"/>
          <w:sz w:val="23"/>
          <w:szCs w:val="23"/>
        </w:rPr>
        <w:t xml:space="preserve"> and Markellos, 2009). 80% of the time, in these opportunities, the home team are the favourites for the win (</w:t>
      </w:r>
      <w:proofErr w:type="spellStart"/>
      <w:r w:rsidRPr="00CB43B3">
        <w:rPr>
          <w:rFonts w:cstheme="minorHAnsi"/>
          <w:sz w:val="23"/>
          <w:szCs w:val="23"/>
        </w:rPr>
        <w:t>Vlastakis</w:t>
      </w:r>
      <w:proofErr w:type="spellEnd"/>
      <w:r w:rsidRPr="00CB43B3">
        <w:rPr>
          <w:rFonts w:cstheme="minorHAnsi"/>
          <w:sz w:val="23"/>
          <w:szCs w:val="23"/>
        </w:rPr>
        <w:t xml:space="preserve">, </w:t>
      </w:r>
      <w:proofErr w:type="spellStart"/>
      <w:r w:rsidRPr="00CB43B3">
        <w:rPr>
          <w:rFonts w:cstheme="minorHAnsi"/>
          <w:sz w:val="23"/>
          <w:szCs w:val="23"/>
        </w:rPr>
        <w:t>Dotsis</w:t>
      </w:r>
      <w:proofErr w:type="spellEnd"/>
      <w:r w:rsidRPr="00CB43B3">
        <w:rPr>
          <w:rFonts w:cstheme="minorHAnsi"/>
          <w:sz w:val="23"/>
          <w:szCs w:val="23"/>
        </w:rPr>
        <w:t xml:space="preserve"> and Markellos, 2009). These opportunities have become more common as competition in the market increased and their return rates have remained high (Constantinou and Fenton, 2013). These paragraphs highlight how although the market is highly efficient, strategies such arbitrage exists that allow a punter to make considerable profits and how these can also indicate a match with teams of uneven qualities.</w:t>
      </w:r>
    </w:p>
    <w:p w14:paraId="759119C4" w14:textId="3148C190" w:rsidR="00CB2944" w:rsidRPr="00CB43B3" w:rsidRDefault="00CB2944" w:rsidP="00CB2944">
      <w:pPr>
        <w:pStyle w:val="Heading2"/>
        <w:rPr>
          <w:rStyle w:val="IntenseEmphasis"/>
          <w:sz w:val="23"/>
          <w:szCs w:val="23"/>
        </w:rPr>
      </w:pPr>
      <w:r w:rsidRPr="00CB43B3">
        <w:rPr>
          <w:rStyle w:val="IntenseEmphasis"/>
          <w:sz w:val="24"/>
          <w:szCs w:val="23"/>
        </w:rPr>
        <w:t>2.3.2 Biases</w:t>
      </w:r>
      <w:r w:rsidR="001E4797" w:rsidRPr="00CB43B3">
        <w:rPr>
          <w:rStyle w:val="IntenseEmphasis"/>
          <w:sz w:val="24"/>
          <w:szCs w:val="23"/>
        </w:rPr>
        <w:t>.</w:t>
      </w:r>
      <w:r w:rsidR="00B4417A" w:rsidRPr="00CB43B3">
        <w:rPr>
          <w:rStyle w:val="IntenseEmphasis"/>
          <w:sz w:val="23"/>
          <w:szCs w:val="23"/>
        </w:rPr>
        <w:br/>
      </w:r>
    </w:p>
    <w:p w14:paraId="36615401" w14:textId="6417F4EA" w:rsidR="00CB2944" w:rsidRPr="00CB43B3" w:rsidRDefault="00CB2944" w:rsidP="00CB2944">
      <w:pPr>
        <w:jc w:val="both"/>
        <w:rPr>
          <w:rFonts w:cstheme="minorHAnsi"/>
          <w:sz w:val="23"/>
          <w:szCs w:val="23"/>
        </w:rPr>
      </w:pPr>
      <w:r w:rsidRPr="00CB43B3">
        <w:rPr>
          <w:rFonts w:cstheme="minorHAnsi"/>
          <w:sz w:val="23"/>
          <w:szCs w:val="23"/>
        </w:rPr>
        <w:t xml:space="preserve">The home advantage mentioned before wears off even on betting, producing the bias known as the </w:t>
      </w:r>
      <w:r w:rsidRPr="00CB43B3">
        <w:rPr>
          <w:rFonts w:cstheme="minorHAnsi"/>
          <w:i/>
          <w:sz w:val="23"/>
          <w:szCs w:val="23"/>
        </w:rPr>
        <w:t>home-away bias</w:t>
      </w:r>
      <w:r w:rsidRPr="00CB43B3">
        <w:rPr>
          <w:rFonts w:cstheme="minorHAnsi"/>
          <w:sz w:val="23"/>
          <w:szCs w:val="23"/>
        </w:rPr>
        <w:t xml:space="preserve">. In </w:t>
      </w:r>
      <w:proofErr w:type="gramStart"/>
      <w:r w:rsidRPr="00CB43B3">
        <w:rPr>
          <w:rFonts w:cstheme="minorHAnsi"/>
          <w:sz w:val="23"/>
          <w:szCs w:val="23"/>
        </w:rPr>
        <w:t>the majority of</w:t>
      </w:r>
      <w:proofErr w:type="gramEnd"/>
      <w:r w:rsidRPr="00CB43B3">
        <w:rPr>
          <w:rFonts w:cstheme="minorHAnsi"/>
          <w:sz w:val="23"/>
          <w:szCs w:val="23"/>
        </w:rPr>
        <w:t xml:space="preserve"> cases, betting on the home team produces the highest total return (Constantinou and Fenton, 2013). Betting on the home team even when it is the least probable result, is very profitable in England and Germany with profit rates of 6.51% and 5.12 % respectively, it is also noted that this bias does not perform well in Italy and Spain where profit rates are those of -17.61% and -14.08% (Constantinou and Fenton, 2013). The </w:t>
      </w:r>
      <w:r w:rsidRPr="00CB43B3">
        <w:rPr>
          <w:rFonts w:cstheme="minorHAnsi"/>
          <w:i/>
          <w:sz w:val="23"/>
          <w:szCs w:val="23"/>
        </w:rPr>
        <w:t>favourite-longshot bias</w:t>
      </w:r>
      <w:r w:rsidRPr="00CB43B3">
        <w:rPr>
          <w:rFonts w:cstheme="minorHAnsi"/>
          <w:sz w:val="23"/>
          <w:szCs w:val="23"/>
        </w:rPr>
        <w:t xml:space="preserve"> is another well-known bias.</w:t>
      </w:r>
      <w:r w:rsidRPr="00CB43B3">
        <w:rPr>
          <w:rFonts w:cstheme="minorHAnsi"/>
          <w:i/>
          <w:sz w:val="23"/>
          <w:szCs w:val="23"/>
        </w:rPr>
        <w:t xml:space="preserve"> </w:t>
      </w:r>
      <w:r w:rsidRPr="00CB43B3">
        <w:rPr>
          <w:rFonts w:cstheme="minorHAnsi"/>
          <w:sz w:val="23"/>
          <w:szCs w:val="23"/>
        </w:rPr>
        <w:t xml:space="preserve">The bias is described as the over evaluation of the longshot result and under evaluation of the favourite result by those placing the bet. The </w:t>
      </w:r>
      <w:r w:rsidRPr="00CB43B3">
        <w:rPr>
          <w:rFonts w:cstheme="minorHAnsi"/>
          <w:i/>
          <w:sz w:val="23"/>
          <w:szCs w:val="23"/>
        </w:rPr>
        <w:t>favourite-longshot bias</w:t>
      </w:r>
      <w:r w:rsidRPr="00CB43B3">
        <w:rPr>
          <w:rFonts w:cstheme="minorHAnsi"/>
          <w:sz w:val="23"/>
          <w:szCs w:val="23"/>
        </w:rPr>
        <w:t xml:space="preserve"> produces higher returns when bets are placed on the favourites </w:t>
      </w:r>
      <w:r w:rsidRPr="00CB43B3">
        <w:rPr>
          <w:rFonts w:cstheme="minorHAnsi"/>
          <w:color w:val="000000"/>
          <w:sz w:val="23"/>
          <w:szCs w:val="23"/>
          <w:lang w:eastAsia="en-GB"/>
        </w:rPr>
        <w:t>(</w:t>
      </w:r>
      <w:proofErr w:type="spellStart"/>
      <w:r w:rsidRPr="00CB43B3">
        <w:rPr>
          <w:rFonts w:cstheme="minorHAnsi"/>
          <w:color w:val="000000"/>
          <w:sz w:val="23"/>
          <w:szCs w:val="23"/>
          <w:lang w:eastAsia="en-GB"/>
        </w:rPr>
        <w:t>Andrikogiannopoulou</w:t>
      </w:r>
      <w:proofErr w:type="spellEnd"/>
      <w:r w:rsidRPr="00CB43B3">
        <w:rPr>
          <w:rFonts w:cstheme="minorHAnsi"/>
          <w:color w:val="000000"/>
          <w:sz w:val="23"/>
          <w:szCs w:val="23"/>
          <w:lang w:eastAsia="en-GB"/>
        </w:rPr>
        <w:t xml:space="preserve"> &amp; </w:t>
      </w:r>
      <w:proofErr w:type="spellStart"/>
      <w:r w:rsidRPr="00CB43B3">
        <w:rPr>
          <w:rFonts w:cstheme="minorHAnsi"/>
          <w:color w:val="000000"/>
          <w:sz w:val="23"/>
          <w:szCs w:val="23"/>
          <w:lang w:eastAsia="en-GB"/>
        </w:rPr>
        <w:t>Papakonstantinou</w:t>
      </w:r>
      <w:proofErr w:type="spellEnd"/>
      <w:r w:rsidRPr="00CB43B3">
        <w:rPr>
          <w:rFonts w:cstheme="minorHAnsi"/>
          <w:color w:val="000000"/>
          <w:sz w:val="23"/>
          <w:szCs w:val="23"/>
          <w:lang w:eastAsia="en-GB"/>
        </w:rPr>
        <w:t xml:space="preserve">, 2011), </w:t>
      </w:r>
      <w:r w:rsidRPr="00CB43B3">
        <w:rPr>
          <w:rFonts w:cstheme="minorHAnsi"/>
          <w:sz w:val="23"/>
          <w:szCs w:val="23"/>
        </w:rPr>
        <w:t xml:space="preserve">(Goddard and </w:t>
      </w:r>
      <w:proofErr w:type="spellStart"/>
      <w:r w:rsidRPr="00CB43B3">
        <w:rPr>
          <w:rFonts w:cstheme="minorHAnsi"/>
          <w:sz w:val="23"/>
          <w:szCs w:val="23"/>
        </w:rPr>
        <w:t>Asimakopoulos</w:t>
      </w:r>
      <w:proofErr w:type="spellEnd"/>
      <w:r w:rsidRPr="00CB43B3">
        <w:rPr>
          <w:rFonts w:cstheme="minorHAnsi"/>
          <w:sz w:val="23"/>
          <w:szCs w:val="23"/>
        </w:rPr>
        <w:t>, 2003)</w:t>
      </w:r>
      <w:r w:rsidRPr="00CB43B3">
        <w:rPr>
          <w:rFonts w:cstheme="minorHAnsi"/>
          <w:color w:val="000000"/>
          <w:sz w:val="23"/>
          <w:szCs w:val="23"/>
          <w:lang w:eastAsia="en-GB"/>
        </w:rPr>
        <w:t xml:space="preserve"> and</w:t>
      </w:r>
      <w:r w:rsidRPr="00CB43B3">
        <w:rPr>
          <w:rFonts w:cstheme="minorHAnsi"/>
          <w:sz w:val="23"/>
          <w:szCs w:val="23"/>
        </w:rPr>
        <w:t xml:space="preserve"> </w:t>
      </w:r>
      <w:r w:rsidRPr="00CB43B3">
        <w:rPr>
          <w:rFonts w:cstheme="minorHAnsi"/>
          <w:color w:val="000000"/>
          <w:sz w:val="23"/>
          <w:szCs w:val="23"/>
          <w:shd w:val="clear" w:color="auto" w:fill="FFFFFF"/>
        </w:rPr>
        <w:t>(</w:t>
      </w:r>
      <w:proofErr w:type="spellStart"/>
      <w:r w:rsidRPr="00CB43B3">
        <w:rPr>
          <w:rFonts w:cstheme="minorHAnsi"/>
          <w:color w:val="000000"/>
          <w:sz w:val="23"/>
          <w:szCs w:val="23"/>
          <w:shd w:val="clear" w:color="auto" w:fill="FFFFFF"/>
        </w:rPr>
        <w:t>Vlastakis</w:t>
      </w:r>
      <w:proofErr w:type="spellEnd"/>
      <w:r w:rsidRPr="00CB43B3">
        <w:rPr>
          <w:rFonts w:cstheme="minorHAnsi"/>
          <w:color w:val="000000"/>
          <w:sz w:val="23"/>
          <w:szCs w:val="23"/>
          <w:shd w:val="clear" w:color="auto" w:fill="FFFFFF"/>
        </w:rPr>
        <w:t xml:space="preserve">, </w:t>
      </w:r>
      <w:proofErr w:type="spellStart"/>
      <w:r w:rsidRPr="00CB43B3">
        <w:rPr>
          <w:rFonts w:cstheme="minorHAnsi"/>
          <w:color w:val="000000"/>
          <w:sz w:val="23"/>
          <w:szCs w:val="23"/>
          <w:shd w:val="clear" w:color="auto" w:fill="FFFFFF"/>
        </w:rPr>
        <w:t>Dotsis</w:t>
      </w:r>
      <w:proofErr w:type="spellEnd"/>
      <w:r w:rsidRPr="00CB43B3">
        <w:rPr>
          <w:rFonts w:cstheme="minorHAnsi"/>
          <w:color w:val="000000"/>
          <w:sz w:val="23"/>
          <w:szCs w:val="23"/>
          <w:shd w:val="clear" w:color="auto" w:fill="FFFFFF"/>
        </w:rPr>
        <w:t xml:space="preserve"> and Markellos, 2009)</w:t>
      </w:r>
      <w:r w:rsidRPr="00CB43B3">
        <w:rPr>
          <w:rFonts w:cstheme="minorHAnsi"/>
          <w:sz w:val="23"/>
          <w:szCs w:val="23"/>
        </w:rPr>
        <w:t xml:space="preserve">, and is present in both the result and in the total number of goals scored </w:t>
      </w:r>
      <w:r w:rsidRPr="00CB43B3">
        <w:rPr>
          <w:rFonts w:cstheme="minorHAnsi"/>
          <w:color w:val="000000"/>
          <w:sz w:val="23"/>
          <w:szCs w:val="23"/>
          <w:shd w:val="clear" w:color="auto" w:fill="FFFFFF"/>
        </w:rPr>
        <w:t>(Cain, Law and Peel, 2000</w:t>
      </w:r>
      <w:r w:rsidRPr="00CB43B3">
        <w:rPr>
          <w:rFonts w:cstheme="minorHAnsi"/>
          <w:sz w:val="23"/>
          <w:szCs w:val="23"/>
        </w:rPr>
        <w:t>).</w:t>
      </w:r>
    </w:p>
    <w:p w14:paraId="2C513B66" w14:textId="77777777" w:rsidR="00CB2944" w:rsidRPr="00CB43B3" w:rsidRDefault="00CB2944" w:rsidP="00CB2944">
      <w:pPr>
        <w:jc w:val="both"/>
        <w:rPr>
          <w:rFonts w:cstheme="minorHAnsi"/>
          <w:sz w:val="23"/>
          <w:szCs w:val="23"/>
        </w:rPr>
      </w:pPr>
    </w:p>
    <w:p w14:paraId="5C578345" w14:textId="69E2227A" w:rsidR="009B1B36" w:rsidRPr="00CB43B3" w:rsidRDefault="00B4417A" w:rsidP="001E4797">
      <w:pPr>
        <w:pStyle w:val="Heading2"/>
        <w:rPr>
          <w:rStyle w:val="IntenseEmphasis"/>
          <w:sz w:val="23"/>
          <w:szCs w:val="23"/>
        </w:rPr>
      </w:pPr>
      <w:r w:rsidRPr="00CB43B3">
        <w:rPr>
          <w:rStyle w:val="IntenseEmphasis"/>
          <w:sz w:val="24"/>
          <w:szCs w:val="23"/>
        </w:rPr>
        <w:lastRenderedPageBreak/>
        <w:t xml:space="preserve">2.4 </w:t>
      </w:r>
      <w:r w:rsidR="008F7E19" w:rsidRPr="00CB43B3">
        <w:rPr>
          <w:rStyle w:val="IntenseEmphasis"/>
          <w:sz w:val="24"/>
          <w:szCs w:val="23"/>
        </w:rPr>
        <w:t xml:space="preserve">Odds </w:t>
      </w:r>
      <w:r w:rsidR="001E4797" w:rsidRPr="00CB43B3">
        <w:rPr>
          <w:rStyle w:val="IntenseEmphasis"/>
          <w:sz w:val="24"/>
          <w:szCs w:val="23"/>
        </w:rPr>
        <w:t>and How they are used as means of predictions.</w:t>
      </w:r>
      <w:r w:rsidR="001E4797" w:rsidRPr="00CB43B3">
        <w:rPr>
          <w:rStyle w:val="IntenseEmphasis"/>
          <w:sz w:val="23"/>
          <w:szCs w:val="23"/>
        </w:rPr>
        <w:br/>
      </w:r>
    </w:p>
    <w:p w14:paraId="06BB395F" w14:textId="3CE1A33E" w:rsidR="009B1B36" w:rsidRPr="00CB43B3" w:rsidRDefault="009B1B36" w:rsidP="007A1A54">
      <w:pPr>
        <w:jc w:val="both"/>
        <w:rPr>
          <w:rFonts w:cstheme="minorHAnsi"/>
          <w:sz w:val="23"/>
          <w:szCs w:val="23"/>
        </w:rPr>
      </w:pPr>
      <w:r w:rsidRPr="00CB43B3">
        <w:rPr>
          <w:rFonts w:cstheme="minorHAnsi"/>
          <w:sz w:val="23"/>
          <w:szCs w:val="23"/>
        </w:rPr>
        <w:t xml:space="preserve">One study suggests that the predictive power of odds has improved over time (Wunderlich and </w:t>
      </w:r>
      <w:proofErr w:type="spellStart"/>
      <w:r w:rsidRPr="00CB43B3">
        <w:rPr>
          <w:rFonts w:cstheme="minorHAnsi"/>
          <w:sz w:val="23"/>
          <w:szCs w:val="23"/>
        </w:rPr>
        <w:t>Memmert</w:t>
      </w:r>
      <w:proofErr w:type="spellEnd"/>
      <w:r w:rsidRPr="00CB43B3">
        <w:rPr>
          <w:rFonts w:cstheme="minorHAnsi"/>
          <w:sz w:val="23"/>
          <w:szCs w:val="23"/>
        </w:rPr>
        <w:t xml:space="preserve">, 2016). Another paper however negates this, highlighting how over the course of 7 seasons (Starting from season 05/06 all the way to 11/12) the accuracy has remained the same (Constantinou and Fenton, 2013). It is noted that odds are more precise in top divisions (Constantinou and Fenton, 2013).  When comparing the odds bookmakers present, there will always be some small difference in the pricing. This difference could represent superior knowledge one bookmaker has or indicate a match whose outcome is tough to predict. (Deschamps &amp; </w:t>
      </w:r>
      <w:proofErr w:type="spellStart"/>
      <w:r w:rsidRPr="00CB43B3">
        <w:rPr>
          <w:rFonts w:cstheme="minorHAnsi"/>
          <w:sz w:val="23"/>
          <w:szCs w:val="23"/>
        </w:rPr>
        <w:t>Gergaud</w:t>
      </w:r>
      <w:proofErr w:type="spellEnd"/>
      <w:r w:rsidRPr="00CB43B3">
        <w:rPr>
          <w:rFonts w:cstheme="minorHAnsi"/>
          <w:sz w:val="23"/>
          <w:szCs w:val="23"/>
        </w:rPr>
        <w:t>, 2007) state that these differences can be exploited to earn an uncharacteristic return. Odds prevailed as the best source of information to predict results on. The smaller the odd value presented by the bookmaker on a certain team, the more likely that the outcome will be in favour of that team. With the same reasoning the higher the value of the odd, the less probable that result is (</w:t>
      </w:r>
      <w:proofErr w:type="spellStart"/>
      <w:r w:rsidRPr="00CB43B3">
        <w:rPr>
          <w:rFonts w:cstheme="minorHAnsi"/>
          <w:sz w:val="23"/>
          <w:szCs w:val="23"/>
        </w:rPr>
        <w:t>Vlastakis</w:t>
      </w:r>
      <w:proofErr w:type="spellEnd"/>
      <w:r w:rsidRPr="00CB43B3">
        <w:rPr>
          <w:rFonts w:cstheme="minorHAnsi"/>
          <w:sz w:val="23"/>
          <w:szCs w:val="23"/>
        </w:rPr>
        <w:t xml:space="preserve">, </w:t>
      </w:r>
      <w:proofErr w:type="spellStart"/>
      <w:r w:rsidRPr="00CB43B3">
        <w:rPr>
          <w:rFonts w:cstheme="minorHAnsi"/>
          <w:sz w:val="23"/>
          <w:szCs w:val="23"/>
        </w:rPr>
        <w:t>Dotsis</w:t>
      </w:r>
      <w:proofErr w:type="spellEnd"/>
      <w:r w:rsidRPr="00CB43B3">
        <w:rPr>
          <w:rFonts w:cstheme="minorHAnsi"/>
          <w:sz w:val="23"/>
          <w:szCs w:val="23"/>
        </w:rPr>
        <w:t xml:space="preserve"> and Markellos, 2009). </w:t>
      </w:r>
      <w:r w:rsidR="00A14174" w:rsidRPr="00CB43B3">
        <w:rPr>
          <w:rFonts w:cstheme="minorHAnsi"/>
          <w:sz w:val="23"/>
          <w:szCs w:val="23"/>
        </w:rPr>
        <w:br/>
      </w:r>
    </w:p>
    <w:p w14:paraId="74F4B6B5" w14:textId="74372F5A" w:rsidR="001E4797" w:rsidRPr="00CB43B3" w:rsidRDefault="001E4797" w:rsidP="001E4797">
      <w:pPr>
        <w:pStyle w:val="Heading2"/>
        <w:rPr>
          <w:rStyle w:val="IntenseEmphasis"/>
          <w:sz w:val="23"/>
          <w:szCs w:val="23"/>
        </w:rPr>
      </w:pPr>
      <w:r w:rsidRPr="00CB43B3">
        <w:rPr>
          <w:rStyle w:val="IntenseEmphasis"/>
          <w:sz w:val="24"/>
          <w:szCs w:val="23"/>
        </w:rPr>
        <w:t>2.4.1 Reliability of Odds a base of prediction</w:t>
      </w:r>
      <w:r w:rsidRPr="00CB43B3">
        <w:rPr>
          <w:rStyle w:val="IntenseEmphasis"/>
          <w:sz w:val="23"/>
          <w:szCs w:val="23"/>
        </w:rPr>
        <w:br/>
      </w:r>
    </w:p>
    <w:p w14:paraId="26854FCF" w14:textId="6E1F6F4A" w:rsidR="001A0B8D" w:rsidRPr="00CB43B3" w:rsidRDefault="001E4797" w:rsidP="001E4797">
      <w:pPr>
        <w:jc w:val="both"/>
        <w:rPr>
          <w:rFonts w:cstheme="minorHAnsi"/>
          <w:sz w:val="23"/>
          <w:szCs w:val="23"/>
        </w:rPr>
      </w:pPr>
      <w:bookmarkStart w:id="0" w:name="_Hlk8419626"/>
      <w:r w:rsidRPr="00CB43B3">
        <w:rPr>
          <w:rFonts w:cstheme="minorHAnsi"/>
          <w:sz w:val="23"/>
          <w:szCs w:val="23"/>
        </w:rPr>
        <w:t>The reliability of odds as a base for predictions differs between the different leagues and are more accurate in certain leagues</w:t>
      </w:r>
      <w:bookmarkEnd w:id="0"/>
      <w:r w:rsidRPr="00CB43B3">
        <w:rPr>
          <w:rFonts w:cstheme="minorHAnsi"/>
          <w:sz w:val="23"/>
          <w:szCs w:val="23"/>
        </w:rPr>
        <w:t xml:space="preserve">. Using a mean Brier score and a ranked probability score, it is noted that the most accurate odds were those on the Scottish Premier league, while the worst were those on Frances’ top division, Ligue 1. A probable cause for these results is the lack of quality that lies between the top two teams of Scotland (Celtic F.C and Rangers F.C) and the rest of the participating teams. By the same scale it can be said that the French league has contestants of equal value, making the result much harder to predict thus causing the odds to be more inaccurate than on other competitions </w:t>
      </w:r>
      <w:bookmarkStart w:id="1" w:name="_Hlk8419926"/>
      <w:r w:rsidRPr="00CB43B3">
        <w:rPr>
          <w:rFonts w:cstheme="minorHAnsi"/>
          <w:sz w:val="23"/>
          <w:szCs w:val="23"/>
        </w:rPr>
        <w:t>(</w:t>
      </w:r>
      <w:proofErr w:type="spellStart"/>
      <w:r w:rsidRPr="00CB43B3">
        <w:rPr>
          <w:rFonts w:cstheme="minorHAnsi"/>
          <w:sz w:val="23"/>
          <w:szCs w:val="23"/>
        </w:rPr>
        <w:t>Štrumbelj</w:t>
      </w:r>
      <w:proofErr w:type="spellEnd"/>
      <w:r w:rsidRPr="00CB43B3">
        <w:rPr>
          <w:rFonts w:cstheme="minorHAnsi"/>
          <w:sz w:val="23"/>
          <w:szCs w:val="23"/>
        </w:rPr>
        <w:t xml:space="preserve"> and </w:t>
      </w:r>
      <w:proofErr w:type="spellStart"/>
      <w:r w:rsidRPr="00CB43B3">
        <w:rPr>
          <w:rFonts w:cstheme="minorHAnsi"/>
          <w:sz w:val="23"/>
          <w:szCs w:val="23"/>
        </w:rPr>
        <w:t>Šikonja</w:t>
      </w:r>
      <w:proofErr w:type="spellEnd"/>
      <w:r w:rsidRPr="00CB43B3">
        <w:rPr>
          <w:rFonts w:cstheme="minorHAnsi"/>
          <w:sz w:val="23"/>
          <w:szCs w:val="23"/>
        </w:rPr>
        <w:t>, 2010)</w:t>
      </w:r>
      <w:bookmarkEnd w:id="1"/>
      <w:r w:rsidRPr="00CB43B3">
        <w:rPr>
          <w:rFonts w:cstheme="minorHAnsi"/>
          <w:sz w:val="23"/>
          <w:szCs w:val="23"/>
        </w:rPr>
        <w:t xml:space="preserve">.  It is noted that the mean accuracy differs slightly between companies. The highest for the season 2014/15 was found in the England’s third tier, the </w:t>
      </w:r>
      <w:r w:rsidRPr="00CB43B3">
        <w:rPr>
          <w:rFonts w:cstheme="minorHAnsi"/>
          <w:i/>
          <w:sz w:val="23"/>
          <w:szCs w:val="23"/>
        </w:rPr>
        <w:t>English Football League two,</w:t>
      </w:r>
      <w:r w:rsidRPr="00CB43B3">
        <w:rPr>
          <w:rFonts w:cstheme="minorHAnsi"/>
          <w:sz w:val="23"/>
          <w:szCs w:val="23"/>
        </w:rPr>
        <w:t xml:space="preserve"> where the most accurate company had an accuracy of 53.3% on </w:t>
      </w:r>
      <w:proofErr w:type="gramStart"/>
      <w:r w:rsidRPr="00CB43B3">
        <w:rPr>
          <w:rFonts w:cstheme="minorHAnsi"/>
          <w:sz w:val="23"/>
          <w:szCs w:val="23"/>
        </w:rPr>
        <w:t>all of</w:t>
      </w:r>
      <w:proofErr w:type="gramEnd"/>
      <w:r w:rsidRPr="00CB43B3">
        <w:rPr>
          <w:rFonts w:cstheme="minorHAnsi"/>
          <w:sz w:val="23"/>
          <w:szCs w:val="23"/>
        </w:rPr>
        <w:t xml:space="preserve"> the matches and the lowest had an accuracy rate of 49.3% (Marek, 2018). Such close results suggest that the model’s bookmakers use to produce the probabilities have minimal differences (Marek, 2018). </w:t>
      </w:r>
    </w:p>
    <w:p w14:paraId="5BEDC12D" w14:textId="684AF293" w:rsidR="006A420E" w:rsidRPr="00CB43B3" w:rsidRDefault="006A420E" w:rsidP="001E4797">
      <w:pPr>
        <w:jc w:val="both"/>
        <w:rPr>
          <w:rStyle w:val="IntenseEmphasis"/>
          <w:rFonts w:asciiTheme="majorHAnsi" w:hAnsiTheme="majorHAnsi" w:cstheme="majorHAnsi"/>
          <w:sz w:val="24"/>
          <w:szCs w:val="23"/>
        </w:rPr>
      </w:pPr>
      <w:r w:rsidRPr="00CB43B3">
        <w:rPr>
          <w:rStyle w:val="IntenseEmphasis"/>
          <w:rFonts w:asciiTheme="majorHAnsi" w:hAnsiTheme="majorHAnsi" w:cstheme="majorHAnsi"/>
          <w:sz w:val="24"/>
          <w:szCs w:val="23"/>
        </w:rPr>
        <w:t>2.5 Machine Learning</w:t>
      </w:r>
      <w:r w:rsidR="00505DC9" w:rsidRPr="00CB43B3">
        <w:rPr>
          <w:rStyle w:val="IntenseEmphasis"/>
          <w:rFonts w:asciiTheme="majorHAnsi" w:hAnsiTheme="majorHAnsi" w:cstheme="majorHAnsi"/>
          <w:sz w:val="24"/>
          <w:szCs w:val="23"/>
        </w:rPr>
        <w:t xml:space="preserve"> </w:t>
      </w:r>
    </w:p>
    <w:p w14:paraId="3421B8EE" w14:textId="2FE97A0C" w:rsidR="00A550F3" w:rsidRDefault="00505DC9" w:rsidP="006A420E">
      <w:pPr>
        <w:jc w:val="both"/>
        <w:rPr>
          <w:rStyle w:val="IntenseEmphasis"/>
          <w:rFonts w:cstheme="minorHAnsi"/>
          <w:i w:val="0"/>
          <w:color w:val="000000" w:themeColor="text1"/>
          <w:sz w:val="23"/>
          <w:szCs w:val="23"/>
        </w:rPr>
      </w:pPr>
      <w:r w:rsidRPr="00CB43B3">
        <w:rPr>
          <w:rStyle w:val="IntenseEmphasis"/>
          <w:rFonts w:cstheme="minorHAnsi"/>
          <w:i w:val="0"/>
          <w:color w:val="000000" w:themeColor="text1"/>
          <w:sz w:val="23"/>
          <w:szCs w:val="23"/>
        </w:rPr>
        <w:t xml:space="preserve">Machine learning </w:t>
      </w:r>
      <w:r w:rsidR="007C08C1" w:rsidRPr="00CB43B3">
        <w:rPr>
          <w:rStyle w:val="IntenseEmphasis"/>
          <w:rFonts w:cstheme="minorHAnsi"/>
          <w:i w:val="0"/>
          <w:color w:val="000000" w:themeColor="text1"/>
          <w:sz w:val="23"/>
          <w:szCs w:val="23"/>
        </w:rPr>
        <w:t xml:space="preserve">consists of data-based algorithms that </w:t>
      </w:r>
      <w:r w:rsidR="00CB43B3" w:rsidRPr="00CB43B3">
        <w:rPr>
          <w:rStyle w:val="IntenseEmphasis"/>
          <w:rFonts w:cstheme="minorHAnsi"/>
          <w:i w:val="0"/>
          <w:color w:val="000000" w:themeColor="text1"/>
          <w:sz w:val="23"/>
          <w:szCs w:val="23"/>
        </w:rPr>
        <w:t>can</w:t>
      </w:r>
      <w:r w:rsidR="007C08C1" w:rsidRPr="00CB43B3">
        <w:rPr>
          <w:rStyle w:val="IntenseEmphasis"/>
          <w:rFonts w:cstheme="minorHAnsi"/>
          <w:i w:val="0"/>
          <w:color w:val="000000" w:themeColor="text1"/>
          <w:sz w:val="23"/>
          <w:szCs w:val="23"/>
        </w:rPr>
        <w:t xml:space="preserve"> mimic</w:t>
      </w:r>
      <w:r w:rsidR="00D23428" w:rsidRPr="00CB43B3">
        <w:rPr>
          <w:rStyle w:val="IntenseEmphasis"/>
          <w:rFonts w:cstheme="minorHAnsi"/>
          <w:i w:val="0"/>
          <w:color w:val="000000" w:themeColor="text1"/>
          <w:sz w:val="23"/>
          <w:szCs w:val="23"/>
        </w:rPr>
        <w:t xml:space="preserve"> and</w:t>
      </w:r>
      <w:r w:rsidR="007C08C1" w:rsidRPr="00CB43B3">
        <w:rPr>
          <w:rStyle w:val="IntenseEmphasis"/>
          <w:rFonts w:cstheme="minorHAnsi"/>
          <w:i w:val="0"/>
          <w:color w:val="000000" w:themeColor="text1"/>
          <w:sz w:val="23"/>
          <w:szCs w:val="23"/>
        </w:rPr>
        <w:t xml:space="preserve"> understand tasks of information processing. </w:t>
      </w:r>
      <w:r w:rsidR="002278B1" w:rsidRPr="00CB43B3">
        <w:rPr>
          <w:rStyle w:val="IntenseEmphasis"/>
          <w:rFonts w:cstheme="minorHAnsi"/>
          <w:i w:val="0"/>
          <w:color w:val="000000" w:themeColor="text1"/>
          <w:sz w:val="23"/>
          <w:szCs w:val="23"/>
        </w:rPr>
        <w:t>According to</w:t>
      </w:r>
      <w:r w:rsidR="003D7DBC" w:rsidRPr="00CB43B3">
        <w:rPr>
          <w:rFonts w:ascii="Open Sans" w:hAnsi="Open Sans" w:cs="Open Sans"/>
          <w:color w:val="000000"/>
          <w:sz w:val="23"/>
          <w:szCs w:val="23"/>
          <w:shd w:val="clear" w:color="auto" w:fill="FFFFFF"/>
        </w:rPr>
        <w:t xml:space="preserve"> </w:t>
      </w:r>
      <w:r w:rsidR="003D7DBC" w:rsidRPr="00CB43B3">
        <w:rPr>
          <w:rFonts w:cstheme="minorHAnsi"/>
          <w:iCs/>
          <w:color w:val="000000" w:themeColor="text1"/>
          <w:sz w:val="23"/>
          <w:szCs w:val="23"/>
        </w:rPr>
        <w:t>(Barber, 2012)</w:t>
      </w:r>
      <w:r w:rsidR="002278B1" w:rsidRPr="00CB43B3">
        <w:rPr>
          <w:rStyle w:val="IntenseEmphasis"/>
          <w:rFonts w:cstheme="minorHAnsi"/>
          <w:i w:val="0"/>
          <w:color w:val="000000" w:themeColor="text1"/>
          <w:sz w:val="23"/>
          <w:szCs w:val="23"/>
        </w:rPr>
        <w:t xml:space="preserve"> these algorithms are </w:t>
      </w:r>
      <w:r w:rsidR="00D23428" w:rsidRPr="00CB43B3">
        <w:rPr>
          <w:rStyle w:val="IntenseEmphasis"/>
          <w:rFonts w:cstheme="minorHAnsi"/>
          <w:i w:val="0"/>
          <w:color w:val="000000" w:themeColor="text1"/>
          <w:sz w:val="23"/>
          <w:szCs w:val="23"/>
        </w:rPr>
        <w:t>often</w:t>
      </w:r>
      <w:r w:rsidR="002278B1" w:rsidRPr="00CB43B3">
        <w:rPr>
          <w:rStyle w:val="IntenseEmphasis"/>
          <w:rFonts w:cstheme="minorHAnsi"/>
          <w:i w:val="0"/>
          <w:color w:val="000000" w:themeColor="text1"/>
          <w:sz w:val="23"/>
          <w:szCs w:val="23"/>
        </w:rPr>
        <w:t xml:space="preserve"> used to enhance human processing, such as fast retrieval of information</w:t>
      </w:r>
      <w:r w:rsidR="001A0B8D" w:rsidRPr="00CB43B3">
        <w:rPr>
          <w:rStyle w:val="IntenseEmphasis"/>
          <w:rFonts w:cstheme="minorHAnsi"/>
          <w:i w:val="0"/>
          <w:color w:val="000000" w:themeColor="text1"/>
          <w:sz w:val="23"/>
          <w:szCs w:val="23"/>
        </w:rPr>
        <w:t xml:space="preserve"> and prediction within the stock market. While machine learning is associated with Artificial Intelligence, machine learning primarily focuses on driving and adapting the model based on the data given.</w:t>
      </w:r>
      <w:r w:rsidR="00111B66" w:rsidRPr="00CB43B3">
        <w:rPr>
          <w:rStyle w:val="IntenseEmphasis"/>
          <w:rFonts w:cstheme="minorHAnsi"/>
          <w:i w:val="0"/>
          <w:color w:val="000000" w:themeColor="text1"/>
          <w:sz w:val="23"/>
          <w:szCs w:val="23"/>
        </w:rPr>
        <w:t xml:space="preserve"> </w:t>
      </w:r>
      <w:r w:rsidR="00CB43B3" w:rsidRPr="00CB43B3">
        <w:rPr>
          <w:rStyle w:val="IntenseEmphasis"/>
          <w:rFonts w:cstheme="minorHAnsi"/>
          <w:i w:val="0"/>
          <w:color w:val="000000" w:themeColor="text1"/>
          <w:sz w:val="23"/>
          <w:szCs w:val="23"/>
        </w:rPr>
        <w:t>Decision Trees, Neural Networks and random Forests are all types of machine learning algorithms</w:t>
      </w:r>
      <w:r w:rsidR="00CB43B3">
        <w:rPr>
          <w:rStyle w:val="IntenseEmphasis"/>
          <w:rFonts w:cstheme="minorHAnsi"/>
          <w:i w:val="0"/>
          <w:color w:val="000000" w:themeColor="text1"/>
          <w:sz w:val="23"/>
          <w:szCs w:val="23"/>
        </w:rPr>
        <w:t>.</w:t>
      </w:r>
    </w:p>
    <w:p w14:paraId="2AFBF5A7" w14:textId="77777777" w:rsidR="002F794C" w:rsidRDefault="002F794C" w:rsidP="006A420E">
      <w:pPr>
        <w:jc w:val="both"/>
        <w:rPr>
          <w:rStyle w:val="IntenseEmphasis"/>
          <w:rFonts w:cstheme="minorHAnsi"/>
          <w:i w:val="0"/>
          <w:color w:val="000000" w:themeColor="text1"/>
          <w:sz w:val="23"/>
          <w:szCs w:val="23"/>
        </w:rPr>
      </w:pPr>
    </w:p>
    <w:p w14:paraId="0D381096" w14:textId="099F0223" w:rsidR="006A420E" w:rsidRPr="00CB43B3" w:rsidRDefault="006A420E" w:rsidP="006A420E">
      <w:pPr>
        <w:jc w:val="both"/>
        <w:rPr>
          <w:rStyle w:val="IntenseEmphasis"/>
          <w:rFonts w:asciiTheme="majorHAnsi" w:hAnsiTheme="majorHAnsi" w:cstheme="majorHAnsi"/>
          <w:sz w:val="24"/>
          <w:szCs w:val="23"/>
        </w:rPr>
      </w:pPr>
      <w:r w:rsidRPr="00CB43B3">
        <w:rPr>
          <w:rStyle w:val="IntenseEmphasis"/>
          <w:rFonts w:asciiTheme="majorHAnsi" w:hAnsiTheme="majorHAnsi" w:cstheme="majorHAnsi"/>
          <w:sz w:val="24"/>
          <w:szCs w:val="23"/>
        </w:rPr>
        <w:t>2.5.1</w:t>
      </w:r>
      <w:r w:rsidR="00687D00" w:rsidRPr="00CB43B3">
        <w:rPr>
          <w:rStyle w:val="IntenseEmphasis"/>
          <w:rFonts w:asciiTheme="majorHAnsi" w:hAnsiTheme="majorHAnsi" w:cstheme="majorHAnsi"/>
          <w:sz w:val="24"/>
          <w:szCs w:val="23"/>
        </w:rPr>
        <w:t xml:space="preserve"> Decision Trees</w:t>
      </w:r>
    </w:p>
    <w:p w14:paraId="056B4F3A" w14:textId="21B367C8" w:rsidR="003D7DBC" w:rsidRPr="00CB43B3" w:rsidRDefault="00D23428" w:rsidP="006A420E">
      <w:pPr>
        <w:jc w:val="both"/>
        <w:rPr>
          <w:rStyle w:val="IntenseEmphasis"/>
          <w:rFonts w:ascii="Calibri" w:hAnsi="Calibri" w:cs="Calibri"/>
          <w:i w:val="0"/>
          <w:color w:val="000000" w:themeColor="text1"/>
          <w:sz w:val="23"/>
          <w:szCs w:val="23"/>
        </w:rPr>
      </w:pPr>
      <w:r w:rsidRPr="00CB43B3">
        <w:rPr>
          <w:rFonts w:ascii="Calibri" w:hAnsi="Calibri" w:cs="Calibri"/>
          <w:iCs/>
          <w:color w:val="000000" w:themeColor="text1"/>
          <w:sz w:val="23"/>
          <w:szCs w:val="23"/>
        </w:rPr>
        <w:t xml:space="preserve">Decision trees is data mining technique that is used to solve classification and prediction problems. </w:t>
      </w:r>
      <w:r w:rsidR="00177A98" w:rsidRPr="00CB43B3">
        <w:rPr>
          <w:rFonts w:ascii="Calibri" w:hAnsi="Calibri" w:cs="Calibri"/>
          <w:iCs/>
          <w:color w:val="000000" w:themeColor="text1"/>
          <w:sz w:val="23"/>
          <w:szCs w:val="23"/>
        </w:rPr>
        <w:t xml:space="preserve">These trees are made up of nodes and leaves. Each node represents a </w:t>
      </w:r>
      <w:r w:rsidR="00CB43B3" w:rsidRPr="00CB43B3">
        <w:rPr>
          <w:rFonts w:ascii="Calibri" w:hAnsi="Calibri" w:cs="Calibri"/>
          <w:iCs/>
          <w:color w:val="000000" w:themeColor="text1"/>
          <w:sz w:val="23"/>
          <w:szCs w:val="23"/>
        </w:rPr>
        <w:t>feature</w:t>
      </w:r>
      <w:r w:rsidR="00177A98" w:rsidRPr="00CB43B3">
        <w:rPr>
          <w:rFonts w:ascii="Calibri" w:hAnsi="Calibri" w:cs="Calibri"/>
          <w:iCs/>
          <w:color w:val="000000" w:themeColor="text1"/>
          <w:sz w:val="23"/>
          <w:szCs w:val="23"/>
        </w:rPr>
        <w:t xml:space="preserve"> that requires testing</w:t>
      </w:r>
      <w:r w:rsidR="005B6525" w:rsidRPr="00CB43B3">
        <w:rPr>
          <w:rFonts w:ascii="Calibri" w:hAnsi="Calibri" w:cs="Calibri"/>
          <w:iCs/>
          <w:color w:val="000000" w:themeColor="text1"/>
          <w:sz w:val="23"/>
          <w:szCs w:val="23"/>
        </w:rPr>
        <w:t xml:space="preserve">. Leaf nodes give a classification to the instances that reach that </w:t>
      </w:r>
      <w:r w:rsidR="00CB43B3" w:rsidRPr="00CB43B3">
        <w:rPr>
          <w:rFonts w:ascii="Calibri" w:hAnsi="Calibri" w:cs="Calibri"/>
          <w:iCs/>
          <w:color w:val="000000" w:themeColor="text1"/>
          <w:sz w:val="23"/>
          <w:szCs w:val="23"/>
        </w:rPr>
        <w:t>leaf</w:t>
      </w:r>
      <w:r w:rsidR="005B6525" w:rsidRPr="00CB43B3">
        <w:rPr>
          <w:rFonts w:ascii="Calibri" w:hAnsi="Calibri" w:cs="Calibri"/>
          <w:iCs/>
          <w:color w:val="000000" w:themeColor="text1"/>
          <w:sz w:val="23"/>
          <w:szCs w:val="23"/>
        </w:rPr>
        <w:t xml:space="preserve">, this is done by sorting the instances starting from the root node downwards until a leaf is reached. </w:t>
      </w:r>
    </w:p>
    <w:p w14:paraId="0B4A5C6A" w14:textId="1BDEDF2A" w:rsidR="003D7DBC" w:rsidRPr="00CB43B3" w:rsidRDefault="003F24F2" w:rsidP="006A420E">
      <w:pPr>
        <w:jc w:val="both"/>
        <w:rPr>
          <w:rStyle w:val="IntenseEmphasis"/>
          <w:rFonts w:asciiTheme="majorHAnsi" w:hAnsiTheme="majorHAnsi" w:cstheme="majorHAnsi"/>
          <w:sz w:val="24"/>
          <w:szCs w:val="23"/>
        </w:rPr>
      </w:pPr>
      <w:r w:rsidRPr="00CB43B3">
        <w:rPr>
          <w:rStyle w:val="IntenseEmphasis"/>
          <w:rFonts w:asciiTheme="majorHAnsi" w:hAnsiTheme="majorHAnsi" w:cstheme="majorHAnsi"/>
          <w:sz w:val="24"/>
          <w:szCs w:val="23"/>
        </w:rPr>
        <w:lastRenderedPageBreak/>
        <w:t xml:space="preserve">Figure </w:t>
      </w:r>
      <w:r w:rsidR="00E6526E" w:rsidRPr="00CB43B3">
        <w:rPr>
          <w:rStyle w:val="IntenseEmphasis"/>
          <w:rFonts w:asciiTheme="majorHAnsi" w:hAnsiTheme="majorHAnsi" w:cstheme="majorHAnsi"/>
          <w:sz w:val="24"/>
          <w:szCs w:val="23"/>
        </w:rPr>
        <w:t>2.5.1.a</w:t>
      </w:r>
    </w:p>
    <w:p w14:paraId="7D66ED09" w14:textId="1E649CDD" w:rsidR="00E6526E" w:rsidRPr="00CB43B3" w:rsidRDefault="005B6525" w:rsidP="006A420E">
      <w:pPr>
        <w:jc w:val="both"/>
        <w:rPr>
          <w:rStyle w:val="IntenseEmphasis"/>
          <w:rFonts w:asciiTheme="majorHAnsi" w:hAnsiTheme="majorHAnsi" w:cstheme="majorHAnsi"/>
          <w:sz w:val="23"/>
          <w:szCs w:val="23"/>
        </w:rPr>
      </w:pPr>
      <w:r w:rsidRPr="00CB43B3">
        <w:rPr>
          <w:rFonts w:asciiTheme="majorHAnsi" w:hAnsiTheme="majorHAnsi" w:cstheme="majorHAnsi"/>
          <w:i/>
          <w:iCs/>
          <w:noProof/>
          <w:color w:val="4472C4" w:themeColor="accent1"/>
          <w:sz w:val="23"/>
          <w:szCs w:val="23"/>
        </w:rPr>
        <w:drawing>
          <wp:inline distT="0" distB="0" distL="0" distR="0" wp14:anchorId="14E281E3" wp14:editId="12E7F664">
            <wp:extent cx="5731510" cy="22345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cision Tree (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234565"/>
                    </a:xfrm>
                    <a:prstGeom prst="rect">
                      <a:avLst/>
                    </a:prstGeom>
                  </pic:spPr>
                </pic:pic>
              </a:graphicData>
            </a:graphic>
          </wp:inline>
        </w:drawing>
      </w:r>
    </w:p>
    <w:p w14:paraId="3BAAFBC2" w14:textId="77777777" w:rsidR="00E6526E" w:rsidRPr="00CB43B3" w:rsidRDefault="00E6526E" w:rsidP="006A420E">
      <w:pPr>
        <w:jc w:val="both"/>
        <w:rPr>
          <w:rStyle w:val="IntenseEmphasis"/>
          <w:rFonts w:asciiTheme="majorHAnsi" w:hAnsiTheme="majorHAnsi" w:cstheme="majorHAnsi"/>
          <w:sz w:val="23"/>
          <w:szCs w:val="23"/>
        </w:rPr>
      </w:pPr>
    </w:p>
    <w:p w14:paraId="071B6EDA" w14:textId="1F27BAD9" w:rsidR="006A420E" w:rsidRPr="00CB43B3" w:rsidRDefault="00687D00" w:rsidP="001E4797">
      <w:pPr>
        <w:jc w:val="both"/>
        <w:rPr>
          <w:rStyle w:val="IntenseEmphasis"/>
          <w:rFonts w:asciiTheme="majorHAnsi" w:hAnsiTheme="majorHAnsi" w:cstheme="majorHAnsi"/>
          <w:sz w:val="23"/>
          <w:szCs w:val="23"/>
        </w:rPr>
      </w:pPr>
      <w:r w:rsidRPr="00CB43B3">
        <w:rPr>
          <w:rStyle w:val="IntenseEmphasis"/>
          <w:rFonts w:asciiTheme="majorHAnsi" w:hAnsiTheme="majorHAnsi" w:cstheme="majorHAnsi"/>
          <w:sz w:val="24"/>
          <w:szCs w:val="23"/>
        </w:rPr>
        <w:t>2.5.2 Neural Networks</w:t>
      </w:r>
    </w:p>
    <w:p w14:paraId="039D069A" w14:textId="06759D03" w:rsidR="006A420E" w:rsidRDefault="005F0AEC" w:rsidP="001E4797">
      <w:pPr>
        <w:jc w:val="both"/>
        <w:rPr>
          <w:rStyle w:val="IntenseEmphasis"/>
          <w:rFonts w:ascii="Calibri" w:hAnsi="Calibri" w:cs="Calibri"/>
          <w:i w:val="0"/>
          <w:color w:val="000000" w:themeColor="text1"/>
          <w:sz w:val="23"/>
          <w:szCs w:val="23"/>
        </w:rPr>
      </w:pPr>
      <w:r>
        <w:rPr>
          <w:rStyle w:val="IntenseEmphasis"/>
          <w:rFonts w:ascii="Calibri" w:hAnsi="Calibri" w:cs="Calibri"/>
          <w:i w:val="0"/>
          <w:color w:val="000000" w:themeColor="text1"/>
          <w:sz w:val="23"/>
          <w:szCs w:val="23"/>
        </w:rPr>
        <w:t>A neural network is a set of linked neurons which are organised by layers. The first layer is the input layer where the initial data is inputted</w:t>
      </w:r>
      <w:r w:rsidR="008829CD">
        <w:rPr>
          <w:rStyle w:val="IntenseEmphasis"/>
          <w:rFonts w:ascii="Calibri" w:hAnsi="Calibri" w:cs="Calibri"/>
          <w:i w:val="0"/>
          <w:color w:val="000000" w:themeColor="text1"/>
          <w:sz w:val="23"/>
          <w:szCs w:val="23"/>
        </w:rPr>
        <w:t xml:space="preserve">. Layers that are present between the </w:t>
      </w:r>
      <w:r w:rsidR="008829CD" w:rsidRPr="008829CD">
        <w:rPr>
          <w:rStyle w:val="IntenseEmphasis"/>
          <w:rFonts w:ascii="Calibri" w:hAnsi="Calibri" w:cs="Calibri"/>
          <w:color w:val="000000" w:themeColor="text1"/>
          <w:sz w:val="23"/>
          <w:szCs w:val="23"/>
        </w:rPr>
        <w:t>input</w:t>
      </w:r>
      <w:r w:rsidR="008829CD">
        <w:rPr>
          <w:rStyle w:val="IntenseEmphasis"/>
          <w:rFonts w:ascii="Calibri" w:hAnsi="Calibri" w:cs="Calibri"/>
          <w:i w:val="0"/>
          <w:color w:val="000000" w:themeColor="text1"/>
          <w:sz w:val="23"/>
          <w:szCs w:val="23"/>
        </w:rPr>
        <w:t xml:space="preserve"> and </w:t>
      </w:r>
      <w:r w:rsidR="008829CD" w:rsidRPr="008829CD">
        <w:rPr>
          <w:rStyle w:val="IntenseEmphasis"/>
          <w:rFonts w:ascii="Calibri" w:hAnsi="Calibri" w:cs="Calibri"/>
          <w:color w:val="000000" w:themeColor="text1"/>
          <w:sz w:val="23"/>
          <w:szCs w:val="23"/>
        </w:rPr>
        <w:t>output</w:t>
      </w:r>
      <w:r w:rsidR="008829CD">
        <w:rPr>
          <w:rStyle w:val="IntenseEmphasis"/>
          <w:rFonts w:ascii="Calibri" w:hAnsi="Calibri" w:cs="Calibri"/>
          <w:i w:val="0"/>
          <w:color w:val="000000" w:themeColor="text1"/>
          <w:sz w:val="23"/>
          <w:szCs w:val="23"/>
        </w:rPr>
        <w:t xml:space="preserve"> layer are called </w:t>
      </w:r>
      <w:r w:rsidR="008829CD" w:rsidRPr="008829CD">
        <w:rPr>
          <w:rStyle w:val="IntenseEmphasis"/>
          <w:rFonts w:ascii="Calibri" w:hAnsi="Calibri" w:cs="Calibri"/>
          <w:color w:val="000000" w:themeColor="text1"/>
          <w:sz w:val="23"/>
          <w:szCs w:val="23"/>
        </w:rPr>
        <w:t>Hidden</w:t>
      </w:r>
      <w:r w:rsidR="008829CD">
        <w:rPr>
          <w:rStyle w:val="IntenseEmphasis"/>
          <w:rFonts w:ascii="Calibri" w:hAnsi="Calibri" w:cs="Calibri"/>
          <w:i w:val="0"/>
          <w:color w:val="000000" w:themeColor="text1"/>
          <w:sz w:val="23"/>
          <w:szCs w:val="23"/>
        </w:rPr>
        <w:t xml:space="preserve"> layers, here through an activation function, the artificial neurons take weighted inputs and produce an output. In the output layer the outputs produced </w:t>
      </w:r>
    </w:p>
    <w:p w14:paraId="771A5CC6" w14:textId="77777777" w:rsidR="008829CD" w:rsidRPr="005F0AEC" w:rsidRDefault="008829CD" w:rsidP="001E4797">
      <w:pPr>
        <w:jc w:val="both"/>
        <w:rPr>
          <w:rStyle w:val="IntenseEmphasis"/>
          <w:rFonts w:ascii="Calibri" w:hAnsi="Calibri" w:cs="Calibri"/>
          <w:i w:val="0"/>
          <w:color w:val="000000" w:themeColor="text1"/>
          <w:sz w:val="23"/>
          <w:szCs w:val="23"/>
        </w:rPr>
      </w:pPr>
    </w:p>
    <w:p w14:paraId="1AF29272" w14:textId="70B86204" w:rsidR="006A420E" w:rsidRDefault="00315C40" w:rsidP="001E4797">
      <w:pPr>
        <w:jc w:val="both"/>
        <w:rPr>
          <w:rStyle w:val="IntenseEmphasis"/>
          <w:rFonts w:asciiTheme="majorHAnsi" w:hAnsiTheme="majorHAnsi" w:cstheme="majorHAnsi"/>
          <w:sz w:val="24"/>
          <w:szCs w:val="23"/>
        </w:rPr>
      </w:pPr>
      <w:r>
        <w:rPr>
          <w:rFonts w:asciiTheme="majorHAnsi" w:hAnsiTheme="majorHAnsi" w:cstheme="majorHAnsi"/>
          <w:i/>
          <w:iCs/>
          <w:noProof/>
          <w:color w:val="4472C4" w:themeColor="accent1"/>
          <w:sz w:val="23"/>
          <w:szCs w:val="23"/>
        </w:rPr>
        <w:drawing>
          <wp:anchor distT="0" distB="0" distL="114300" distR="114300" simplePos="0" relativeHeight="251659264" behindDoc="1" locked="0" layoutInCell="1" allowOverlap="1" wp14:anchorId="1410CAF4" wp14:editId="3A4F9ED9">
            <wp:simplePos x="0" y="0"/>
            <wp:positionH relativeFrom="margin">
              <wp:align>center</wp:align>
            </wp:positionH>
            <wp:positionV relativeFrom="paragraph">
              <wp:posOffset>274754</wp:posOffset>
            </wp:positionV>
            <wp:extent cx="5081260" cy="2997844"/>
            <wp:effectExtent l="0" t="0" r="0" b="0"/>
            <wp:wrapTight wrapText="bothSides">
              <wp:wrapPolygon edited="0">
                <wp:start x="1134" y="137"/>
                <wp:lineTo x="1134" y="961"/>
                <wp:lineTo x="9800" y="2608"/>
                <wp:lineTo x="12310" y="2608"/>
                <wp:lineTo x="7046" y="4392"/>
                <wp:lineTo x="1782" y="6588"/>
                <wp:lineTo x="1782" y="7275"/>
                <wp:lineTo x="3321" y="9196"/>
                <wp:lineTo x="2592" y="10294"/>
                <wp:lineTo x="1782" y="11255"/>
                <wp:lineTo x="1782" y="11667"/>
                <wp:lineTo x="3321" y="13589"/>
                <wp:lineTo x="2592" y="14687"/>
                <wp:lineTo x="1782" y="15648"/>
                <wp:lineTo x="1782" y="16334"/>
                <wp:lineTo x="5588" y="17981"/>
                <wp:lineTo x="11096" y="20177"/>
                <wp:lineTo x="11987" y="20177"/>
                <wp:lineTo x="12634" y="20863"/>
                <wp:lineTo x="12715" y="21138"/>
                <wp:lineTo x="13444" y="21138"/>
                <wp:lineTo x="17251" y="13589"/>
                <wp:lineTo x="20328" y="11530"/>
                <wp:lineTo x="20328" y="11393"/>
                <wp:lineTo x="17008" y="9196"/>
                <wp:lineTo x="13687" y="2608"/>
                <wp:lineTo x="19681" y="961"/>
                <wp:lineTo x="19924" y="412"/>
                <wp:lineTo x="18871" y="137"/>
                <wp:lineTo x="1134" y="137"/>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cision Tree (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81260" cy="2997844"/>
                    </a:xfrm>
                    <a:prstGeom prst="rect">
                      <a:avLst/>
                    </a:prstGeom>
                  </pic:spPr>
                </pic:pic>
              </a:graphicData>
            </a:graphic>
            <wp14:sizeRelH relativeFrom="page">
              <wp14:pctWidth>0</wp14:pctWidth>
            </wp14:sizeRelH>
            <wp14:sizeRelV relativeFrom="page">
              <wp14:pctHeight>0</wp14:pctHeight>
            </wp14:sizeRelV>
          </wp:anchor>
        </w:drawing>
      </w:r>
      <w:r w:rsidR="00CB43B3" w:rsidRPr="00CB43B3">
        <w:rPr>
          <w:rStyle w:val="IntenseEmphasis"/>
          <w:rFonts w:asciiTheme="majorHAnsi" w:hAnsiTheme="majorHAnsi" w:cstheme="majorHAnsi"/>
          <w:sz w:val="24"/>
          <w:szCs w:val="23"/>
        </w:rPr>
        <w:t>Figure 2.5.2.a</w:t>
      </w:r>
    </w:p>
    <w:p w14:paraId="6C95208C" w14:textId="300E86AF" w:rsidR="002F794C" w:rsidRDefault="002F794C" w:rsidP="001E4797">
      <w:pPr>
        <w:jc w:val="both"/>
        <w:rPr>
          <w:rStyle w:val="IntenseEmphasis"/>
          <w:rFonts w:asciiTheme="majorHAnsi" w:hAnsiTheme="majorHAnsi" w:cstheme="majorHAnsi"/>
          <w:sz w:val="24"/>
          <w:szCs w:val="23"/>
        </w:rPr>
      </w:pPr>
    </w:p>
    <w:p w14:paraId="3851A9BD" w14:textId="77777777" w:rsidR="002F794C" w:rsidRPr="00CB43B3" w:rsidRDefault="002F794C" w:rsidP="001E4797">
      <w:pPr>
        <w:jc w:val="both"/>
        <w:rPr>
          <w:rStyle w:val="IntenseEmphasis"/>
          <w:rFonts w:asciiTheme="majorHAnsi" w:hAnsiTheme="majorHAnsi" w:cstheme="majorHAnsi"/>
          <w:sz w:val="24"/>
          <w:szCs w:val="23"/>
        </w:rPr>
      </w:pPr>
    </w:p>
    <w:p w14:paraId="0F030E94" w14:textId="4FCDD37F" w:rsidR="006A420E" w:rsidRPr="00CB43B3" w:rsidRDefault="006A420E" w:rsidP="001E4797">
      <w:pPr>
        <w:jc w:val="both"/>
        <w:rPr>
          <w:rStyle w:val="IntenseEmphasis"/>
          <w:rFonts w:asciiTheme="majorHAnsi" w:hAnsiTheme="majorHAnsi" w:cstheme="majorHAnsi"/>
          <w:sz w:val="23"/>
          <w:szCs w:val="23"/>
        </w:rPr>
      </w:pPr>
    </w:p>
    <w:p w14:paraId="318CF106" w14:textId="26790D2A" w:rsidR="0058343B" w:rsidRPr="00CB43B3" w:rsidRDefault="0058343B" w:rsidP="00A14174">
      <w:pPr>
        <w:pStyle w:val="Heading2"/>
        <w:rPr>
          <w:rStyle w:val="IntenseEmphasis"/>
          <w:sz w:val="23"/>
          <w:szCs w:val="23"/>
        </w:rPr>
      </w:pPr>
    </w:p>
    <w:p w14:paraId="3D9890B2" w14:textId="23AF31CE" w:rsidR="0058343B" w:rsidRPr="00CB43B3" w:rsidRDefault="0058343B" w:rsidP="00A14174">
      <w:pPr>
        <w:pStyle w:val="Heading2"/>
        <w:rPr>
          <w:rStyle w:val="IntenseEmphasis"/>
          <w:sz w:val="23"/>
          <w:szCs w:val="23"/>
        </w:rPr>
      </w:pPr>
    </w:p>
    <w:p w14:paraId="464D9AF7" w14:textId="0F938522" w:rsidR="0058343B" w:rsidRPr="00CB43B3" w:rsidRDefault="0058343B" w:rsidP="00A14174">
      <w:pPr>
        <w:pStyle w:val="Heading2"/>
        <w:rPr>
          <w:rStyle w:val="IntenseEmphasis"/>
          <w:sz w:val="23"/>
          <w:szCs w:val="23"/>
        </w:rPr>
      </w:pPr>
    </w:p>
    <w:p w14:paraId="46E76320" w14:textId="49661BBA" w:rsidR="0058343B" w:rsidRDefault="0058343B" w:rsidP="00A14174">
      <w:pPr>
        <w:pStyle w:val="Heading2"/>
        <w:rPr>
          <w:rStyle w:val="IntenseEmphasis"/>
          <w:sz w:val="23"/>
          <w:szCs w:val="23"/>
        </w:rPr>
      </w:pPr>
    </w:p>
    <w:p w14:paraId="6D429BE3" w14:textId="77777777" w:rsidR="008829CD" w:rsidRPr="008829CD" w:rsidRDefault="008829CD" w:rsidP="008829CD"/>
    <w:p w14:paraId="692A915F" w14:textId="33B36075" w:rsidR="0058343B" w:rsidRPr="00CB43B3" w:rsidRDefault="0058343B" w:rsidP="00A14174">
      <w:pPr>
        <w:pStyle w:val="Heading2"/>
        <w:rPr>
          <w:rStyle w:val="IntenseEmphasis"/>
          <w:sz w:val="23"/>
          <w:szCs w:val="23"/>
        </w:rPr>
      </w:pPr>
    </w:p>
    <w:p w14:paraId="12E5A3F5" w14:textId="565AB94E" w:rsidR="0058343B" w:rsidRPr="00CB43B3" w:rsidRDefault="0058343B" w:rsidP="00A14174">
      <w:pPr>
        <w:pStyle w:val="Heading2"/>
        <w:rPr>
          <w:rStyle w:val="IntenseEmphasis"/>
          <w:sz w:val="23"/>
          <w:szCs w:val="23"/>
        </w:rPr>
      </w:pPr>
    </w:p>
    <w:p w14:paraId="4B37AA6B" w14:textId="69960FE8" w:rsidR="0058343B" w:rsidRDefault="0058343B" w:rsidP="0058343B">
      <w:pPr>
        <w:rPr>
          <w:sz w:val="23"/>
          <w:szCs w:val="23"/>
        </w:rPr>
      </w:pPr>
    </w:p>
    <w:p w14:paraId="3CED2CC5" w14:textId="71DB5436" w:rsidR="00B748A7" w:rsidRDefault="00B748A7" w:rsidP="0058343B">
      <w:pPr>
        <w:rPr>
          <w:sz w:val="23"/>
          <w:szCs w:val="23"/>
        </w:rPr>
      </w:pPr>
    </w:p>
    <w:p w14:paraId="063A82DF" w14:textId="0DBB642E" w:rsidR="00B748A7" w:rsidRDefault="00B748A7" w:rsidP="0058343B">
      <w:pPr>
        <w:rPr>
          <w:sz w:val="23"/>
          <w:szCs w:val="23"/>
        </w:rPr>
      </w:pPr>
    </w:p>
    <w:p w14:paraId="68FEF0E8" w14:textId="77777777" w:rsidR="00B748A7" w:rsidRDefault="00B748A7" w:rsidP="0058343B">
      <w:pPr>
        <w:rPr>
          <w:sz w:val="23"/>
          <w:szCs w:val="23"/>
        </w:rPr>
      </w:pPr>
      <w:bookmarkStart w:id="2" w:name="_GoBack"/>
      <w:bookmarkEnd w:id="2"/>
    </w:p>
    <w:p w14:paraId="48B63DC2" w14:textId="77777777" w:rsidR="00A550F3" w:rsidRPr="00CB43B3" w:rsidRDefault="00A550F3" w:rsidP="0058343B">
      <w:pPr>
        <w:rPr>
          <w:sz w:val="23"/>
          <w:szCs w:val="23"/>
        </w:rPr>
      </w:pPr>
    </w:p>
    <w:p w14:paraId="7D66000E" w14:textId="7A20DC86" w:rsidR="001E4797" w:rsidRPr="00CB43B3" w:rsidRDefault="00A14174" w:rsidP="00A14174">
      <w:pPr>
        <w:pStyle w:val="Heading2"/>
        <w:rPr>
          <w:rStyle w:val="IntenseEmphasis"/>
          <w:sz w:val="23"/>
          <w:szCs w:val="23"/>
        </w:rPr>
      </w:pPr>
      <w:r w:rsidRPr="00CB43B3">
        <w:rPr>
          <w:rStyle w:val="IntenseEmphasis"/>
          <w:sz w:val="23"/>
          <w:szCs w:val="23"/>
        </w:rPr>
        <w:lastRenderedPageBreak/>
        <w:t>2.</w:t>
      </w:r>
      <w:r w:rsidR="006A420E" w:rsidRPr="00CB43B3">
        <w:rPr>
          <w:rStyle w:val="IntenseEmphasis"/>
          <w:sz w:val="23"/>
          <w:szCs w:val="23"/>
        </w:rPr>
        <w:t>6</w:t>
      </w:r>
      <w:r w:rsidRPr="00CB43B3">
        <w:rPr>
          <w:rStyle w:val="IntenseEmphasis"/>
          <w:sz w:val="23"/>
          <w:szCs w:val="23"/>
        </w:rPr>
        <w:t xml:space="preserve"> Factors to produce a good prediction model</w:t>
      </w:r>
      <w:r w:rsidRPr="00CB43B3">
        <w:rPr>
          <w:rStyle w:val="IntenseEmphasis"/>
          <w:sz w:val="23"/>
          <w:szCs w:val="23"/>
        </w:rPr>
        <w:br/>
      </w:r>
    </w:p>
    <w:p w14:paraId="1544C827" w14:textId="02C7AC21" w:rsidR="00E6526E" w:rsidRPr="00CB43B3" w:rsidRDefault="00CD781D" w:rsidP="007A1A54">
      <w:pPr>
        <w:jc w:val="both"/>
        <w:rPr>
          <w:rFonts w:cstheme="minorHAnsi"/>
          <w:sz w:val="23"/>
          <w:szCs w:val="23"/>
        </w:rPr>
      </w:pPr>
      <w:r w:rsidRPr="00CB43B3">
        <w:rPr>
          <w:rFonts w:cstheme="minorHAnsi"/>
          <w:sz w:val="23"/>
          <w:szCs w:val="23"/>
        </w:rPr>
        <w:t xml:space="preserve">There are numerous </w:t>
      </w:r>
      <w:r w:rsidR="003E4E49" w:rsidRPr="00CB43B3">
        <w:rPr>
          <w:rFonts w:cstheme="minorHAnsi"/>
          <w:sz w:val="23"/>
          <w:szCs w:val="23"/>
        </w:rPr>
        <w:t xml:space="preserve">factors that </w:t>
      </w:r>
      <w:r w:rsidR="002D4BC5" w:rsidRPr="00CB43B3">
        <w:rPr>
          <w:rFonts w:cstheme="minorHAnsi"/>
          <w:sz w:val="23"/>
          <w:szCs w:val="23"/>
        </w:rPr>
        <w:t xml:space="preserve">need to be considered and that can </w:t>
      </w:r>
      <w:r w:rsidR="00BE5E8F" w:rsidRPr="00CB43B3">
        <w:rPr>
          <w:rFonts w:cstheme="minorHAnsi"/>
          <w:sz w:val="23"/>
          <w:szCs w:val="23"/>
        </w:rPr>
        <w:t xml:space="preserve">aid in producing </w:t>
      </w:r>
      <w:r w:rsidR="00735A27" w:rsidRPr="00CB43B3">
        <w:rPr>
          <w:rFonts w:cstheme="minorHAnsi"/>
          <w:sz w:val="23"/>
          <w:szCs w:val="23"/>
        </w:rPr>
        <w:t>more</w:t>
      </w:r>
      <w:r w:rsidR="002D4BC5" w:rsidRPr="00CB43B3">
        <w:rPr>
          <w:rFonts w:cstheme="minorHAnsi"/>
          <w:sz w:val="23"/>
          <w:szCs w:val="23"/>
        </w:rPr>
        <w:t xml:space="preserve"> accurate </w:t>
      </w:r>
      <w:r w:rsidR="003E4E49" w:rsidRPr="00CB43B3">
        <w:rPr>
          <w:rFonts w:cstheme="minorHAnsi"/>
          <w:sz w:val="23"/>
          <w:szCs w:val="23"/>
        </w:rPr>
        <w:t xml:space="preserve">predictions on </w:t>
      </w:r>
      <w:r w:rsidR="00AE6598" w:rsidRPr="00CB43B3">
        <w:rPr>
          <w:rFonts w:cstheme="minorHAnsi"/>
          <w:sz w:val="23"/>
          <w:szCs w:val="23"/>
        </w:rPr>
        <w:t>the result</w:t>
      </w:r>
      <w:r w:rsidR="00BE5E8F" w:rsidRPr="00CB43B3">
        <w:rPr>
          <w:rFonts w:cstheme="minorHAnsi"/>
          <w:sz w:val="23"/>
          <w:szCs w:val="23"/>
        </w:rPr>
        <w:t xml:space="preserve"> of a </w:t>
      </w:r>
      <w:r w:rsidR="003E4E49" w:rsidRPr="00CB43B3">
        <w:rPr>
          <w:rFonts w:cstheme="minorHAnsi"/>
          <w:sz w:val="23"/>
          <w:szCs w:val="23"/>
        </w:rPr>
        <w:t xml:space="preserve">match. The significance of the match, </w:t>
      </w:r>
      <w:r w:rsidR="00D00809" w:rsidRPr="00CB43B3">
        <w:rPr>
          <w:rFonts w:cstheme="minorHAnsi"/>
          <w:sz w:val="23"/>
          <w:szCs w:val="23"/>
        </w:rPr>
        <w:t xml:space="preserve">a teams’ </w:t>
      </w:r>
      <w:r w:rsidR="003E4E49" w:rsidRPr="00CB43B3">
        <w:rPr>
          <w:rFonts w:cstheme="minorHAnsi"/>
          <w:sz w:val="23"/>
          <w:szCs w:val="23"/>
        </w:rPr>
        <w:t xml:space="preserve">cup competitions status and </w:t>
      </w:r>
      <w:r w:rsidR="00735A27" w:rsidRPr="00CB43B3">
        <w:rPr>
          <w:rFonts w:cstheme="minorHAnsi"/>
          <w:sz w:val="23"/>
          <w:szCs w:val="23"/>
        </w:rPr>
        <w:t>the geo</w:t>
      </w:r>
      <w:r w:rsidR="00E63534" w:rsidRPr="00CB43B3">
        <w:rPr>
          <w:rFonts w:cstheme="minorHAnsi"/>
          <w:sz w:val="23"/>
          <w:szCs w:val="23"/>
        </w:rPr>
        <w:t>graphical</w:t>
      </w:r>
      <w:r w:rsidR="00735A27" w:rsidRPr="00CB43B3">
        <w:rPr>
          <w:rFonts w:cstheme="minorHAnsi"/>
          <w:sz w:val="23"/>
          <w:szCs w:val="23"/>
        </w:rPr>
        <w:t xml:space="preserve"> </w:t>
      </w:r>
      <w:r w:rsidR="003E4E49" w:rsidRPr="00CB43B3">
        <w:rPr>
          <w:rFonts w:cstheme="minorHAnsi"/>
          <w:sz w:val="23"/>
          <w:szCs w:val="23"/>
        </w:rPr>
        <w:t>distance between the team</w:t>
      </w:r>
      <w:r w:rsidR="00F331F4" w:rsidRPr="00CB43B3">
        <w:rPr>
          <w:rFonts w:cstheme="minorHAnsi"/>
          <w:sz w:val="23"/>
          <w:szCs w:val="23"/>
        </w:rPr>
        <w:t>s</w:t>
      </w:r>
      <w:r w:rsidR="00D00809" w:rsidRPr="00CB43B3">
        <w:rPr>
          <w:rFonts w:cstheme="minorHAnsi"/>
          <w:sz w:val="23"/>
          <w:szCs w:val="23"/>
        </w:rPr>
        <w:t xml:space="preserve"> participating,</w:t>
      </w:r>
      <w:r w:rsidR="003E4E49" w:rsidRPr="00CB43B3">
        <w:rPr>
          <w:rFonts w:cstheme="minorHAnsi"/>
          <w:sz w:val="23"/>
          <w:szCs w:val="23"/>
        </w:rPr>
        <w:t xml:space="preserve"> all have </w:t>
      </w:r>
      <w:r w:rsidR="00F651B6" w:rsidRPr="00CB43B3">
        <w:rPr>
          <w:rFonts w:cstheme="minorHAnsi"/>
          <w:sz w:val="23"/>
          <w:szCs w:val="23"/>
        </w:rPr>
        <w:t>a</w:t>
      </w:r>
      <w:r w:rsidR="00431CBE" w:rsidRPr="00CB43B3">
        <w:rPr>
          <w:rFonts w:cstheme="minorHAnsi"/>
          <w:sz w:val="23"/>
          <w:szCs w:val="23"/>
        </w:rPr>
        <w:t xml:space="preserve"> significant </w:t>
      </w:r>
      <w:r w:rsidR="00F651B6" w:rsidRPr="00CB43B3">
        <w:rPr>
          <w:rFonts w:cstheme="minorHAnsi"/>
          <w:sz w:val="23"/>
          <w:szCs w:val="23"/>
        </w:rPr>
        <w:t>influence on the result</w:t>
      </w:r>
      <w:r w:rsidR="002D67E0" w:rsidRPr="00CB43B3">
        <w:rPr>
          <w:rFonts w:cstheme="minorHAnsi"/>
          <w:sz w:val="23"/>
          <w:szCs w:val="23"/>
        </w:rPr>
        <w:t xml:space="preserve"> </w:t>
      </w:r>
      <w:r w:rsidR="00D1625C" w:rsidRPr="00CB43B3">
        <w:rPr>
          <w:rFonts w:cstheme="minorHAnsi"/>
          <w:sz w:val="23"/>
          <w:szCs w:val="23"/>
        </w:rPr>
        <w:t>(</w:t>
      </w:r>
      <w:r w:rsidR="000506BF" w:rsidRPr="00CB43B3">
        <w:rPr>
          <w:rFonts w:cstheme="minorHAnsi"/>
          <w:color w:val="000000"/>
          <w:sz w:val="23"/>
          <w:szCs w:val="23"/>
          <w:shd w:val="clear" w:color="auto" w:fill="FFFFFF"/>
        </w:rPr>
        <w:t xml:space="preserve">(Goddard and </w:t>
      </w:r>
      <w:proofErr w:type="spellStart"/>
      <w:r w:rsidR="000506BF" w:rsidRPr="00CB43B3">
        <w:rPr>
          <w:rFonts w:cstheme="minorHAnsi"/>
          <w:color w:val="000000"/>
          <w:sz w:val="23"/>
          <w:szCs w:val="23"/>
          <w:shd w:val="clear" w:color="auto" w:fill="FFFFFF"/>
        </w:rPr>
        <w:t>Asimakopoulos</w:t>
      </w:r>
      <w:proofErr w:type="spellEnd"/>
      <w:r w:rsidR="000506BF" w:rsidRPr="00CB43B3">
        <w:rPr>
          <w:rFonts w:cstheme="minorHAnsi"/>
          <w:color w:val="000000"/>
          <w:sz w:val="23"/>
          <w:szCs w:val="23"/>
          <w:shd w:val="clear" w:color="auto" w:fill="FFFFFF"/>
        </w:rPr>
        <w:t>, 2004)</w:t>
      </w:r>
      <w:r w:rsidR="00A85F7A" w:rsidRPr="00CB43B3">
        <w:rPr>
          <w:rFonts w:cstheme="minorHAnsi"/>
          <w:color w:val="000000"/>
          <w:sz w:val="23"/>
          <w:szCs w:val="23"/>
          <w:shd w:val="clear" w:color="auto" w:fill="FFFFFF"/>
        </w:rPr>
        <w:t xml:space="preserve"> </w:t>
      </w:r>
      <w:r w:rsidR="007F490D" w:rsidRPr="00CB43B3">
        <w:rPr>
          <w:rFonts w:cstheme="minorHAnsi"/>
          <w:sz w:val="23"/>
          <w:szCs w:val="23"/>
        </w:rPr>
        <w:t>and</w:t>
      </w:r>
      <w:r w:rsidR="00F651B6" w:rsidRPr="00CB43B3">
        <w:rPr>
          <w:rFonts w:cstheme="minorHAnsi"/>
          <w:sz w:val="23"/>
          <w:szCs w:val="23"/>
        </w:rPr>
        <w:t xml:space="preserve"> </w:t>
      </w:r>
      <w:r w:rsidR="004670F5" w:rsidRPr="00CB43B3">
        <w:rPr>
          <w:rFonts w:cstheme="minorHAnsi"/>
          <w:sz w:val="23"/>
          <w:szCs w:val="23"/>
        </w:rPr>
        <w:t xml:space="preserve">(Goddard and </w:t>
      </w:r>
      <w:proofErr w:type="spellStart"/>
      <w:r w:rsidR="004670F5" w:rsidRPr="00CB43B3">
        <w:rPr>
          <w:rFonts w:cstheme="minorHAnsi"/>
          <w:sz w:val="23"/>
          <w:szCs w:val="23"/>
        </w:rPr>
        <w:t>Asimakopoulos</w:t>
      </w:r>
      <w:proofErr w:type="spellEnd"/>
      <w:r w:rsidR="004670F5" w:rsidRPr="00CB43B3">
        <w:rPr>
          <w:rFonts w:cstheme="minorHAnsi"/>
          <w:sz w:val="23"/>
          <w:szCs w:val="23"/>
        </w:rPr>
        <w:t>, 2003)</w:t>
      </w:r>
      <w:r w:rsidR="00D1625C" w:rsidRPr="00CB43B3">
        <w:rPr>
          <w:rFonts w:cstheme="minorHAnsi"/>
          <w:sz w:val="23"/>
          <w:szCs w:val="23"/>
        </w:rPr>
        <w:t>)</w:t>
      </w:r>
      <w:r w:rsidR="00F651B6" w:rsidRPr="00CB43B3">
        <w:rPr>
          <w:rFonts w:cstheme="minorHAnsi"/>
          <w:sz w:val="23"/>
          <w:szCs w:val="23"/>
        </w:rPr>
        <w:t>.</w:t>
      </w:r>
      <w:r w:rsidR="001D2D14" w:rsidRPr="00CB43B3">
        <w:rPr>
          <w:rFonts w:cstheme="minorHAnsi"/>
          <w:sz w:val="23"/>
          <w:szCs w:val="23"/>
        </w:rPr>
        <w:t xml:space="preserve"> If the match </w:t>
      </w:r>
      <w:r w:rsidR="009A3A1D" w:rsidRPr="00CB43B3">
        <w:rPr>
          <w:rFonts w:cstheme="minorHAnsi"/>
          <w:sz w:val="23"/>
          <w:szCs w:val="23"/>
        </w:rPr>
        <w:t>is of high importance</w:t>
      </w:r>
      <w:r w:rsidR="001D2D14" w:rsidRPr="00CB43B3">
        <w:rPr>
          <w:rFonts w:cstheme="minorHAnsi"/>
          <w:sz w:val="23"/>
          <w:szCs w:val="23"/>
        </w:rPr>
        <w:t xml:space="preserve"> to </w:t>
      </w:r>
      <w:r w:rsidR="006E22D3" w:rsidRPr="00CB43B3">
        <w:rPr>
          <w:rFonts w:cstheme="minorHAnsi"/>
          <w:sz w:val="23"/>
          <w:szCs w:val="23"/>
        </w:rPr>
        <w:t>one team (</w:t>
      </w:r>
      <w:r w:rsidR="00400B38" w:rsidRPr="00CB43B3">
        <w:rPr>
          <w:rFonts w:cstheme="minorHAnsi"/>
          <w:sz w:val="23"/>
          <w:szCs w:val="23"/>
        </w:rPr>
        <w:t>E.g.</w:t>
      </w:r>
      <w:r w:rsidR="006E22D3" w:rsidRPr="00CB43B3">
        <w:rPr>
          <w:rFonts w:cstheme="minorHAnsi"/>
          <w:sz w:val="23"/>
          <w:szCs w:val="23"/>
        </w:rPr>
        <w:t xml:space="preserve"> </w:t>
      </w:r>
      <w:r w:rsidR="00400B38" w:rsidRPr="00CB43B3">
        <w:rPr>
          <w:rFonts w:cstheme="minorHAnsi"/>
          <w:sz w:val="23"/>
          <w:szCs w:val="23"/>
        </w:rPr>
        <w:t xml:space="preserve">A match that determines </w:t>
      </w:r>
      <w:r w:rsidR="00984074" w:rsidRPr="00CB43B3">
        <w:rPr>
          <w:rFonts w:cstheme="minorHAnsi"/>
          <w:sz w:val="23"/>
          <w:szCs w:val="23"/>
        </w:rPr>
        <w:t>whether a team wins the</w:t>
      </w:r>
      <w:r w:rsidR="00400B38" w:rsidRPr="00CB43B3">
        <w:rPr>
          <w:rFonts w:cstheme="minorHAnsi"/>
          <w:sz w:val="23"/>
          <w:szCs w:val="23"/>
        </w:rPr>
        <w:t xml:space="preserve"> title </w:t>
      </w:r>
      <w:r w:rsidR="00984074" w:rsidRPr="00CB43B3">
        <w:rPr>
          <w:rFonts w:cstheme="minorHAnsi"/>
          <w:sz w:val="23"/>
          <w:szCs w:val="23"/>
        </w:rPr>
        <w:t>or is relegated to an inferior division</w:t>
      </w:r>
      <w:r w:rsidR="00A66FCE" w:rsidRPr="00CB43B3">
        <w:rPr>
          <w:rFonts w:cstheme="minorHAnsi"/>
          <w:sz w:val="23"/>
          <w:szCs w:val="23"/>
        </w:rPr>
        <w:t>.</w:t>
      </w:r>
      <w:r w:rsidR="00400B38" w:rsidRPr="00CB43B3">
        <w:rPr>
          <w:rFonts w:cstheme="minorHAnsi"/>
          <w:sz w:val="23"/>
          <w:szCs w:val="23"/>
        </w:rPr>
        <w:t>) it is likely to reflect on the result</w:t>
      </w:r>
      <w:r w:rsidR="005D1C7A" w:rsidRPr="00CB43B3">
        <w:rPr>
          <w:rFonts w:cstheme="minorHAnsi"/>
          <w:sz w:val="23"/>
          <w:szCs w:val="23"/>
        </w:rPr>
        <w:t>,</w:t>
      </w:r>
      <w:r w:rsidR="005A766C" w:rsidRPr="00CB43B3">
        <w:rPr>
          <w:rFonts w:cstheme="minorHAnsi"/>
          <w:sz w:val="23"/>
          <w:szCs w:val="23"/>
        </w:rPr>
        <w:t xml:space="preserve"> </w:t>
      </w:r>
      <w:r w:rsidR="00B05758" w:rsidRPr="00CB43B3">
        <w:rPr>
          <w:rFonts w:cstheme="minorHAnsi"/>
          <w:sz w:val="23"/>
          <w:szCs w:val="23"/>
        </w:rPr>
        <w:t>in particular cases</w:t>
      </w:r>
      <w:r w:rsidR="005D1C7A" w:rsidRPr="00CB43B3">
        <w:rPr>
          <w:rFonts w:cstheme="minorHAnsi"/>
          <w:sz w:val="23"/>
          <w:szCs w:val="23"/>
        </w:rPr>
        <w:t xml:space="preserve"> even result</w:t>
      </w:r>
      <w:r w:rsidR="00B05758" w:rsidRPr="00CB43B3">
        <w:rPr>
          <w:rFonts w:cstheme="minorHAnsi"/>
          <w:sz w:val="23"/>
          <w:szCs w:val="23"/>
        </w:rPr>
        <w:t>s</w:t>
      </w:r>
      <w:r w:rsidR="005D1C7A" w:rsidRPr="00CB43B3">
        <w:rPr>
          <w:rFonts w:cstheme="minorHAnsi"/>
          <w:sz w:val="23"/>
          <w:szCs w:val="23"/>
        </w:rPr>
        <w:t xml:space="preserve"> that persist season after season can be of significance to the end result</w:t>
      </w:r>
      <w:r w:rsidR="00B05758" w:rsidRPr="00CB43B3">
        <w:rPr>
          <w:rFonts w:cstheme="minorHAnsi"/>
          <w:sz w:val="23"/>
          <w:szCs w:val="23"/>
        </w:rPr>
        <w:t xml:space="preserve"> </w:t>
      </w:r>
      <w:r w:rsidR="004670F5" w:rsidRPr="00CB43B3">
        <w:rPr>
          <w:rFonts w:cstheme="minorHAnsi"/>
          <w:sz w:val="23"/>
          <w:szCs w:val="23"/>
        </w:rPr>
        <w:t xml:space="preserve">(Goddard and </w:t>
      </w:r>
      <w:proofErr w:type="spellStart"/>
      <w:r w:rsidR="004670F5" w:rsidRPr="00CB43B3">
        <w:rPr>
          <w:rFonts w:cstheme="minorHAnsi"/>
          <w:sz w:val="23"/>
          <w:szCs w:val="23"/>
        </w:rPr>
        <w:t>Asimakopoulos</w:t>
      </w:r>
      <w:proofErr w:type="spellEnd"/>
      <w:r w:rsidR="004670F5" w:rsidRPr="00CB43B3">
        <w:rPr>
          <w:rFonts w:cstheme="minorHAnsi"/>
          <w:sz w:val="23"/>
          <w:szCs w:val="23"/>
        </w:rPr>
        <w:t>, 2003)</w:t>
      </w:r>
      <w:r w:rsidR="00400B38" w:rsidRPr="00CB43B3">
        <w:rPr>
          <w:rFonts w:cstheme="minorHAnsi"/>
          <w:sz w:val="23"/>
          <w:szCs w:val="23"/>
        </w:rPr>
        <w:t>.</w:t>
      </w:r>
      <w:r w:rsidR="00D40633" w:rsidRPr="00CB43B3">
        <w:rPr>
          <w:rFonts w:cstheme="minorHAnsi"/>
          <w:sz w:val="23"/>
          <w:szCs w:val="23"/>
        </w:rPr>
        <w:t xml:space="preserve"> Studies have shown that the </w:t>
      </w:r>
      <w:r w:rsidR="007A216B" w:rsidRPr="00CB43B3">
        <w:rPr>
          <w:rFonts w:cstheme="minorHAnsi"/>
          <w:sz w:val="23"/>
          <w:szCs w:val="23"/>
        </w:rPr>
        <w:t>home advantage has</w:t>
      </w:r>
      <w:r w:rsidR="00CD4E9F" w:rsidRPr="00CB43B3">
        <w:rPr>
          <w:rFonts w:cstheme="minorHAnsi"/>
          <w:sz w:val="23"/>
          <w:szCs w:val="23"/>
        </w:rPr>
        <w:t xml:space="preserve"> </w:t>
      </w:r>
      <w:r w:rsidR="007A216B" w:rsidRPr="00CB43B3">
        <w:rPr>
          <w:rFonts w:cstheme="minorHAnsi"/>
          <w:sz w:val="23"/>
          <w:szCs w:val="23"/>
        </w:rPr>
        <w:t xml:space="preserve">a significant influence on the results, and that </w:t>
      </w:r>
      <w:r w:rsidR="00C51A98" w:rsidRPr="00CB43B3">
        <w:rPr>
          <w:rFonts w:cstheme="minorHAnsi"/>
          <w:sz w:val="23"/>
          <w:szCs w:val="23"/>
        </w:rPr>
        <w:t>the</w:t>
      </w:r>
      <w:r w:rsidR="003A435B" w:rsidRPr="00CB43B3">
        <w:rPr>
          <w:rFonts w:cstheme="minorHAnsi"/>
          <w:sz w:val="23"/>
          <w:szCs w:val="23"/>
        </w:rPr>
        <w:t xml:space="preserve"> advantage may increase </w:t>
      </w:r>
      <w:r w:rsidR="00CD4E9F" w:rsidRPr="00CB43B3">
        <w:rPr>
          <w:rFonts w:cstheme="minorHAnsi"/>
          <w:sz w:val="23"/>
          <w:szCs w:val="23"/>
        </w:rPr>
        <w:t>in cases w</w:t>
      </w:r>
      <w:r w:rsidR="00C02E11" w:rsidRPr="00CB43B3">
        <w:rPr>
          <w:rFonts w:cstheme="minorHAnsi"/>
          <w:sz w:val="23"/>
          <w:szCs w:val="23"/>
        </w:rPr>
        <w:t>h</w:t>
      </w:r>
      <w:r w:rsidR="00CD4E9F" w:rsidRPr="00CB43B3">
        <w:rPr>
          <w:rFonts w:cstheme="minorHAnsi"/>
          <w:sz w:val="23"/>
          <w:szCs w:val="23"/>
        </w:rPr>
        <w:t xml:space="preserve">ere the teams are from opposite ends of a country </w:t>
      </w:r>
      <w:r w:rsidR="004670F5" w:rsidRPr="00CB43B3">
        <w:rPr>
          <w:rFonts w:cstheme="minorHAnsi"/>
          <w:sz w:val="23"/>
          <w:szCs w:val="23"/>
        </w:rPr>
        <w:t xml:space="preserve">(Goddard and </w:t>
      </w:r>
      <w:proofErr w:type="spellStart"/>
      <w:r w:rsidR="004670F5" w:rsidRPr="00CB43B3">
        <w:rPr>
          <w:rFonts w:cstheme="minorHAnsi"/>
          <w:sz w:val="23"/>
          <w:szCs w:val="23"/>
        </w:rPr>
        <w:t>Asimakopoulos</w:t>
      </w:r>
      <w:proofErr w:type="spellEnd"/>
      <w:r w:rsidR="004670F5" w:rsidRPr="00CB43B3">
        <w:rPr>
          <w:rFonts w:cstheme="minorHAnsi"/>
          <w:sz w:val="23"/>
          <w:szCs w:val="23"/>
        </w:rPr>
        <w:t>, 2003)</w:t>
      </w:r>
      <w:r w:rsidR="00CD4E9F" w:rsidRPr="00CB43B3">
        <w:rPr>
          <w:rFonts w:cstheme="minorHAnsi"/>
          <w:sz w:val="23"/>
          <w:szCs w:val="23"/>
        </w:rPr>
        <w:t>. It is also noted that</w:t>
      </w:r>
      <w:r w:rsidR="000E6C72" w:rsidRPr="00CB43B3">
        <w:rPr>
          <w:rFonts w:cstheme="minorHAnsi"/>
          <w:sz w:val="23"/>
          <w:szCs w:val="23"/>
        </w:rPr>
        <w:t xml:space="preserve"> the </w:t>
      </w:r>
      <w:r w:rsidR="000A5675" w:rsidRPr="00CB43B3">
        <w:rPr>
          <w:rFonts w:cstheme="minorHAnsi"/>
          <w:sz w:val="23"/>
          <w:szCs w:val="23"/>
        </w:rPr>
        <w:t>greater the competitiveness amongst the teams in a local derby</w:t>
      </w:r>
      <w:r w:rsidR="00F04496" w:rsidRPr="00CB43B3">
        <w:rPr>
          <w:rFonts w:cstheme="minorHAnsi"/>
          <w:sz w:val="23"/>
          <w:szCs w:val="23"/>
        </w:rPr>
        <w:t xml:space="preserve">, the home advantage may </w:t>
      </w:r>
      <w:r w:rsidR="00C627B4" w:rsidRPr="00CB43B3">
        <w:rPr>
          <w:rFonts w:cstheme="minorHAnsi"/>
          <w:sz w:val="23"/>
          <w:szCs w:val="23"/>
        </w:rPr>
        <w:t xml:space="preserve">lose some of its </w:t>
      </w:r>
      <w:r w:rsidR="00CC4CF7" w:rsidRPr="00CB43B3">
        <w:rPr>
          <w:rFonts w:cstheme="minorHAnsi"/>
          <w:sz w:val="23"/>
          <w:szCs w:val="23"/>
        </w:rPr>
        <w:t xml:space="preserve">effect </w:t>
      </w:r>
      <w:r w:rsidR="004670F5" w:rsidRPr="00CB43B3">
        <w:rPr>
          <w:rFonts w:cstheme="minorHAnsi"/>
          <w:sz w:val="23"/>
          <w:szCs w:val="23"/>
        </w:rPr>
        <w:t xml:space="preserve">(Goddard and </w:t>
      </w:r>
      <w:proofErr w:type="spellStart"/>
      <w:r w:rsidR="004670F5" w:rsidRPr="00CB43B3">
        <w:rPr>
          <w:rFonts w:cstheme="minorHAnsi"/>
          <w:sz w:val="23"/>
          <w:szCs w:val="23"/>
        </w:rPr>
        <w:t>Asimakopoulos</w:t>
      </w:r>
      <w:proofErr w:type="spellEnd"/>
      <w:r w:rsidR="004670F5" w:rsidRPr="00CB43B3">
        <w:rPr>
          <w:rFonts w:cstheme="minorHAnsi"/>
          <w:sz w:val="23"/>
          <w:szCs w:val="23"/>
        </w:rPr>
        <w:t>, 2003)</w:t>
      </w:r>
      <w:r w:rsidR="00CF0B41" w:rsidRPr="00CB43B3">
        <w:rPr>
          <w:rFonts w:cstheme="minorHAnsi"/>
          <w:sz w:val="23"/>
          <w:szCs w:val="23"/>
        </w:rPr>
        <w:t xml:space="preserve">. </w:t>
      </w:r>
    </w:p>
    <w:p w14:paraId="6BA1C885" w14:textId="7DA18D42" w:rsidR="000A13E1" w:rsidRPr="00CB43B3" w:rsidRDefault="00B05758" w:rsidP="007A1A54">
      <w:pPr>
        <w:jc w:val="both"/>
        <w:rPr>
          <w:rFonts w:cstheme="minorHAnsi"/>
          <w:sz w:val="23"/>
          <w:szCs w:val="23"/>
        </w:rPr>
      </w:pPr>
      <w:r w:rsidRPr="00CB43B3">
        <w:rPr>
          <w:rFonts w:cstheme="minorHAnsi"/>
          <w:sz w:val="23"/>
          <w:szCs w:val="23"/>
        </w:rPr>
        <w:t>O</w:t>
      </w:r>
      <w:r w:rsidR="00400B38" w:rsidRPr="00CB43B3">
        <w:rPr>
          <w:rFonts w:cstheme="minorHAnsi"/>
          <w:sz w:val="23"/>
          <w:szCs w:val="23"/>
        </w:rPr>
        <w:t>ther</w:t>
      </w:r>
      <w:r w:rsidR="005D1C7A" w:rsidRPr="00CB43B3">
        <w:rPr>
          <w:rFonts w:cstheme="minorHAnsi"/>
          <w:sz w:val="23"/>
          <w:szCs w:val="23"/>
        </w:rPr>
        <w:t xml:space="preserve"> </w:t>
      </w:r>
      <w:r w:rsidR="00400B38" w:rsidRPr="00CB43B3">
        <w:rPr>
          <w:rFonts w:cstheme="minorHAnsi"/>
          <w:sz w:val="23"/>
          <w:szCs w:val="23"/>
        </w:rPr>
        <w:t>significant factor</w:t>
      </w:r>
      <w:r w:rsidRPr="00CB43B3">
        <w:rPr>
          <w:rFonts w:cstheme="minorHAnsi"/>
          <w:sz w:val="23"/>
          <w:szCs w:val="23"/>
        </w:rPr>
        <w:t>s include</w:t>
      </w:r>
      <w:r w:rsidR="00400B38" w:rsidRPr="00CB43B3">
        <w:rPr>
          <w:rFonts w:cstheme="minorHAnsi"/>
          <w:sz w:val="23"/>
          <w:szCs w:val="23"/>
        </w:rPr>
        <w:t xml:space="preserve"> the size of the club</w:t>
      </w:r>
      <w:r w:rsidR="00CC4CF7" w:rsidRPr="00CB43B3">
        <w:rPr>
          <w:rFonts w:cstheme="minorHAnsi"/>
          <w:sz w:val="23"/>
          <w:szCs w:val="23"/>
        </w:rPr>
        <w:t>,</w:t>
      </w:r>
      <w:r w:rsidRPr="00CB43B3">
        <w:rPr>
          <w:rFonts w:cstheme="minorHAnsi"/>
          <w:sz w:val="23"/>
          <w:szCs w:val="23"/>
        </w:rPr>
        <w:t xml:space="preserve"> </w:t>
      </w:r>
      <w:r w:rsidR="00C02E11" w:rsidRPr="00CB43B3">
        <w:rPr>
          <w:rFonts w:cstheme="minorHAnsi"/>
          <w:sz w:val="23"/>
          <w:szCs w:val="23"/>
        </w:rPr>
        <w:t>wh</w:t>
      </w:r>
      <w:r w:rsidRPr="00CB43B3">
        <w:rPr>
          <w:rFonts w:cstheme="minorHAnsi"/>
          <w:sz w:val="23"/>
          <w:szCs w:val="23"/>
        </w:rPr>
        <w:t xml:space="preserve">ere </w:t>
      </w:r>
      <w:r w:rsidR="005D1C7A" w:rsidRPr="00CB43B3">
        <w:rPr>
          <w:rFonts w:cstheme="minorHAnsi"/>
          <w:sz w:val="23"/>
          <w:szCs w:val="23"/>
        </w:rPr>
        <w:t>the greater club between the two participants of a match usually wins</w:t>
      </w:r>
      <w:r w:rsidR="002016E8" w:rsidRPr="00CB43B3">
        <w:rPr>
          <w:rFonts w:cstheme="minorHAnsi"/>
          <w:sz w:val="23"/>
          <w:szCs w:val="23"/>
        </w:rPr>
        <w:t xml:space="preserve"> </w:t>
      </w:r>
      <w:r w:rsidR="004670F5" w:rsidRPr="00CB43B3">
        <w:rPr>
          <w:rFonts w:cstheme="minorHAnsi"/>
          <w:sz w:val="23"/>
          <w:szCs w:val="23"/>
        </w:rPr>
        <w:t xml:space="preserve">(Goddard and </w:t>
      </w:r>
      <w:proofErr w:type="spellStart"/>
      <w:r w:rsidR="004670F5" w:rsidRPr="00CB43B3">
        <w:rPr>
          <w:rFonts w:cstheme="minorHAnsi"/>
          <w:sz w:val="23"/>
          <w:szCs w:val="23"/>
        </w:rPr>
        <w:t>Asimakopoulos</w:t>
      </w:r>
      <w:proofErr w:type="spellEnd"/>
      <w:r w:rsidR="004670F5" w:rsidRPr="00CB43B3">
        <w:rPr>
          <w:rFonts w:cstheme="minorHAnsi"/>
          <w:sz w:val="23"/>
          <w:szCs w:val="23"/>
        </w:rPr>
        <w:t>, 2003)</w:t>
      </w:r>
      <w:r w:rsidR="002016E8" w:rsidRPr="00CB43B3">
        <w:rPr>
          <w:rFonts w:cstheme="minorHAnsi"/>
          <w:sz w:val="23"/>
          <w:szCs w:val="23"/>
        </w:rPr>
        <w:t xml:space="preserve">. </w:t>
      </w:r>
      <w:r w:rsidR="005D1C7A" w:rsidRPr="00CB43B3">
        <w:rPr>
          <w:rFonts w:cstheme="minorHAnsi"/>
          <w:sz w:val="23"/>
          <w:szCs w:val="23"/>
        </w:rPr>
        <w:t xml:space="preserve"> </w:t>
      </w:r>
      <w:r w:rsidR="002016E8" w:rsidRPr="00CB43B3">
        <w:rPr>
          <w:rFonts w:cstheme="minorHAnsi"/>
          <w:sz w:val="23"/>
          <w:szCs w:val="23"/>
        </w:rPr>
        <w:t xml:space="preserve">The size of the club is not only useful for those predicting, but also for the bookmakers issuing the odds as it </w:t>
      </w:r>
      <w:r w:rsidR="00CC4CF7" w:rsidRPr="00CB43B3">
        <w:rPr>
          <w:rFonts w:cstheme="minorHAnsi"/>
          <w:sz w:val="23"/>
          <w:szCs w:val="23"/>
        </w:rPr>
        <w:t>taken into consideration</w:t>
      </w:r>
      <w:r w:rsidR="002016E8" w:rsidRPr="00CB43B3">
        <w:rPr>
          <w:rFonts w:cstheme="minorHAnsi"/>
          <w:sz w:val="23"/>
          <w:szCs w:val="23"/>
        </w:rPr>
        <w:t xml:space="preserve"> when</w:t>
      </w:r>
      <w:r w:rsidR="00CC4CF7" w:rsidRPr="00CB43B3">
        <w:rPr>
          <w:rFonts w:cstheme="minorHAnsi"/>
          <w:sz w:val="23"/>
          <w:szCs w:val="23"/>
        </w:rPr>
        <w:t xml:space="preserve"> they are</w:t>
      </w:r>
      <w:r w:rsidR="002016E8" w:rsidRPr="00CB43B3">
        <w:rPr>
          <w:rFonts w:cstheme="minorHAnsi"/>
          <w:sz w:val="23"/>
          <w:szCs w:val="23"/>
        </w:rPr>
        <w:t xml:space="preserve"> pricing the bet (</w:t>
      </w:r>
      <w:proofErr w:type="spellStart"/>
      <w:r w:rsidR="00E6169A" w:rsidRPr="00CB43B3">
        <w:rPr>
          <w:rFonts w:cstheme="minorHAnsi"/>
          <w:sz w:val="23"/>
          <w:szCs w:val="23"/>
        </w:rPr>
        <w:t>Štrumbelj</w:t>
      </w:r>
      <w:proofErr w:type="spellEnd"/>
      <w:r w:rsidR="00E6169A" w:rsidRPr="00CB43B3">
        <w:rPr>
          <w:rFonts w:cstheme="minorHAnsi"/>
          <w:sz w:val="23"/>
          <w:szCs w:val="23"/>
        </w:rPr>
        <w:t xml:space="preserve"> and </w:t>
      </w:r>
      <w:proofErr w:type="spellStart"/>
      <w:r w:rsidR="00E6169A" w:rsidRPr="00CB43B3">
        <w:rPr>
          <w:rFonts w:cstheme="minorHAnsi"/>
          <w:sz w:val="23"/>
          <w:szCs w:val="23"/>
        </w:rPr>
        <w:t>Šikonja</w:t>
      </w:r>
      <w:proofErr w:type="spellEnd"/>
      <w:r w:rsidR="00E6169A" w:rsidRPr="00CB43B3">
        <w:rPr>
          <w:rFonts w:cstheme="minorHAnsi"/>
          <w:sz w:val="23"/>
          <w:szCs w:val="23"/>
        </w:rPr>
        <w:t>, 2010)</w:t>
      </w:r>
      <w:r w:rsidR="00A0609B" w:rsidRPr="00CB43B3">
        <w:rPr>
          <w:rFonts w:cstheme="minorHAnsi"/>
          <w:sz w:val="23"/>
          <w:szCs w:val="23"/>
        </w:rPr>
        <w:t>.</w:t>
      </w:r>
      <w:r w:rsidR="001B6BF3" w:rsidRPr="00CB43B3">
        <w:rPr>
          <w:rFonts w:cstheme="minorHAnsi"/>
          <w:sz w:val="23"/>
          <w:szCs w:val="23"/>
        </w:rPr>
        <w:t xml:space="preserve"> While it is noted that experts (E.g. Former players and punters) or professional bettors are not generally better tha</w:t>
      </w:r>
      <w:r w:rsidR="00B428A2" w:rsidRPr="00CB43B3">
        <w:rPr>
          <w:rFonts w:cstheme="minorHAnsi"/>
          <w:sz w:val="23"/>
          <w:szCs w:val="23"/>
        </w:rPr>
        <w:t>n</w:t>
      </w:r>
      <w:r w:rsidR="001B6BF3" w:rsidRPr="00CB43B3">
        <w:rPr>
          <w:rFonts w:cstheme="minorHAnsi"/>
          <w:sz w:val="23"/>
          <w:szCs w:val="23"/>
        </w:rPr>
        <w:t xml:space="preserve"> naïve individuals at making predictions </w:t>
      </w:r>
      <w:r w:rsidR="00D1625C" w:rsidRPr="00CB43B3">
        <w:rPr>
          <w:rFonts w:cstheme="minorHAnsi"/>
          <w:sz w:val="23"/>
          <w:szCs w:val="23"/>
        </w:rPr>
        <w:t xml:space="preserve">(Wunderlich and </w:t>
      </w:r>
      <w:proofErr w:type="spellStart"/>
      <w:r w:rsidR="00D1625C" w:rsidRPr="00CB43B3">
        <w:rPr>
          <w:rFonts w:cstheme="minorHAnsi"/>
          <w:sz w:val="23"/>
          <w:szCs w:val="23"/>
        </w:rPr>
        <w:t>Memmert</w:t>
      </w:r>
      <w:proofErr w:type="spellEnd"/>
      <w:r w:rsidR="00D1625C" w:rsidRPr="00CB43B3">
        <w:rPr>
          <w:rFonts w:cstheme="minorHAnsi"/>
          <w:sz w:val="23"/>
          <w:szCs w:val="23"/>
        </w:rPr>
        <w:t>, 2016)</w:t>
      </w:r>
      <w:r w:rsidR="001B6BF3" w:rsidRPr="00CB43B3">
        <w:rPr>
          <w:rFonts w:cstheme="minorHAnsi"/>
          <w:sz w:val="23"/>
          <w:szCs w:val="23"/>
        </w:rPr>
        <w:t xml:space="preserve">, it is advised that expert opinion should be given </w:t>
      </w:r>
      <w:r w:rsidR="004C546B" w:rsidRPr="00CB43B3">
        <w:rPr>
          <w:rFonts w:cstheme="minorHAnsi"/>
          <w:sz w:val="23"/>
          <w:szCs w:val="23"/>
        </w:rPr>
        <w:t xml:space="preserve">attention and evaluated </w:t>
      </w:r>
      <w:r w:rsidR="001B6BF3" w:rsidRPr="00CB43B3">
        <w:rPr>
          <w:rFonts w:cstheme="minorHAnsi"/>
          <w:sz w:val="23"/>
          <w:szCs w:val="23"/>
        </w:rPr>
        <w:t>as it can have highly valuable information</w:t>
      </w:r>
      <w:r w:rsidR="000C3FD9" w:rsidRPr="00CB43B3">
        <w:rPr>
          <w:rFonts w:cstheme="minorHAnsi"/>
          <w:sz w:val="23"/>
          <w:szCs w:val="23"/>
        </w:rPr>
        <w:t xml:space="preserve"> </w:t>
      </w:r>
      <w:r w:rsidR="008F5BF4">
        <w:rPr>
          <w:rFonts w:cstheme="minorHAnsi"/>
          <w:sz w:val="23"/>
          <w:szCs w:val="23"/>
        </w:rPr>
        <w:tab/>
      </w:r>
      <w:r w:rsidR="001B6BF3" w:rsidRPr="00CB43B3">
        <w:rPr>
          <w:rFonts w:cstheme="minorHAnsi"/>
          <w:sz w:val="23"/>
          <w:szCs w:val="23"/>
        </w:rPr>
        <w:t xml:space="preserve">. </w:t>
      </w:r>
      <w:r w:rsidR="00A0609B" w:rsidRPr="00CB43B3">
        <w:rPr>
          <w:rFonts w:cstheme="minorHAnsi"/>
          <w:sz w:val="23"/>
          <w:szCs w:val="23"/>
        </w:rPr>
        <w:t xml:space="preserve">Contrary to popular belief elimination from cup competitions appears to have a negative effect on the </w:t>
      </w:r>
      <w:r w:rsidR="00C56149" w:rsidRPr="00CB43B3">
        <w:rPr>
          <w:rFonts w:cstheme="minorHAnsi"/>
          <w:sz w:val="23"/>
          <w:szCs w:val="23"/>
        </w:rPr>
        <w:t xml:space="preserve">teams’ </w:t>
      </w:r>
      <w:r w:rsidR="00A0609B" w:rsidRPr="00CB43B3">
        <w:rPr>
          <w:rFonts w:cstheme="minorHAnsi"/>
          <w:sz w:val="23"/>
          <w:szCs w:val="23"/>
        </w:rPr>
        <w:t xml:space="preserve">league result </w:t>
      </w:r>
      <w:r w:rsidR="004670F5" w:rsidRPr="00CB43B3">
        <w:rPr>
          <w:rFonts w:cstheme="minorHAnsi"/>
          <w:sz w:val="23"/>
          <w:szCs w:val="23"/>
        </w:rPr>
        <w:t xml:space="preserve">(Goddard and </w:t>
      </w:r>
      <w:proofErr w:type="spellStart"/>
      <w:r w:rsidR="004670F5" w:rsidRPr="00CB43B3">
        <w:rPr>
          <w:rFonts w:cstheme="minorHAnsi"/>
          <w:sz w:val="23"/>
          <w:szCs w:val="23"/>
        </w:rPr>
        <w:t>Asimakopoulos</w:t>
      </w:r>
      <w:proofErr w:type="spellEnd"/>
      <w:r w:rsidR="004670F5" w:rsidRPr="00CB43B3">
        <w:rPr>
          <w:rFonts w:cstheme="minorHAnsi"/>
          <w:sz w:val="23"/>
          <w:szCs w:val="23"/>
        </w:rPr>
        <w:t>, 2003)</w:t>
      </w:r>
      <w:r w:rsidR="00A0609B" w:rsidRPr="00CB43B3">
        <w:rPr>
          <w:rFonts w:cstheme="minorHAnsi"/>
          <w:sz w:val="23"/>
          <w:szCs w:val="23"/>
        </w:rPr>
        <w:t>.</w:t>
      </w:r>
      <w:r w:rsidR="00E63534" w:rsidRPr="00CB43B3">
        <w:rPr>
          <w:rFonts w:cstheme="minorHAnsi"/>
          <w:sz w:val="23"/>
          <w:szCs w:val="23"/>
        </w:rPr>
        <w:t xml:space="preserve"> The factors discuss</w:t>
      </w:r>
      <w:r w:rsidR="00E65A7B" w:rsidRPr="00CB43B3">
        <w:rPr>
          <w:rFonts w:cstheme="minorHAnsi"/>
          <w:sz w:val="23"/>
          <w:szCs w:val="23"/>
        </w:rPr>
        <w:t>ed</w:t>
      </w:r>
      <w:r w:rsidR="00E63534" w:rsidRPr="00CB43B3">
        <w:rPr>
          <w:rFonts w:cstheme="minorHAnsi"/>
          <w:sz w:val="23"/>
          <w:szCs w:val="23"/>
        </w:rPr>
        <w:t xml:space="preserve"> show how </w:t>
      </w:r>
      <w:r w:rsidR="003062B0" w:rsidRPr="00CB43B3">
        <w:rPr>
          <w:rFonts w:cstheme="minorHAnsi"/>
          <w:sz w:val="23"/>
          <w:szCs w:val="23"/>
        </w:rPr>
        <w:t>the can</w:t>
      </w:r>
      <w:r w:rsidR="00E65A7B" w:rsidRPr="00CB43B3">
        <w:rPr>
          <w:rFonts w:cstheme="minorHAnsi"/>
          <w:sz w:val="23"/>
          <w:szCs w:val="23"/>
        </w:rPr>
        <w:t xml:space="preserve"> </w:t>
      </w:r>
      <w:r w:rsidR="00E63534" w:rsidRPr="00CB43B3">
        <w:rPr>
          <w:rFonts w:cstheme="minorHAnsi"/>
          <w:sz w:val="23"/>
          <w:szCs w:val="23"/>
        </w:rPr>
        <w:t>affect the accuracy of a predictio</w:t>
      </w:r>
      <w:r w:rsidR="00B346EA" w:rsidRPr="00CB43B3">
        <w:rPr>
          <w:rFonts w:cstheme="minorHAnsi"/>
          <w:sz w:val="23"/>
          <w:szCs w:val="23"/>
        </w:rPr>
        <w:t xml:space="preserve">n, it also noted that </w:t>
      </w:r>
      <w:r w:rsidR="00D6211B" w:rsidRPr="00CB43B3">
        <w:rPr>
          <w:rFonts w:cstheme="minorHAnsi"/>
          <w:sz w:val="23"/>
          <w:szCs w:val="23"/>
        </w:rPr>
        <w:t>former players and punters are not any better than those who are less knowledgeable in football</w:t>
      </w:r>
      <w:r w:rsidR="00E65A7B" w:rsidRPr="00CB43B3">
        <w:rPr>
          <w:rFonts w:cstheme="minorHAnsi"/>
          <w:sz w:val="23"/>
          <w:szCs w:val="23"/>
        </w:rPr>
        <w:t xml:space="preserve">. </w:t>
      </w:r>
    </w:p>
    <w:p w14:paraId="07EB92FD" w14:textId="41B71AF8" w:rsidR="00A14174" w:rsidRPr="00CB43B3" w:rsidRDefault="00A14174" w:rsidP="00A14174">
      <w:pPr>
        <w:pStyle w:val="Heading2"/>
        <w:rPr>
          <w:rStyle w:val="IntenseEmphasis"/>
          <w:sz w:val="23"/>
          <w:szCs w:val="23"/>
        </w:rPr>
      </w:pPr>
      <w:r w:rsidRPr="00CB43B3">
        <w:rPr>
          <w:rStyle w:val="IntenseEmphasis"/>
          <w:sz w:val="23"/>
          <w:szCs w:val="23"/>
        </w:rPr>
        <w:t>2.</w:t>
      </w:r>
      <w:r w:rsidR="006A420E" w:rsidRPr="00CB43B3">
        <w:rPr>
          <w:rStyle w:val="IntenseEmphasis"/>
          <w:sz w:val="23"/>
          <w:szCs w:val="23"/>
        </w:rPr>
        <w:t>7</w:t>
      </w:r>
      <w:r w:rsidRPr="00CB43B3">
        <w:rPr>
          <w:rStyle w:val="IntenseEmphasis"/>
          <w:sz w:val="23"/>
          <w:szCs w:val="23"/>
        </w:rPr>
        <w:t xml:space="preserve"> Performance of multiple prediction models</w:t>
      </w:r>
      <w:r w:rsidR="00607791" w:rsidRPr="00CB43B3">
        <w:rPr>
          <w:rStyle w:val="IntenseEmphasis"/>
          <w:sz w:val="23"/>
          <w:szCs w:val="23"/>
        </w:rPr>
        <w:br/>
      </w:r>
    </w:p>
    <w:p w14:paraId="7B6AE343" w14:textId="098EFF4C" w:rsidR="00EB541F" w:rsidRPr="00CB43B3" w:rsidRDefault="003062B0" w:rsidP="007A1A54">
      <w:pPr>
        <w:jc w:val="both"/>
        <w:rPr>
          <w:rFonts w:cstheme="minorHAnsi"/>
          <w:sz w:val="23"/>
          <w:szCs w:val="23"/>
        </w:rPr>
      </w:pPr>
      <w:r w:rsidRPr="00CB43B3">
        <w:rPr>
          <w:rFonts w:cstheme="minorHAnsi"/>
          <w:sz w:val="23"/>
          <w:szCs w:val="23"/>
        </w:rPr>
        <w:t xml:space="preserve">Against multiple types of prediction </w:t>
      </w:r>
      <w:r w:rsidR="001947C3" w:rsidRPr="00CB43B3">
        <w:rPr>
          <w:rFonts w:cstheme="minorHAnsi"/>
          <w:sz w:val="23"/>
          <w:szCs w:val="23"/>
        </w:rPr>
        <w:t xml:space="preserve">methods </w:t>
      </w:r>
      <w:r w:rsidRPr="00CB43B3">
        <w:rPr>
          <w:rFonts w:cstheme="minorHAnsi"/>
          <w:sz w:val="23"/>
          <w:szCs w:val="23"/>
        </w:rPr>
        <w:t>and algorithms</w:t>
      </w:r>
      <w:r w:rsidR="0055056F" w:rsidRPr="00CB43B3">
        <w:rPr>
          <w:rFonts w:cstheme="minorHAnsi"/>
          <w:sz w:val="23"/>
          <w:szCs w:val="23"/>
        </w:rPr>
        <w:t>,</w:t>
      </w:r>
      <w:r w:rsidRPr="00CB43B3">
        <w:rPr>
          <w:rFonts w:cstheme="minorHAnsi"/>
          <w:sz w:val="23"/>
          <w:szCs w:val="23"/>
        </w:rPr>
        <w:t xml:space="preserve"> odds prevailed as the best source of prediction.</w:t>
      </w:r>
      <w:r w:rsidR="00EB541F" w:rsidRPr="00CB43B3">
        <w:rPr>
          <w:rFonts w:cstheme="minorHAnsi"/>
          <w:sz w:val="23"/>
          <w:szCs w:val="23"/>
        </w:rPr>
        <w:t xml:space="preserve"> An MLP Artificial neural network (a </w:t>
      </w:r>
      <w:r w:rsidR="00B83FB3" w:rsidRPr="00CB43B3">
        <w:rPr>
          <w:rFonts w:cstheme="minorHAnsi"/>
          <w:sz w:val="23"/>
          <w:szCs w:val="23"/>
        </w:rPr>
        <w:t xml:space="preserve">Multilayer Perceptron </w:t>
      </w:r>
      <w:r w:rsidR="00296722" w:rsidRPr="00CB43B3">
        <w:rPr>
          <w:rFonts w:cstheme="minorHAnsi"/>
          <w:sz w:val="23"/>
          <w:szCs w:val="23"/>
        </w:rPr>
        <w:t xml:space="preserve">is a  </w:t>
      </w:r>
      <w:r w:rsidR="00EB541F" w:rsidRPr="00CB43B3">
        <w:rPr>
          <w:rFonts w:cstheme="minorHAnsi"/>
          <w:sz w:val="23"/>
          <w:szCs w:val="23"/>
        </w:rPr>
        <w:t>neural network that consist</w:t>
      </w:r>
      <w:r w:rsidR="00F37729" w:rsidRPr="00CB43B3">
        <w:rPr>
          <w:rFonts w:cstheme="minorHAnsi"/>
          <w:sz w:val="23"/>
          <w:szCs w:val="23"/>
        </w:rPr>
        <w:t xml:space="preserve">s </w:t>
      </w:r>
      <w:r w:rsidR="00EB541F" w:rsidRPr="00CB43B3">
        <w:rPr>
          <w:rFonts w:cstheme="minorHAnsi"/>
          <w:sz w:val="23"/>
          <w:szCs w:val="23"/>
        </w:rPr>
        <w:t>of at least three layers of nodes) with 10 inputs and 1 output was used in a study conducted on the Iranian league  and it managed to correctly predict 5 out of 8 matches and in which competition (AFC Champions league or Relegation to the Iranian second division) 5 out of 6 teams where going to participate in (</w:t>
      </w:r>
      <w:r w:rsidR="00EB541F" w:rsidRPr="00CB43B3">
        <w:rPr>
          <w:rFonts w:eastAsia="Times New Roman" w:cstheme="minorHAnsi"/>
          <w:color w:val="000000"/>
          <w:sz w:val="23"/>
          <w:szCs w:val="23"/>
          <w:lang w:eastAsia="en-GB"/>
        </w:rPr>
        <w:t xml:space="preserve">S. Mohammad </w:t>
      </w:r>
      <w:proofErr w:type="spellStart"/>
      <w:r w:rsidR="00EB541F" w:rsidRPr="00CB43B3">
        <w:rPr>
          <w:rFonts w:eastAsia="Times New Roman" w:cstheme="minorHAnsi"/>
          <w:color w:val="000000"/>
          <w:sz w:val="23"/>
          <w:szCs w:val="23"/>
          <w:lang w:eastAsia="en-GB"/>
        </w:rPr>
        <w:t>Arabzad</w:t>
      </w:r>
      <w:proofErr w:type="spellEnd"/>
      <w:r w:rsidR="00EB541F" w:rsidRPr="00CB43B3">
        <w:rPr>
          <w:rFonts w:eastAsia="Times New Roman" w:cstheme="minorHAnsi"/>
          <w:color w:val="000000"/>
          <w:sz w:val="23"/>
          <w:szCs w:val="23"/>
          <w:lang w:eastAsia="en-GB"/>
        </w:rPr>
        <w:t xml:space="preserve"> et al. 2014</w:t>
      </w:r>
      <w:r w:rsidR="00EB541F" w:rsidRPr="00CB43B3">
        <w:rPr>
          <w:rFonts w:cstheme="minorHAnsi"/>
          <w:sz w:val="23"/>
          <w:szCs w:val="23"/>
        </w:rPr>
        <w:t xml:space="preserve">). (Wunderlich and </w:t>
      </w:r>
      <w:proofErr w:type="spellStart"/>
      <w:r w:rsidR="00EB541F" w:rsidRPr="00CB43B3">
        <w:rPr>
          <w:rFonts w:cstheme="minorHAnsi"/>
          <w:sz w:val="23"/>
          <w:szCs w:val="23"/>
        </w:rPr>
        <w:t>Memmert</w:t>
      </w:r>
      <w:proofErr w:type="spellEnd"/>
      <w:r w:rsidR="00EB541F" w:rsidRPr="00CB43B3">
        <w:rPr>
          <w:rFonts w:cstheme="minorHAnsi"/>
          <w:sz w:val="23"/>
          <w:szCs w:val="23"/>
        </w:rPr>
        <w:t xml:space="preserve">, 2018) </w:t>
      </w:r>
      <w:r w:rsidR="00DF7341" w:rsidRPr="00CB43B3">
        <w:rPr>
          <w:rFonts w:cstheme="minorHAnsi"/>
          <w:sz w:val="23"/>
          <w:szCs w:val="23"/>
        </w:rPr>
        <w:t xml:space="preserve">eliminated the margins added to the odds, making sure that the probability added up to 100%. These were then compared to 3 different ELO rating types and all of them were outperformed by odds.  </w:t>
      </w:r>
    </w:p>
    <w:p w14:paraId="3B4E37D9" w14:textId="0630270A" w:rsidR="0055056F" w:rsidRPr="00CB43B3" w:rsidRDefault="005B38A2" w:rsidP="007A1A54">
      <w:pPr>
        <w:jc w:val="both"/>
        <w:rPr>
          <w:rFonts w:cstheme="minorHAnsi"/>
          <w:sz w:val="23"/>
          <w:szCs w:val="23"/>
        </w:rPr>
      </w:pPr>
      <w:r w:rsidRPr="00CB43B3">
        <w:rPr>
          <w:rFonts w:cstheme="minorHAnsi"/>
          <w:sz w:val="23"/>
          <w:szCs w:val="23"/>
        </w:rPr>
        <w:t>When compared to results produced by statistical models, bookmakers’ odds outperformed the</w:t>
      </w:r>
      <w:r w:rsidR="00920901" w:rsidRPr="00CB43B3">
        <w:rPr>
          <w:rFonts w:cstheme="minorHAnsi"/>
          <w:sz w:val="23"/>
          <w:szCs w:val="23"/>
        </w:rPr>
        <w:t>se</w:t>
      </w:r>
      <w:r w:rsidRPr="00CB43B3">
        <w:rPr>
          <w:rFonts w:cstheme="minorHAnsi"/>
          <w:sz w:val="23"/>
          <w:szCs w:val="23"/>
        </w:rPr>
        <w:t xml:space="preserve"> statistical models </w:t>
      </w:r>
      <w:r w:rsidR="00E6169A" w:rsidRPr="00CB43B3">
        <w:rPr>
          <w:rFonts w:cstheme="minorHAnsi"/>
          <w:sz w:val="23"/>
          <w:szCs w:val="23"/>
        </w:rPr>
        <w:t>(</w:t>
      </w:r>
      <w:proofErr w:type="spellStart"/>
      <w:r w:rsidR="00E6169A" w:rsidRPr="00CB43B3">
        <w:rPr>
          <w:rFonts w:cstheme="minorHAnsi"/>
          <w:sz w:val="23"/>
          <w:szCs w:val="23"/>
        </w:rPr>
        <w:t>Štrumbelj</w:t>
      </w:r>
      <w:proofErr w:type="spellEnd"/>
      <w:r w:rsidR="00E6169A" w:rsidRPr="00CB43B3">
        <w:rPr>
          <w:rFonts w:cstheme="minorHAnsi"/>
          <w:sz w:val="23"/>
          <w:szCs w:val="23"/>
        </w:rPr>
        <w:t xml:space="preserve"> and </w:t>
      </w:r>
      <w:proofErr w:type="spellStart"/>
      <w:r w:rsidR="00E6169A" w:rsidRPr="00CB43B3">
        <w:rPr>
          <w:rFonts w:cstheme="minorHAnsi"/>
          <w:sz w:val="23"/>
          <w:szCs w:val="23"/>
        </w:rPr>
        <w:t>Šikonja</w:t>
      </w:r>
      <w:proofErr w:type="spellEnd"/>
      <w:r w:rsidR="00E6169A" w:rsidRPr="00CB43B3">
        <w:rPr>
          <w:rFonts w:cstheme="minorHAnsi"/>
          <w:sz w:val="23"/>
          <w:szCs w:val="23"/>
        </w:rPr>
        <w:t>, 2010).</w:t>
      </w:r>
      <w:r w:rsidRPr="00CB43B3">
        <w:rPr>
          <w:rFonts w:cstheme="minorHAnsi"/>
          <w:sz w:val="23"/>
          <w:szCs w:val="23"/>
        </w:rPr>
        <w:t xml:space="preserve"> </w:t>
      </w:r>
      <w:r w:rsidR="009634B3" w:rsidRPr="00CB43B3">
        <w:rPr>
          <w:rFonts w:cstheme="minorHAnsi"/>
          <w:sz w:val="23"/>
          <w:szCs w:val="23"/>
        </w:rPr>
        <w:t xml:space="preserve"> This argument is further enhanced by multiple studies. When predicting cup </w:t>
      </w:r>
      <w:r w:rsidR="00854F35" w:rsidRPr="00CB43B3">
        <w:rPr>
          <w:rFonts w:cstheme="minorHAnsi"/>
          <w:sz w:val="23"/>
          <w:szCs w:val="23"/>
        </w:rPr>
        <w:t>winners’</w:t>
      </w:r>
      <w:r w:rsidR="00920901" w:rsidRPr="00CB43B3">
        <w:rPr>
          <w:rFonts w:cstheme="minorHAnsi"/>
          <w:sz w:val="23"/>
          <w:szCs w:val="23"/>
        </w:rPr>
        <w:t>,</w:t>
      </w:r>
      <w:r w:rsidR="009634B3" w:rsidRPr="00CB43B3">
        <w:rPr>
          <w:rFonts w:cstheme="minorHAnsi"/>
          <w:sz w:val="23"/>
          <w:szCs w:val="23"/>
        </w:rPr>
        <w:t xml:space="preserve"> predictions based on odds produced better results than predictions based on ratings </w:t>
      </w:r>
      <w:r w:rsidR="00D1625C" w:rsidRPr="00CB43B3">
        <w:rPr>
          <w:rFonts w:cstheme="minorHAnsi"/>
          <w:sz w:val="23"/>
          <w:szCs w:val="23"/>
        </w:rPr>
        <w:t>(</w:t>
      </w:r>
      <w:r w:rsidR="00D3511F" w:rsidRPr="00CB43B3">
        <w:rPr>
          <w:rFonts w:cstheme="minorHAnsi"/>
          <w:sz w:val="23"/>
          <w:szCs w:val="23"/>
        </w:rPr>
        <w:t>(</w:t>
      </w:r>
      <w:proofErr w:type="spellStart"/>
      <w:r w:rsidR="00D3511F" w:rsidRPr="00CB43B3">
        <w:rPr>
          <w:rFonts w:cstheme="minorHAnsi"/>
          <w:sz w:val="23"/>
          <w:szCs w:val="23"/>
        </w:rPr>
        <w:t>Hvattum</w:t>
      </w:r>
      <w:proofErr w:type="spellEnd"/>
      <w:r w:rsidR="00D3511F" w:rsidRPr="00CB43B3">
        <w:rPr>
          <w:rFonts w:cstheme="minorHAnsi"/>
          <w:sz w:val="23"/>
          <w:szCs w:val="23"/>
        </w:rPr>
        <w:t>, 201</w:t>
      </w:r>
      <w:r w:rsidR="00212C2C">
        <w:rPr>
          <w:rFonts w:cstheme="minorHAnsi"/>
          <w:sz w:val="23"/>
          <w:szCs w:val="23"/>
        </w:rPr>
        <w:t>2</w:t>
      </w:r>
      <w:r w:rsidR="00D3511F" w:rsidRPr="00CB43B3">
        <w:rPr>
          <w:rFonts w:cstheme="minorHAnsi"/>
          <w:sz w:val="23"/>
          <w:szCs w:val="23"/>
        </w:rPr>
        <w:t>)</w:t>
      </w:r>
      <w:r w:rsidR="00D1625C" w:rsidRPr="00CB43B3">
        <w:rPr>
          <w:rFonts w:cstheme="minorHAnsi"/>
          <w:sz w:val="23"/>
          <w:szCs w:val="23"/>
        </w:rPr>
        <w:t xml:space="preserve"> </w:t>
      </w:r>
      <w:r w:rsidR="006110E6" w:rsidRPr="00CB43B3">
        <w:rPr>
          <w:rFonts w:cstheme="minorHAnsi"/>
          <w:sz w:val="23"/>
          <w:szCs w:val="23"/>
        </w:rPr>
        <w:t>and</w:t>
      </w:r>
      <w:r w:rsidR="0079036F" w:rsidRPr="00CB43B3">
        <w:rPr>
          <w:rFonts w:cstheme="minorHAnsi"/>
          <w:sz w:val="23"/>
          <w:szCs w:val="23"/>
        </w:rPr>
        <w:t xml:space="preserve"> </w:t>
      </w:r>
      <w:r w:rsidR="00D1625C" w:rsidRPr="00CB43B3">
        <w:rPr>
          <w:rFonts w:cstheme="minorHAnsi"/>
          <w:sz w:val="23"/>
          <w:szCs w:val="23"/>
        </w:rPr>
        <w:t xml:space="preserve">(Wunderlich and </w:t>
      </w:r>
      <w:proofErr w:type="spellStart"/>
      <w:r w:rsidR="00D1625C" w:rsidRPr="00CB43B3">
        <w:rPr>
          <w:rFonts w:cstheme="minorHAnsi"/>
          <w:sz w:val="23"/>
          <w:szCs w:val="23"/>
        </w:rPr>
        <w:t>Memmert</w:t>
      </w:r>
      <w:proofErr w:type="spellEnd"/>
      <w:r w:rsidR="00D1625C" w:rsidRPr="00CB43B3">
        <w:rPr>
          <w:rFonts w:cstheme="minorHAnsi"/>
          <w:sz w:val="23"/>
          <w:szCs w:val="23"/>
        </w:rPr>
        <w:t>, 2016)</w:t>
      </w:r>
      <w:r w:rsidR="00C16978" w:rsidRPr="00CB43B3">
        <w:rPr>
          <w:rFonts w:cstheme="minorHAnsi"/>
          <w:sz w:val="23"/>
          <w:szCs w:val="23"/>
        </w:rPr>
        <w:t>)</w:t>
      </w:r>
      <w:r w:rsidR="009634B3" w:rsidRPr="00CB43B3">
        <w:rPr>
          <w:rFonts w:cstheme="minorHAnsi"/>
          <w:sz w:val="23"/>
          <w:szCs w:val="23"/>
        </w:rPr>
        <w:t xml:space="preserve">. </w:t>
      </w:r>
      <w:r w:rsidR="004D76D9" w:rsidRPr="00CB43B3">
        <w:rPr>
          <w:rFonts w:cstheme="minorHAnsi"/>
          <w:sz w:val="23"/>
          <w:szCs w:val="23"/>
        </w:rPr>
        <w:t>While make</w:t>
      </w:r>
      <w:r w:rsidR="009634B3" w:rsidRPr="00CB43B3">
        <w:rPr>
          <w:rFonts w:cstheme="minorHAnsi"/>
          <w:sz w:val="23"/>
          <w:szCs w:val="23"/>
        </w:rPr>
        <w:t xml:space="preserve"> use of Shin’s model</w:t>
      </w:r>
      <w:r w:rsidR="00920901" w:rsidRPr="00CB43B3">
        <w:rPr>
          <w:rFonts w:cstheme="minorHAnsi"/>
          <w:sz w:val="23"/>
          <w:szCs w:val="23"/>
        </w:rPr>
        <w:t>,</w:t>
      </w:r>
      <w:r w:rsidR="004D76D9" w:rsidRPr="00CB43B3">
        <w:rPr>
          <w:rFonts w:cstheme="minorHAnsi"/>
          <w:sz w:val="23"/>
          <w:szCs w:val="23"/>
        </w:rPr>
        <w:t xml:space="preserve"> </w:t>
      </w:r>
      <w:r w:rsidR="009634B3" w:rsidRPr="00CB43B3">
        <w:rPr>
          <w:rFonts w:cstheme="minorHAnsi"/>
          <w:sz w:val="23"/>
          <w:szCs w:val="23"/>
        </w:rPr>
        <w:t xml:space="preserve">probabilities based on betting odds were also proven to be more accurate than </w:t>
      </w:r>
      <w:r w:rsidR="00920901" w:rsidRPr="00CB43B3">
        <w:rPr>
          <w:rFonts w:cstheme="minorHAnsi"/>
          <w:sz w:val="23"/>
          <w:szCs w:val="23"/>
        </w:rPr>
        <w:t xml:space="preserve">the </w:t>
      </w:r>
      <w:r w:rsidR="009634B3" w:rsidRPr="00CB43B3">
        <w:rPr>
          <w:rFonts w:cstheme="minorHAnsi"/>
          <w:sz w:val="23"/>
          <w:szCs w:val="23"/>
        </w:rPr>
        <w:t>probabilities that were based on a basic normalisation or</w:t>
      </w:r>
      <w:r w:rsidR="00D1552E" w:rsidRPr="00CB43B3">
        <w:rPr>
          <w:rFonts w:cstheme="minorHAnsi"/>
          <w:sz w:val="23"/>
          <w:szCs w:val="23"/>
        </w:rPr>
        <w:t xml:space="preserve"> on</w:t>
      </w:r>
      <w:r w:rsidR="009634B3" w:rsidRPr="00CB43B3">
        <w:rPr>
          <w:rFonts w:cstheme="minorHAnsi"/>
          <w:sz w:val="23"/>
          <w:szCs w:val="23"/>
        </w:rPr>
        <w:t xml:space="preserve"> regression models </w:t>
      </w:r>
      <w:r w:rsidR="002D67E0" w:rsidRPr="00CB43B3">
        <w:rPr>
          <w:rFonts w:cstheme="minorHAnsi"/>
          <w:sz w:val="23"/>
          <w:szCs w:val="23"/>
        </w:rPr>
        <w:t>(</w:t>
      </w:r>
      <w:proofErr w:type="spellStart"/>
      <w:r w:rsidR="002D67E0" w:rsidRPr="00CB43B3">
        <w:rPr>
          <w:rFonts w:cstheme="minorHAnsi"/>
          <w:sz w:val="23"/>
          <w:szCs w:val="23"/>
        </w:rPr>
        <w:t>Štrumbelj</w:t>
      </w:r>
      <w:proofErr w:type="spellEnd"/>
      <w:r w:rsidR="002D67E0" w:rsidRPr="00CB43B3">
        <w:rPr>
          <w:rFonts w:cstheme="minorHAnsi"/>
          <w:sz w:val="23"/>
          <w:szCs w:val="23"/>
        </w:rPr>
        <w:t>, 2014)</w:t>
      </w:r>
      <w:r w:rsidR="009634B3" w:rsidRPr="00CB43B3">
        <w:rPr>
          <w:rFonts w:cstheme="minorHAnsi"/>
          <w:sz w:val="23"/>
          <w:szCs w:val="23"/>
        </w:rPr>
        <w:t>.</w:t>
      </w:r>
      <w:r w:rsidR="002F794C" w:rsidRPr="002F794C">
        <w:rPr>
          <w:rFonts w:cstheme="minorHAnsi"/>
          <w:sz w:val="23"/>
          <w:szCs w:val="23"/>
        </w:rPr>
        <w:t xml:space="preserve"> </w:t>
      </w:r>
      <w:r w:rsidR="002F794C">
        <w:rPr>
          <w:rFonts w:cstheme="minorHAnsi"/>
          <w:sz w:val="23"/>
          <w:szCs w:val="23"/>
        </w:rPr>
        <w:t xml:space="preserve">Although odds have been highlighted for their high relevance in predictions, relevance of time in conjunction with an odd itself has not been discussed. Using machine learning techniques, this study will highlight and discuss the relevance of time when placing bets. </w:t>
      </w:r>
      <w:r w:rsidR="002F794C" w:rsidRPr="00CB43B3">
        <w:rPr>
          <w:rFonts w:cstheme="minorHAnsi"/>
          <w:sz w:val="23"/>
          <w:szCs w:val="23"/>
        </w:rPr>
        <w:t xml:space="preserve"> </w:t>
      </w:r>
    </w:p>
    <w:p w14:paraId="7850DC25" w14:textId="0CD726A1" w:rsidR="00495AE5" w:rsidRPr="00EA69C8" w:rsidRDefault="007836CC" w:rsidP="00EA69C8">
      <w:pPr>
        <w:pStyle w:val="Title"/>
        <w:rPr>
          <w:rFonts w:cstheme="minorHAnsi"/>
          <w:sz w:val="28"/>
          <w:szCs w:val="28"/>
        </w:rPr>
      </w:pPr>
      <w:r w:rsidRPr="00CB43B3">
        <w:rPr>
          <w:rFonts w:cstheme="minorHAnsi"/>
        </w:rPr>
        <w:br w:type="page"/>
      </w:r>
      <w:r w:rsidR="00495AE5" w:rsidRPr="00CB43B3">
        <w:lastRenderedPageBreak/>
        <w:t xml:space="preserve">Bibliography  </w:t>
      </w:r>
      <w:r w:rsidR="00EA69C8">
        <w:rPr>
          <w:sz w:val="28"/>
          <w:szCs w:val="28"/>
        </w:rPr>
        <w:br/>
      </w:r>
    </w:p>
    <w:p w14:paraId="018E9A58" w14:textId="7B6D4E20" w:rsidR="001A0B8D" w:rsidRPr="00EA69C8" w:rsidRDefault="001A0B8D" w:rsidP="0052044D">
      <w:pPr>
        <w:rPr>
          <w:rFonts w:cstheme="minorHAnsi"/>
          <w:i/>
          <w:color w:val="000000"/>
          <w:shd w:val="clear" w:color="auto" w:fill="FFFFFF"/>
        </w:rPr>
      </w:pPr>
      <w:proofErr w:type="spellStart"/>
      <w:r w:rsidRPr="00EA69C8">
        <w:rPr>
          <w:rFonts w:cstheme="minorHAnsi"/>
          <w:color w:val="000000"/>
          <w:shd w:val="clear" w:color="auto" w:fill="FFFFFF"/>
        </w:rPr>
        <w:t>Andrikogiannopoulou</w:t>
      </w:r>
      <w:proofErr w:type="spellEnd"/>
      <w:r w:rsidRPr="00EA69C8">
        <w:rPr>
          <w:rFonts w:cstheme="minorHAnsi"/>
          <w:color w:val="000000"/>
          <w:shd w:val="clear" w:color="auto" w:fill="FFFFFF"/>
        </w:rPr>
        <w:t xml:space="preserve">, A., &amp; </w:t>
      </w:r>
      <w:proofErr w:type="spellStart"/>
      <w:r w:rsidRPr="00EA69C8">
        <w:rPr>
          <w:rFonts w:cstheme="minorHAnsi"/>
          <w:color w:val="000000"/>
          <w:shd w:val="clear" w:color="auto" w:fill="FFFFFF"/>
        </w:rPr>
        <w:t>Papakonstantinou</w:t>
      </w:r>
      <w:proofErr w:type="spellEnd"/>
      <w:r w:rsidRPr="00EA69C8">
        <w:rPr>
          <w:rFonts w:cstheme="minorHAnsi"/>
          <w:color w:val="000000"/>
          <w:shd w:val="clear" w:color="auto" w:fill="FFFFFF"/>
        </w:rPr>
        <w:t xml:space="preserve">, F. (2011). Market efficiency and </w:t>
      </w:r>
      <w:proofErr w:type="spellStart"/>
      <w:r w:rsidRPr="00EA69C8">
        <w:rPr>
          <w:rFonts w:cstheme="minorHAnsi"/>
          <w:color w:val="000000"/>
          <w:shd w:val="clear" w:color="auto" w:fill="FFFFFF"/>
        </w:rPr>
        <w:t>behavioral</w:t>
      </w:r>
      <w:proofErr w:type="spellEnd"/>
      <w:r w:rsidRPr="00EA69C8">
        <w:rPr>
          <w:rFonts w:cstheme="minorHAnsi"/>
          <w:color w:val="000000"/>
          <w:shd w:val="clear" w:color="auto" w:fill="FFFFFF"/>
        </w:rPr>
        <w:t xml:space="preserve"> biases in the sports betting market. </w:t>
      </w:r>
      <w:r w:rsidRPr="00EA69C8">
        <w:rPr>
          <w:rFonts w:cstheme="minorHAnsi"/>
          <w:iCs/>
          <w:color w:val="000000"/>
          <w:shd w:val="clear" w:color="auto" w:fill="FFFFFF"/>
        </w:rPr>
        <w:t>HEC Geneva</w:t>
      </w:r>
      <w:r w:rsidRPr="00EA69C8">
        <w:rPr>
          <w:rFonts w:cstheme="minorHAnsi"/>
          <w:i/>
          <w:color w:val="000000"/>
          <w:shd w:val="clear" w:color="auto" w:fill="FFFFFF"/>
        </w:rPr>
        <w:t>, </w:t>
      </w:r>
      <w:r w:rsidRPr="00EA69C8">
        <w:rPr>
          <w:rFonts w:cstheme="minorHAnsi"/>
          <w:iCs/>
          <w:color w:val="000000"/>
          <w:shd w:val="clear" w:color="auto" w:fill="FFFFFF"/>
        </w:rPr>
        <w:t>working paper</w:t>
      </w:r>
      <w:r w:rsidRPr="00EA69C8">
        <w:rPr>
          <w:rFonts w:cstheme="minorHAnsi"/>
          <w:i/>
          <w:color w:val="000000"/>
          <w:shd w:val="clear" w:color="auto" w:fill="FFFFFF"/>
        </w:rPr>
        <w:t>.</w:t>
      </w:r>
    </w:p>
    <w:p w14:paraId="5C752C05" w14:textId="372AD733" w:rsidR="001A0B8D" w:rsidRPr="00EA69C8" w:rsidRDefault="001A0B8D" w:rsidP="0052044D">
      <w:pPr>
        <w:rPr>
          <w:rFonts w:cstheme="minorHAnsi"/>
          <w:b/>
          <w:i/>
          <w:spacing w:val="2"/>
          <w:shd w:val="clear" w:color="auto" w:fill="FCFCFC"/>
        </w:rPr>
      </w:pPr>
      <w:r w:rsidRPr="00EA69C8">
        <w:rPr>
          <w:rFonts w:cstheme="minorHAnsi"/>
          <w:color w:val="000000"/>
          <w:shd w:val="clear" w:color="auto" w:fill="FFFFFF"/>
        </w:rPr>
        <w:t>Barber, D. (2012). </w:t>
      </w:r>
      <w:r w:rsidRPr="00EA69C8">
        <w:rPr>
          <w:rFonts w:cstheme="minorHAnsi"/>
          <w:i/>
          <w:iCs/>
          <w:color w:val="000000"/>
          <w:shd w:val="clear" w:color="auto" w:fill="FFFFFF"/>
        </w:rPr>
        <w:t>Bayesian Reasoning and Machine Learning</w:t>
      </w:r>
      <w:r w:rsidRPr="00EA69C8">
        <w:rPr>
          <w:rFonts w:cstheme="minorHAnsi"/>
          <w:color w:val="000000"/>
          <w:shd w:val="clear" w:color="auto" w:fill="FFFFFF"/>
        </w:rPr>
        <w:t>. 1st ed. Cambridge: University Cambridge Press.</w:t>
      </w:r>
    </w:p>
    <w:p w14:paraId="04B0AF33" w14:textId="612BDBF7" w:rsidR="00E32FE5" w:rsidRPr="00EA69C8" w:rsidRDefault="00E32FE5" w:rsidP="0052044D">
      <w:pPr>
        <w:rPr>
          <w:rFonts w:cstheme="minorHAnsi"/>
        </w:rPr>
      </w:pPr>
      <w:bookmarkStart w:id="3" w:name="_Hlk5725970"/>
      <w:r w:rsidRPr="00EA69C8">
        <w:rPr>
          <w:rFonts w:cstheme="minorHAnsi"/>
          <w:color w:val="000000"/>
          <w:shd w:val="clear" w:color="auto" w:fill="FFFFFF"/>
        </w:rPr>
        <w:t>Cain, M., Law, D. and Peel, D. (2000). The Favourite-Longshot Bias and Market Efficiency in UK Football betting. </w:t>
      </w:r>
      <w:r w:rsidRPr="00EA69C8">
        <w:rPr>
          <w:rFonts w:cstheme="minorHAnsi"/>
          <w:i/>
          <w:iCs/>
          <w:color w:val="000000"/>
          <w:shd w:val="clear" w:color="auto" w:fill="FFFFFF"/>
        </w:rPr>
        <w:t>Scottish Journal of Political Economy</w:t>
      </w:r>
      <w:r w:rsidRPr="00EA69C8">
        <w:rPr>
          <w:rFonts w:cstheme="minorHAnsi"/>
          <w:color w:val="000000"/>
          <w:shd w:val="clear" w:color="auto" w:fill="FFFFFF"/>
        </w:rPr>
        <w:t xml:space="preserve">, [online] 47(1), pp.25-36. Available at: </w:t>
      </w:r>
      <w:hyperlink r:id="rId6" w:history="1">
        <w:r w:rsidRPr="00EA69C8">
          <w:rPr>
            <w:rStyle w:val="Hyperlink"/>
            <w:rFonts w:cstheme="minorHAnsi"/>
            <w:shd w:val="clear" w:color="auto" w:fill="FFFFFF"/>
          </w:rPr>
          <w:t>https://onlinelibrary.wiley.com/doi/abs/10.1111/1467-9485.00151</w:t>
        </w:r>
      </w:hyperlink>
      <w:r w:rsidRPr="00EA69C8">
        <w:rPr>
          <w:rFonts w:cstheme="minorHAnsi"/>
          <w:color w:val="000000"/>
          <w:shd w:val="clear" w:color="auto" w:fill="FFFFFF"/>
        </w:rPr>
        <w:t xml:space="preserve">. </w:t>
      </w:r>
    </w:p>
    <w:p w14:paraId="7CD22D9C" w14:textId="07A4D655" w:rsidR="004B6A06" w:rsidRPr="00EA69C8" w:rsidRDefault="00495AE5" w:rsidP="0052044D">
      <w:pPr>
        <w:rPr>
          <w:rFonts w:cstheme="minorHAnsi"/>
        </w:rPr>
      </w:pPr>
      <w:r w:rsidRPr="00EA69C8">
        <w:rPr>
          <w:rFonts w:cstheme="minorHAnsi"/>
        </w:rPr>
        <w:t xml:space="preserve">Constantinou, A. C. </w:t>
      </w:r>
      <w:r w:rsidR="007F490D" w:rsidRPr="00EA69C8">
        <w:rPr>
          <w:rFonts w:cstheme="minorHAnsi"/>
        </w:rPr>
        <w:t>and</w:t>
      </w:r>
      <w:r w:rsidRPr="00EA69C8">
        <w:rPr>
          <w:rFonts w:cstheme="minorHAnsi"/>
        </w:rPr>
        <w:t xml:space="preserve"> Fenton, Norman E. (2013). Profiting from arbitrage and odds biases of the European football gambling market</w:t>
      </w:r>
      <w:r w:rsidRPr="00EA69C8">
        <w:rPr>
          <w:rFonts w:cstheme="minorHAnsi"/>
          <w:i/>
        </w:rPr>
        <w:t>. The Journal of Gambling Business and Economics,</w:t>
      </w:r>
      <w:r w:rsidR="00F01CE4" w:rsidRPr="00EA69C8">
        <w:rPr>
          <w:rFonts w:cstheme="minorHAnsi"/>
          <w:i/>
        </w:rPr>
        <w:t xml:space="preserve"> </w:t>
      </w:r>
      <w:r w:rsidR="00F01CE4" w:rsidRPr="00EA69C8">
        <w:rPr>
          <w:rFonts w:cstheme="minorHAnsi"/>
        </w:rPr>
        <w:t>[online]</w:t>
      </w:r>
      <w:r w:rsidRPr="00EA69C8">
        <w:rPr>
          <w:rFonts w:cstheme="minorHAnsi"/>
          <w:i/>
        </w:rPr>
        <w:t xml:space="preserve"> </w:t>
      </w:r>
      <w:r w:rsidRPr="00EA69C8">
        <w:rPr>
          <w:rFonts w:cstheme="minorHAnsi"/>
        </w:rPr>
        <w:t>7</w:t>
      </w:r>
      <w:r w:rsidR="004B6A06" w:rsidRPr="00EA69C8">
        <w:rPr>
          <w:rFonts w:cstheme="minorHAnsi"/>
        </w:rPr>
        <w:t>(</w:t>
      </w:r>
      <w:r w:rsidRPr="00EA69C8">
        <w:rPr>
          <w:rFonts w:cstheme="minorHAnsi"/>
        </w:rPr>
        <w:t>2</w:t>
      </w:r>
      <w:r w:rsidR="004B6A06" w:rsidRPr="00EA69C8">
        <w:rPr>
          <w:rFonts w:cstheme="minorHAnsi"/>
        </w:rPr>
        <w:t>)</w:t>
      </w:r>
      <w:r w:rsidRPr="00EA69C8">
        <w:rPr>
          <w:rFonts w:cstheme="minorHAnsi"/>
          <w:i/>
        </w:rPr>
        <w:t xml:space="preserve">: </w:t>
      </w:r>
      <w:r w:rsidR="00F01CE4" w:rsidRPr="00EA69C8">
        <w:rPr>
          <w:rFonts w:cstheme="minorHAnsi"/>
          <w:i/>
        </w:rPr>
        <w:t>p.</w:t>
      </w:r>
      <w:r w:rsidRPr="00EA69C8">
        <w:rPr>
          <w:rFonts w:cstheme="minorHAnsi"/>
          <w:i/>
        </w:rPr>
        <w:t>41</w:t>
      </w:r>
      <w:r w:rsidR="00F01CE4" w:rsidRPr="00EA69C8">
        <w:rPr>
          <w:rFonts w:cstheme="minorHAnsi"/>
          <w:i/>
        </w:rPr>
        <w:t>.</w:t>
      </w:r>
      <w:r w:rsidR="00476C7B" w:rsidRPr="00EA69C8">
        <w:rPr>
          <w:rFonts w:cstheme="minorHAnsi"/>
        </w:rPr>
        <w:t xml:space="preserve"> Available </w:t>
      </w:r>
      <w:r w:rsidR="00DE19F3" w:rsidRPr="00EA69C8">
        <w:rPr>
          <w:rFonts w:cstheme="minorHAnsi"/>
        </w:rPr>
        <w:t xml:space="preserve">at: </w:t>
      </w:r>
      <w:hyperlink r:id="rId7" w:history="1">
        <w:r w:rsidR="00DE19F3" w:rsidRPr="00EA69C8">
          <w:rPr>
            <w:rStyle w:val="Hyperlink"/>
            <w:rFonts w:cstheme="minorHAnsi"/>
          </w:rPr>
          <w:t>http://constantinou.info/downloads/papers/evidenceofinefficiency.pdf</w:t>
        </w:r>
      </w:hyperlink>
      <w:r w:rsidR="00DE19F3" w:rsidRPr="00EA69C8">
        <w:rPr>
          <w:rFonts w:cstheme="minorHAnsi"/>
        </w:rPr>
        <w:t xml:space="preserve"> [Accessed </w:t>
      </w:r>
      <w:r w:rsidR="004B6A06" w:rsidRPr="00EA69C8">
        <w:rPr>
          <w:rFonts w:cstheme="minorHAnsi"/>
        </w:rPr>
        <w:t>22 Sept. 2018]</w:t>
      </w:r>
    </w:p>
    <w:p w14:paraId="59BF38EB" w14:textId="24B4EB3E" w:rsidR="000B4226" w:rsidRPr="00EA69C8" w:rsidRDefault="000B4226" w:rsidP="000B4226">
      <w:pPr>
        <w:tabs>
          <w:tab w:val="left" w:pos="0"/>
        </w:tabs>
        <w:spacing w:after="0" w:line="240" w:lineRule="auto"/>
        <w:jc w:val="both"/>
        <w:rPr>
          <w:rFonts w:cstheme="minorHAnsi"/>
        </w:rPr>
      </w:pPr>
      <w:r w:rsidRPr="00EA69C8">
        <w:rPr>
          <w:rFonts w:cstheme="minorHAnsi"/>
        </w:rPr>
        <w:t xml:space="preserve">Deschamps, B. and </w:t>
      </w:r>
      <w:proofErr w:type="spellStart"/>
      <w:r w:rsidRPr="00EA69C8">
        <w:rPr>
          <w:rFonts w:cstheme="minorHAnsi"/>
        </w:rPr>
        <w:t>Gergaud</w:t>
      </w:r>
      <w:proofErr w:type="spellEnd"/>
      <w:r w:rsidRPr="00EA69C8">
        <w:rPr>
          <w:rFonts w:cstheme="minorHAnsi"/>
        </w:rPr>
        <w:t>, O. (2007). EFFICIENCY IN BETTING MARKETS: EVIDENCE FROM ENGLISH FOOTBALL. </w:t>
      </w:r>
      <w:r w:rsidRPr="00EA69C8">
        <w:rPr>
          <w:rFonts w:cstheme="minorHAnsi"/>
          <w:i/>
          <w:iCs/>
        </w:rPr>
        <w:t>The Journal of Prediction Markets</w:t>
      </w:r>
      <w:r w:rsidRPr="00EA69C8">
        <w:rPr>
          <w:rFonts w:cstheme="minorHAnsi"/>
        </w:rPr>
        <w:t xml:space="preserve">, [online] 1, pp.61–73. Available at: </w:t>
      </w:r>
      <w:hyperlink r:id="rId8" w:history="1">
        <w:r w:rsidRPr="00EA69C8">
          <w:rPr>
            <w:rStyle w:val="Hyperlink"/>
            <w:rFonts w:cstheme="minorHAnsi"/>
          </w:rPr>
          <w:t>http://ubplj.org/index.php/jpm/article/view/420</w:t>
        </w:r>
      </w:hyperlink>
      <w:r w:rsidRPr="00EA69C8">
        <w:rPr>
          <w:rFonts w:cstheme="minorHAnsi"/>
        </w:rPr>
        <w:t xml:space="preserve">  [Accessed 20 Oct. 2018].</w:t>
      </w:r>
    </w:p>
    <w:bookmarkEnd w:id="3"/>
    <w:p w14:paraId="28DD54FD" w14:textId="77777777" w:rsidR="000B4226" w:rsidRPr="00EA69C8" w:rsidRDefault="000B4226" w:rsidP="000B4226">
      <w:pPr>
        <w:tabs>
          <w:tab w:val="left" w:pos="0"/>
        </w:tabs>
        <w:spacing w:after="0" w:line="240" w:lineRule="auto"/>
        <w:jc w:val="both"/>
        <w:rPr>
          <w:rFonts w:cstheme="minorHAnsi"/>
        </w:rPr>
      </w:pPr>
    </w:p>
    <w:p w14:paraId="1401312A" w14:textId="767421B3" w:rsidR="00FF71DA" w:rsidRPr="00EA69C8" w:rsidRDefault="00FF71DA" w:rsidP="0052044D">
      <w:pPr>
        <w:rPr>
          <w:rFonts w:cstheme="minorHAnsi"/>
        </w:rPr>
      </w:pPr>
      <w:bookmarkStart w:id="4" w:name="_Hlk5725988"/>
      <w:r w:rsidRPr="00EA69C8">
        <w:rPr>
          <w:rFonts w:cstheme="minorHAnsi"/>
        </w:rPr>
        <w:t xml:space="preserve">Goddard, J. and </w:t>
      </w:r>
      <w:proofErr w:type="spellStart"/>
      <w:r w:rsidRPr="00EA69C8">
        <w:rPr>
          <w:rFonts w:cstheme="minorHAnsi"/>
        </w:rPr>
        <w:t>Asimakopoulos</w:t>
      </w:r>
      <w:proofErr w:type="spellEnd"/>
      <w:r w:rsidRPr="00EA69C8">
        <w:rPr>
          <w:rFonts w:cstheme="minorHAnsi"/>
        </w:rPr>
        <w:t>, I. (2003) Modelling football match results and the efficiency of fixed-odds betting, Working Paper, Department of Economics, Swansea University.</w:t>
      </w:r>
    </w:p>
    <w:bookmarkEnd w:id="4"/>
    <w:p w14:paraId="63E83058" w14:textId="3A4A6B52" w:rsidR="00F12493" w:rsidRPr="00EA69C8" w:rsidRDefault="00F12493" w:rsidP="0052044D">
      <w:pPr>
        <w:rPr>
          <w:rFonts w:cstheme="minorHAnsi"/>
          <w:color w:val="000000"/>
          <w:shd w:val="clear" w:color="auto" w:fill="FFFFFF"/>
        </w:rPr>
      </w:pPr>
      <w:r w:rsidRPr="00EA69C8">
        <w:rPr>
          <w:rFonts w:cstheme="minorHAnsi"/>
          <w:color w:val="000000"/>
          <w:shd w:val="clear" w:color="auto" w:fill="FFFFFF"/>
        </w:rPr>
        <w:t xml:space="preserve">Goddard, J. and </w:t>
      </w:r>
      <w:proofErr w:type="spellStart"/>
      <w:r w:rsidRPr="00EA69C8">
        <w:rPr>
          <w:rFonts w:cstheme="minorHAnsi"/>
          <w:color w:val="000000"/>
          <w:shd w:val="clear" w:color="auto" w:fill="FFFFFF"/>
        </w:rPr>
        <w:t>Asimakopoulos</w:t>
      </w:r>
      <w:proofErr w:type="spellEnd"/>
      <w:r w:rsidRPr="00EA69C8">
        <w:rPr>
          <w:rFonts w:cstheme="minorHAnsi"/>
          <w:color w:val="000000"/>
          <w:shd w:val="clear" w:color="auto" w:fill="FFFFFF"/>
        </w:rPr>
        <w:t>, I. (2004). Forecasting football results and the efficiency of fixed-odds betting. </w:t>
      </w:r>
      <w:r w:rsidRPr="00EA69C8">
        <w:rPr>
          <w:rFonts w:cstheme="minorHAnsi"/>
          <w:i/>
          <w:iCs/>
          <w:color w:val="000000"/>
          <w:shd w:val="clear" w:color="auto" w:fill="FFFFFF"/>
        </w:rPr>
        <w:t>Journal of Forecasting</w:t>
      </w:r>
      <w:r w:rsidRPr="00EA69C8">
        <w:rPr>
          <w:rFonts w:cstheme="minorHAnsi"/>
          <w:color w:val="000000"/>
          <w:shd w:val="clear" w:color="auto" w:fill="FFFFFF"/>
        </w:rPr>
        <w:t xml:space="preserve">, [online] 23(1), pp.51-66. Available at: </w:t>
      </w:r>
      <w:hyperlink r:id="rId9" w:history="1">
        <w:r w:rsidRPr="00EA69C8">
          <w:rPr>
            <w:rStyle w:val="Hyperlink"/>
            <w:rFonts w:cstheme="minorHAnsi"/>
            <w:shd w:val="clear" w:color="auto" w:fill="FFFFFF"/>
          </w:rPr>
          <w:t>http://previsaosimples.pbworks.com/w/file/fetch/65223638/soccerForecasting.pdf</w:t>
        </w:r>
      </w:hyperlink>
      <w:r w:rsidRPr="00EA69C8">
        <w:rPr>
          <w:rFonts w:cstheme="minorHAnsi"/>
          <w:color w:val="000000"/>
          <w:shd w:val="clear" w:color="auto" w:fill="FFFFFF"/>
        </w:rPr>
        <w:t xml:space="preserve"> [Accessed 12 Sept. 2018]</w:t>
      </w:r>
    </w:p>
    <w:p w14:paraId="0B2C435D" w14:textId="58B475E8" w:rsidR="004224C9" w:rsidRPr="00EA69C8" w:rsidRDefault="004224C9" w:rsidP="00D25A50">
      <w:pPr>
        <w:rPr>
          <w:rFonts w:cstheme="minorHAnsi"/>
        </w:rPr>
      </w:pPr>
      <w:proofErr w:type="spellStart"/>
      <w:r w:rsidRPr="00EA69C8">
        <w:rPr>
          <w:rFonts w:cstheme="minorHAnsi"/>
        </w:rPr>
        <w:t>Hvattum</w:t>
      </w:r>
      <w:proofErr w:type="spellEnd"/>
      <w:r w:rsidRPr="00EA69C8">
        <w:rPr>
          <w:rFonts w:cstheme="minorHAnsi"/>
        </w:rPr>
        <w:t>, L. (201</w:t>
      </w:r>
      <w:r w:rsidR="00D25A50">
        <w:rPr>
          <w:rFonts w:cstheme="minorHAnsi"/>
        </w:rPr>
        <w:t>2</w:t>
      </w:r>
      <w:r w:rsidRPr="00EA69C8">
        <w:rPr>
          <w:rFonts w:cstheme="minorHAnsi"/>
        </w:rPr>
        <w:t xml:space="preserve">). </w:t>
      </w:r>
      <w:proofErr w:type="spellStart"/>
      <w:r w:rsidRPr="00EA69C8">
        <w:rPr>
          <w:rFonts w:cstheme="minorHAnsi"/>
        </w:rPr>
        <w:t>Analyzing</w:t>
      </w:r>
      <w:proofErr w:type="spellEnd"/>
      <w:r w:rsidRPr="00EA69C8">
        <w:rPr>
          <w:rFonts w:cstheme="minorHAnsi"/>
        </w:rPr>
        <w:t xml:space="preserve"> information efficiency in the betting market for association football league winners. Available </w:t>
      </w:r>
      <w:r w:rsidR="000609AA" w:rsidRPr="00EA69C8">
        <w:rPr>
          <w:rFonts w:cstheme="minorHAnsi"/>
        </w:rPr>
        <w:t>at:</w:t>
      </w:r>
      <w:r w:rsidR="00FF0872" w:rsidRPr="00EA69C8">
        <w:rPr>
          <w:rFonts w:cstheme="minorHAnsi"/>
        </w:rPr>
        <w:t xml:space="preserve"> </w:t>
      </w:r>
      <w:r w:rsidR="00D25A50" w:rsidRPr="00D25A50">
        <w:rPr>
          <w:rStyle w:val="HTMLCite"/>
          <w:rFonts w:cstheme="minorHAnsi"/>
          <w:i w:val="0"/>
          <w:iCs w:val="0"/>
          <w:color w:val="006621"/>
          <w:u w:val="single"/>
          <w:shd w:val="clear" w:color="auto" w:fill="FFFFFF"/>
        </w:rPr>
        <w:t>http://www.enexto.com/FootballLeagueSimulator/Hvattum_2012.pdf</w:t>
      </w:r>
      <w:r w:rsidR="00143C3D" w:rsidRPr="00EA69C8">
        <w:rPr>
          <w:rStyle w:val="HTMLCite"/>
          <w:rFonts w:cstheme="minorHAnsi"/>
          <w:i w:val="0"/>
          <w:iCs w:val="0"/>
          <w:color w:val="006621"/>
          <w:u w:val="single"/>
          <w:shd w:val="clear" w:color="auto" w:fill="FFFFFF"/>
        </w:rPr>
        <w:t xml:space="preserve"> </w:t>
      </w:r>
      <w:r w:rsidR="00143C3D" w:rsidRPr="00EA69C8">
        <w:rPr>
          <w:rFonts w:cstheme="minorHAnsi"/>
          <w:shd w:val="clear" w:color="auto" w:fill="FFFFFF"/>
        </w:rPr>
        <w:t>[Accessed 10 Oct. 2018]</w:t>
      </w:r>
    </w:p>
    <w:p w14:paraId="07A1B9A3" w14:textId="79E82ABB" w:rsidR="00476A5F" w:rsidRPr="00EA69C8" w:rsidRDefault="00551FE0" w:rsidP="0052044D">
      <w:pPr>
        <w:tabs>
          <w:tab w:val="left" w:pos="0"/>
        </w:tabs>
        <w:spacing w:after="0" w:line="240" w:lineRule="auto"/>
        <w:rPr>
          <w:rFonts w:cstheme="minorHAnsi"/>
        </w:rPr>
      </w:pPr>
      <w:r w:rsidRPr="00EA69C8">
        <w:rPr>
          <w:rFonts w:cstheme="minorHAnsi"/>
        </w:rPr>
        <w:t xml:space="preserve">Marek, P. (2018) </w:t>
      </w:r>
      <w:r w:rsidRPr="00EA69C8">
        <w:rPr>
          <w:rFonts w:cstheme="minorHAnsi"/>
          <w:i/>
        </w:rPr>
        <w:t>Bookmakers' Efficiency in English Football Leagues</w:t>
      </w:r>
      <w:r w:rsidRPr="00EA69C8">
        <w:rPr>
          <w:rFonts w:cstheme="minorHAnsi"/>
        </w:rPr>
        <w:t>.  University of West Bohemia.</w:t>
      </w:r>
    </w:p>
    <w:p w14:paraId="5ABC3CAC" w14:textId="30FFE10C" w:rsidR="00EA69C8" w:rsidRPr="00EA69C8" w:rsidRDefault="00EA69C8" w:rsidP="0052044D">
      <w:pPr>
        <w:tabs>
          <w:tab w:val="left" w:pos="0"/>
        </w:tabs>
        <w:spacing w:after="0" w:line="240" w:lineRule="auto"/>
        <w:rPr>
          <w:rFonts w:cstheme="minorHAnsi"/>
        </w:rPr>
      </w:pPr>
    </w:p>
    <w:p w14:paraId="63694839" w14:textId="5F10A52E" w:rsidR="00EA69C8" w:rsidRPr="00EA69C8" w:rsidRDefault="00EA69C8" w:rsidP="0052044D">
      <w:pPr>
        <w:tabs>
          <w:tab w:val="left" w:pos="0"/>
        </w:tabs>
        <w:spacing w:after="0" w:line="240" w:lineRule="auto"/>
        <w:rPr>
          <w:rFonts w:cstheme="minorHAnsi"/>
        </w:rPr>
      </w:pPr>
      <w:proofErr w:type="spellStart"/>
      <w:r w:rsidRPr="00EA69C8">
        <w:rPr>
          <w:rFonts w:cstheme="minorHAnsi"/>
        </w:rPr>
        <w:t>Mesarić</w:t>
      </w:r>
      <w:proofErr w:type="spellEnd"/>
      <w:r w:rsidRPr="00EA69C8">
        <w:rPr>
          <w:rFonts w:cstheme="minorHAnsi"/>
        </w:rPr>
        <w:t xml:space="preserve">, J. and </w:t>
      </w:r>
      <w:proofErr w:type="spellStart"/>
      <w:r w:rsidRPr="00EA69C8">
        <w:rPr>
          <w:rFonts w:cstheme="minorHAnsi"/>
        </w:rPr>
        <w:t>Šebalj</w:t>
      </w:r>
      <w:proofErr w:type="spellEnd"/>
      <w:r w:rsidRPr="00EA69C8">
        <w:rPr>
          <w:rFonts w:cstheme="minorHAnsi"/>
        </w:rPr>
        <w:t>, D. (2016). Decision trees for predicting the academic success of students. </w:t>
      </w:r>
      <w:r w:rsidRPr="00EA69C8">
        <w:rPr>
          <w:rFonts w:cstheme="minorHAnsi"/>
          <w:i/>
          <w:iCs/>
        </w:rPr>
        <w:t>Croatian Operational Research Review</w:t>
      </w:r>
      <w:r w:rsidRPr="00EA69C8">
        <w:rPr>
          <w:rFonts w:cstheme="minorHAnsi"/>
        </w:rPr>
        <w:t>, [online] 7(2), pp.367-388. Available at: https://hrcak.srce.hr/ojs/index.php/crorr/article/view/4547 [Accessed 15 Oct. 2018].</w:t>
      </w:r>
    </w:p>
    <w:p w14:paraId="19587855" w14:textId="77777777" w:rsidR="001A1CED" w:rsidRPr="00EA69C8" w:rsidRDefault="001A1CED" w:rsidP="0052044D">
      <w:pPr>
        <w:tabs>
          <w:tab w:val="left" w:pos="0"/>
        </w:tabs>
        <w:spacing w:after="0" w:line="240" w:lineRule="auto"/>
        <w:rPr>
          <w:rFonts w:cstheme="minorHAnsi"/>
          <w:color w:val="000000"/>
          <w:shd w:val="clear" w:color="auto" w:fill="FFFFFF"/>
        </w:rPr>
      </w:pPr>
    </w:p>
    <w:p w14:paraId="7B9A9DBC" w14:textId="4A7F8685" w:rsidR="001A1CED" w:rsidRPr="00EA69C8" w:rsidRDefault="001A1CED" w:rsidP="0052044D">
      <w:pPr>
        <w:tabs>
          <w:tab w:val="left" w:pos="0"/>
        </w:tabs>
        <w:spacing w:after="0" w:line="240" w:lineRule="auto"/>
        <w:rPr>
          <w:rFonts w:cstheme="minorHAnsi"/>
          <w:i/>
        </w:rPr>
      </w:pPr>
      <w:r w:rsidRPr="00EA69C8">
        <w:rPr>
          <w:rFonts w:cstheme="minorHAnsi"/>
          <w:color w:val="000000"/>
          <w:shd w:val="clear" w:color="auto" w:fill="FFFFFF"/>
        </w:rPr>
        <w:t>Nielsen Sport (2018). </w:t>
      </w:r>
      <w:r w:rsidRPr="00EA69C8">
        <w:rPr>
          <w:rFonts w:cstheme="minorHAnsi"/>
          <w:i/>
          <w:iCs/>
          <w:color w:val="000000"/>
          <w:shd w:val="clear" w:color="auto" w:fill="FFFFFF"/>
        </w:rPr>
        <w:t>World Football Report 2018</w:t>
      </w:r>
      <w:r w:rsidRPr="00EA69C8">
        <w:rPr>
          <w:rFonts w:cstheme="minorHAnsi"/>
          <w:color w:val="000000"/>
          <w:shd w:val="clear" w:color="auto" w:fill="FFFFFF"/>
        </w:rPr>
        <w:t>. [online] Available at: https://nielsensports.com/wp-content/uploads/2014/12/Nielsen_World-Football-2018-6.11.18.pdf [Accessed 9 Jan. 2019].</w:t>
      </w:r>
    </w:p>
    <w:p w14:paraId="031E9FF7" w14:textId="1C2D3F48" w:rsidR="00797559" w:rsidRPr="00EA69C8" w:rsidRDefault="00797559" w:rsidP="0052044D">
      <w:pPr>
        <w:tabs>
          <w:tab w:val="left" w:pos="0"/>
        </w:tabs>
        <w:spacing w:after="0" w:line="240" w:lineRule="auto"/>
        <w:rPr>
          <w:rFonts w:cstheme="minorHAnsi"/>
          <w:i/>
        </w:rPr>
      </w:pPr>
    </w:p>
    <w:p w14:paraId="37685E74" w14:textId="223CF78E" w:rsidR="0052044D" w:rsidRDefault="0052044D" w:rsidP="0052044D">
      <w:pPr>
        <w:spacing w:after="0" w:line="240" w:lineRule="auto"/>
        <w:rPr>
          <w:rStyle w:val="Hyperlink"/>
          <w:rFonts w:eastAsia="Times New Roman" w:cstheme="minorHAnsi"/>
          <w:lang w:eastAsia="en-GB"/>
        </w:rPr>
      </w:pPr>
      <w:bookmarkStart w:id="5" w:name="_Hlk5726009"/>
      <w:r w:rsidRPr="00EA69C8">
        <w:rPr>
          <w:rFonts w:eastAsia="Times New Roman" w:cstheme="minorHAnsi"/>
          <w:color w:val="000000"/>
          <w:lang w:eastAsia="en-GB"/>
        </w:rPr>
        <w:t xml:space="preserve">S. Mohammad </w:t>
      </w:r>
      <w:proofErr w:type="spellStart"/>
      <w:r w:rsidRPr="00EA69C8">
        <w:rPr>
          <w:rFonts w:eastAsia="Times New Roman" w:cstheme="minorHAnsi"/>
          <w:color w:val="000000"/>
          <w:lang w:eastAsia="en-GB"/>
        </w:rPr>
        <w:t>Arabzad</w:t>
      </w:r>
      <w:proofErr w:type="spellEnd"/>
      <w:r w:rsidRPr="00EA69C8">
        <w:rPr>
          <w:rFonts w:eastAsia="Times New Roman" w:cstheme="minorHAnsi"/>
          <w:color w:val="000000"/>
          <w:lang w:eastAsia="en-GB"/>
        </w:rPr>
        <w:t xml:space="preserve">, M.E. Tayebi </w:t>
      </w:r>
      <w:proofErr w:type="spellStart"/>
      <w:r w:rsidRPr="00EA69C8">
        <w:rPr>
          <w:rFonts w:eastAsia="Times New Roman" w:cstheme="minorHAnsi"/>
          <w:color w:val="000000"/>
          <w:lang w:eastAsia="en-GB"/>
        </w:rPr>
        <w:t>Araghi</w:t>
      </w:r>
      <w:proofErr w:type="spellEnd"/>
      <w:r w:rsidRPr="00EA69C8">
        <w:rPr>
          <w:rFonts w:eastAsia="Times New Roman" w:cstheme="minorHAnsi"/>
          <w:color w:val="000000"/>
          <w:lang w:eastAsia="en-GB"/>
        </w:rPr>
        <w:t xml:space="preserve">, S. </w:t>
      </w:r>
      <w:proofErr w:type="spellStart"/>
      <w:r w:rsidRPr="00EA69C8">
        <w:rPr>
          <w:rFonts w:eastAsia="Times New Roman" w:cstheme="minorHAnsi"/>
          <w:color w:val="000000"/>
          <w:lang w:eastAsia="en-GB"/>
        </w:rPr>
        <w:t>Sadi-Nezhad</w:t>
      </w:r>
      <w:proofErr w:type="spellEnd"/>
      <w:r w:rsidRPr="00EA69C8">
        <w:rPr>
          <w:rFonts w:eastAsia="Times New Roman" w:cstheme="minorHAnsi"/>
          <w:color w:val="000000"/>
          <w:lang w:eastAsia="en-GB"/>
        </w:rPr>
        <w:t xml:space="preserve">, and </w:t>
      </w:r>
      <w:proofErr w:type="spellStart"/>
      <w:r w:rsidRPr="00EA69C8">
        <w:rPr>
          <w:rFonts w:eastAsia="Times New Roman" w:cstheme="minorHAnsi"/>
          <w:color w:val="000000"/>
          <w:lang w:eastAsia="en-GB"/>
        </w:rPr>
        <w:t>Nooshin</w:t>
      </w:r>
      <w:proofErr w:type="spellEnd"/>
      <w:r w:rsidRPr="00EA69C8">
        <w:rPr>
          <w:rFonts w:eastAsia="Times New Roman" w:cstheme="minorHAnsi"/>
          <w:color w:val="000000"/>
          <w:lang w:eastAsia="en-GB"/>
        </w:rPr>
        <w:t xml:space="preserve"> </w:t>
      </w:r>
      <w:proofErr w:type="spellStart"/>
      <w:r w:rsidRPr="00EA69C8">
        <w:rPr>
          <w:rFonts w:eastAsia="Times New Roman" w:cstheme="minorHAnsi"/>
          <w:color w:val="000000"/>
          <w:lang w:eastAsia="en-GB"/>
        </w:rPr>
        <w:t>Ghofrani</w:t>
      </w:r>
      <w:proofErr w:type="spellEnd"/>
      <w:r w:rsidRPr="00EA69C8">
        <w:rPr>
          <w:rFonts w:eastAsia="Times New Roman" w:cstheme="minorHAnsi"/>
          <w:color w:val="000000"/>
          <w:lang w:eastAsia="en-GB"/>
        </w:rPr>
        <w:t xml:space="preserve">. </w:t>
      </w:r>
      <w:r w:rsidR="00DC3FB6" w:rsidRPr="00EA69C8">
        <w:rPr>
          <w:rFonts w:eastAsia="Times New Roman" w:cstheme="minorHAnsi"/>
          <w:color w:val="000000"/>
          <w:lang w:eastAsia="en-GB"/>
        </w:rPr>
        <w:t>(</w:t>
      </w:r>
      <w:r w:rsidRPr="00EA69C8">
        <w:rPr>
          <w:rFonts w:eastAsia="Times New Roman" w:cstheme="minorHAnsi"/>
          <w:color w:val="000000"/>
          <w:lang w:eastAsia="en-GB"/>
        </w:rPr>
        <w:t>2014</w:t>
      </w:r>
      <w:r w:rsidR="00DC3FB6" w:rsidRPr="00EA69C8">
        <w:rPr>
          <w:rFonts w:eastAsia="Times New Roman" w:cstheme="minorHAnsi"/>
          <w:color w:val="000000"/>
          <w:lang w:eastAsia="en-GB"/>
        </w:rPr>
        <w:t>)</w:t>
      </w:r>
      <w:r w:rsidRPr="00EA69C8">
        <w:rPr>
          <w:rFonts w:eastAsia="Times New Roman" w:cstheme="minorHAnsi"/>
          <w:color w:val="000000"/>
          <w:lang w:eastAsia="en-GB"/>
        </w:rPr>
        <w:t xml:space="preserve">. Football Match Results Prediction Using Artificial Neural Networks; The Case of Iran Pro League. Journal of Applied Research on Industrial Engineering 1, 3 (2014), 159-179. </w:t>
      </w:r>
      <w:hyperlink r:id="rId10" w:history="1">
        <w:r w:rsidRPr="00EA69C8">
          <w:rPr>
            <w:rStyle w:val="Hyperlink"/>
            <w:rFonts w:eastAsia="Times New Roman" w:cstheme="minorHAnsi"/>
            <w:lang w:eastAsia="en-GB"/>
          </w:rPr>
          <w:t>http://www.journal-aprie.com/article_43050.html</w:t>
        </w:r>
      </w:hyperlink>
    </w:p>
    <w:bookmarkEnd w:id="5"/>
    <w:p w14:paraId="17F1B889" w14:textId="2F413138" w:rsidR="005F0AEC" w:rsidRDefault="005F0AEC" w:rsidP="0052044D">
      <w:pPr>
        <w:spacing w:after="0" w:line="240" w:lineRule="auto"/>
        <w:rPr>
          <w:rStyle w:val="Hyperlink"/>
          <w:rFonts w:eastAsia="Times New Roman" w:cstheme="minorHAnsi"/>
          <w:lang w:eastAsia="en-GB"/>
        </w:rPr>
      </w:pPr>
    </w:p>
    <w:p w14:paraId="12005488" w14:textId="77777777" w:rsidR="005F0AEC" w:rsidRDefault="005F0AEC" w:rsidP="00DC3FB6">
      <w:pPr>
        <w:spacing w:after="0" w:line="240" w:lineRule="auto"/>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Sharma, H. and Kumar, S. (2016). A Survey on Decision Tree Algorithms of Classification in Data Mining. </w:t>
      </w:r>
      <w:r>
        <w:rPr>
          <w:rFonts w:ascii="Open Sans" w:hAnsi="Open Sans" w:cs="Open Sans"/>
          <w:i/>
          <w:iCs/>
          <w:color w:val="000000"/>
          <w:sz w:val="20"/>
          <w:szCs w:val="20"/>
          <w:shd w:val="clear" w:color="auto" w:fill="FFFFFF"/>
        </w:rPr>
        <w:t>International Journal of Science and Research (IJSR)</w:t>
      </w:r>
      <w:r>
        <w:rPr>
          <w:rFonts w:ascii="Open Sans" w:hAnsi="Open Sans" w:cs="Open Sans"/>
          <w:color w:val="000000"/>
          <w:sz w:val="20"/>
          <w:szCs w:val="20"/>
          <w:shd w:val="clear" w:color="auto" w:fill="FFFFFF"/>
        </w:rPr>
        <w:t xml:space="preserve">, [online] 5(4), pp.2094-2097. Available at: https://www.ijsr.net/archive/v5i4/v5i4_02.php [Accessed 15 Oct. 2018]. </w:t>
      </w:r>
    </w:p>
    <w:p w14:paraId="3460CC7C" w14:textId="7FF5C12A" w:rsidR="00DC3FB6" w:rsidRPr="00EA69C8" w:rsidRDefault="00DC3FB6" w:rsidP="00DC3FB6">
      <w:pPr>
        <w:spacing w:after="0" w:line="240" w:lineRule="auto"/>
        <w:rPr>
          <w:rFonts w:eastAsia="Times New Roman" w:cstheme="minorHAnsi"/>
          <w:i/>
          <w:color w:val="000000"/>
          <w:lang w:eastAsia="en-GB"/>
        </w:rPr>
      </w:pPr>
      <w:r w:rsidRPr="00EA69C8">
        <w:rPr>
          <w:rFonts w:eastAsia="Times New Roman" w:cstheme="minorHAnsi"/>
          <w:color w:val="000000"/>
          <w:lang w:eastAsia="en-GB"/>
        </w:rPr>
        <w:t>Sheridan, D. (2012)</w:t>
      </w:r>
      <w:r w:rsidRPr="00EA69C8">
        <w:rPr>
          <w:rFonts w:eastAsia="Times New Roman" w:cstheme="minorHAnsi"/>
          <w:i/>
          <w:color w:val="000000"/>
          <w:lang w:eastAsia="en-GB"/>
        </w:rPr>
        <w:t>. </w:t>
      </w:r>
      <w:r w:rsidRPr="00EA69C8">
        <w:rPr>
          <w:rFonts w:eastAsia="Times New Roman" w:cstheme="minorHAnsi"/>
          <w:i/>
          <w:iCs/>
          <w:color w:val="000000"/>
          <w:lang w:eastAsia="en-GB"/>
        </w:rPr>
        <w:t>Modelling football match results and testing the efficiency of the betting market</w:t>
      </w:r>
      <w:r w:rsidRPr="00EA69C8">
        <w:rPr>
          <w:rFonts w:eastAsia="Times New Roman" w:cstheme="minorHAnsi"/>
          <w:i/>
          <w:color w:val="000000"/>
          <w:lang w:eastAsia="en-GB"/>
        </w:rPr>
        <w:t xml:space="preserve">. Master of Literature in Economics. </w:t>
      </w:r>
      <w:r w:rsidRPr="00EA69C8">
        <w:rPr>
          <w:rFonts w:eastAsia="Times New Roman" w:cstheme="minorHAnsi"/>
          <w:color w:val="000000"/>
          <w:lang w:eastAsia="en-GB"/>
        </w:rPr>
        <w:t>National University of Ireland.</w:t>
      </w:r>
    </w:p>
    <w:p w14:paraId="186389FF" w14:textId="77777777" w:rsidR="00DC3FB6" w:rsidRPr="00EA69C8" w:rsidRDefault="00DC3FB6" w:rsidP="0052044D">
      <w:pPr>
        <w:spacing w:after="0" w:line="240" w:lineRule="auto"/>
        <w:rPr>
          <w:rFonts w:eastAsia="Times New Roman" w:cstheme="minorHAnsi"/>
          <w:color w:val="000000"/>
          <w:lang w:eastAsia="en-GB"/>
        </w:rPr>
      </w:pPr>
    </w:p>
    <w:p w14:paraId="39FC5AA3" w14:textId="4236C26C" w:rsidR="0052044D" w:rsidRPr="00EA69C8" w:rsidRDefault="0052044D" w:rsidP="0052044D">
      <w:pPr>
        <w:rPr>
          <w:rFonts w:cstheme="minorHAnsi"/>
          <w:color w:val="000000"/>
          <w:shd w:val="clear" w:color="auto" w:fill="FFFFFF"/>
        </w:rPr>
      </w:pPr>
      <w:proofErr w:type="spellStart"/>
      <w:r w:rsidRPr="00EA69C8">
        <w:rPr>
          <w:rFonts w:cstheme="minorHAnsi"/>
          <w:color w:val="000000"/>
          <w:shd w:val="clear" w:color="auto" w:fill="FFFFFF"/>
        </w:rPr>
        <w:t>Štrumbelj</w:t>
      </w:r>
      <w:proofErr w:type="spellEnd"/>
      <w:r w:rsidRPr="00EA69C8">
        <w:rPr>
          <w:rFonts w:cstheme="minorHAnsi"/>
          <w:color w:val="000000"/>
          <w:shd w:val="clear" w:color="auto" w:fill="FFFFFF"/>
        </w:rPr>
        <w:t>, E. (2014). On determining probability forecasts from betting odds. </w:t>
      </w:r>
      <w:r w:rsidRPr="00EA69C8">
        <w:rPr>
          <w:rFonts w:cstheme="minorHAnsi"/>
          <w:i/>
          <w:iCs/>
          <w:color w:val="000000"/>
          <w:shd w:val="clear" w:color="auto" w:fill="FFFFFF"/>
        </w:rPr>
        <w:t>International Journal of Forecasting</w:t>
      </w:r>
      <w:r w:rsidRPr="00EA69C8">
        <w:rPr>
          <w:rFonts w:cstheme="minorHAnsi"/>
          <w:color w:val="000000"/>
          <w:shd w:val="clear" w:color="auto" w:fill="FFFFFF"/>
        </w:rPr>
        <w:t xml:space="preserve">, [online] 30(4), pp.934-943. Available at: </w:t>
      </w:r>
      <w:hyperlink r:id="rId11" w:history="1">
        <w:r w:rsidRPr="00EA69C8">
          <w:rPr>
            <w:rStyle w:val="Hyperlink"/>
            <w:rFonts w:cstheme="minorHAnsi"/>
            <w:shd w:val="clear" w:color="auto" w:fill="FFFFFF"/>
          </w:rPr>
          <w:t>http://lkm.fri.uni-lj.si/uploads/eriks/strumbelj_workingpaper2013.pdf</w:t>
        </w:r>
      </w:hyperlink>
      <w:r w:rsidRPr="00EA69C8">
        <w:rPr>
          <w:rFonts w:cstheme="minorHAnsi"/>
          <w:color w:val="000000"/>
          <w:shd w:val="clear" w:color="auto" w:fill="FFFFFF"/>
        </w:rPr>
        <w:t xml:space="preserve">  [Accessed 26 Sep. 2018].</w:t>
      </w:r>
    </w:p>
    <w:p w14:paraId="212DF888" w14:textId="77777777" w:rsidR="0052044D" w:rsidRPr="00EA69C8" w:rsidRDefault="0052044D" w:rsidP="0052044D">
      <w:pPr>
        <w:tabs>
          <w:tab w:val="left" w:pos="0"/>
        </w:tabs>
        <w:spacing w:after="0" w:line="240" w:lineRule="auto"/>
        <w:rPr>
          <w:rFonts w:cstheme="minorHAnsi"/>
          <w:i/>
        </w:rPr>
      </w:pPr>
      <w:bookmarkStart w:id="6" w:name="_Hlk5726074"/>
      <w:proofErr w:type="spellStart"/>
      <w:r w:rsidRPr="00EA69C8">
        <w:rPr>
          <w:rFonts w:cstheme="minorHAnsi"/>
          <w:color w:val="000000"/>
          <w:shd w:val="clear" w:color="auto" w:fill="FFFFFF"/>
        </w:rPr>
        <w:t>Štrumbelj</w:t>
      </w:r>
      <w:proofErr w:type="spellEnd"/>
      <w:r w:rsidRPr="00EA69C8">
        <w:rPr>
          <w:rFonts w:cstheme="minorHAnsi"/>
          <w:color w:val="000000"/>
          <w:shd w:val="clear" w:color="auto" w:fill="FFFFFF"/>
        </w:rPr>
        <w:t xml:space="preserve">, E. and </w:t>
      </w:r>
      <w:proofErr w:type="spellStart"/>
      <w:r w:rsidRPr="00EA69C8">
        <w:rPr>
          <w:rFonts w:cstheme="minorHAnsi"/>
          <w:color w:val="000000"/>
          <w:shd w:val="clear" w:color="auto" w:fill="FFFFFF"/>
        </w:rPr>
        <w:t>Šikonja</w:t>
      </w:r>
      <w:proofErr w:type="spellEnd"/>
      <w:r w:rsidRPr="00EA69C8">
        <w:rPr>
          <w:rFonts w:cstheme="minorHAnsi"/>
          <w:color w:val="000000"/>
          <w:shd w:val="clear" w:color="auto" w:fill="FFFFFF"/>
        </w:rPr>
        <w:t>, M. (2010). Online bookmakers’ odds as forecasts: The case of European soccer leagues. </w:t>
      </w:r>
      <w:r w:rsidRPr="00EA69C8">
        <w:rPr>
          <w:rFonts w:cstheme="minorHAnsi"/>
          <w:i/>
          <w:iCs/>
          <w:color w:val="000000"/>
          <w:shd w:val="clear" w:color="auto" w:fill="FFFFFF"/>
        </w:rPr>
        <w:t>International Journal of Forecasting</w:t>
      </w:r>
      <w:r w:rsidRPr="00EA69C8">
        <w:rPr>
          <w:rFonts w:cstheme="minorHAnsi"/>
          <w:color w:val="000000"/>
          <w:shd w:val="clear" w:color="auto" w:fill="FFFFFF"/>
        </w:rPr>
        <w:t xml:space="preserve">, [online] 26(3), pp.482-488. Available at: </w:t>
      </w:r>
      <w:hyperlink r:id="rId12" w:history="1">
        <w:r w:rsidRPr="00EA69C8">
          <w:rPr>
            <w:rStyle w:val="Hyperlink"/>
            <w:rFonts w:cstheme="minorHAnsi"/>
            <w:shd w:val="clear" w:color="auto" w:fill="FFFFFF"/>
          </w:rPr>
          <w:t>https://www.researchgate.net/publication/46497620_Online_bookmakers'_odds_as_forecasts_The_case_of_European_soccer_leagues</w:t>
        </w:r>
      </w:hyperlink>
      <w:r w:rsidRPr="00EA69C8">
        <w:rPr>
          <w:rFonts w:cstheme="minorHAnsi"/>
          <w:color w:val="000000"/>
          <w:shd w:val="clear" w:color="auto" w:fill="FFFFFF"/>
        </w:rPr>
        <w:t xml:space="preserve">  [Accessed 16 Oct. 2018].</w:t>
      </w:r>
    </w:p>
    <w:bookmarkEnd w:id="6"/>
    <w:p w14:paraId="0EE170D2" w14:textId="77777777" w:rsidR="0052044D" w:rsidRPr="00EA69C8" w:rsidRDefault="0052044D" w:rsidP="0052044D">
      <w:pPr>
        <w:tabs>
          <w:tab w:val="left" w:pos="0"/>
        </w:tabs>
        <w:spacing w:after="0" w:line="240" w:lineRule="auto"/>
        <w:rPr>
          <w:rFonts w:cstheme="minorHAnsi"/>
          <w:i/>
        </w:rPr>
      </w:pPr>
    </w:p>
    <w:p w14:paraId="4C315AE9" w14:textId="19F2BD7E" w:rsidR="00880092" w:rsidRPr="00EA69C8" w:rsidRDefault="00797559" w:rsidP="0052044D">
      <w:pPr>
        <w:rPr>
          <w:rFonts w:cstheme="minorHAnsi"/>
          <w:color w:val="000000"/>
          <w:shd w:val="clear" w:color="auto" w:fill="FFFFFF"/>
        </w:rPr>
      </w:pPr>
      <w:proofErr w:type="spellStart"/>
      <w:r w:rsidRPr="00EA69C8">
        <w:rPr>
          <w:rFonts w:cstheme="minorHAnsi"/>
          <w:color w:val="000000"/>
          <w:shd w:val="clear" w:color="auto" w:fill="FFFFFF"/>
        </w:rPr>
        <w:t>Vlastakis</w:t>
      </w:r>
      <w:proofErr w:type="spellEnd"/>
      <w:r w:rsidRPr="00EA69C8">
        <w:rPr>
          <w:rFonts w:cstheme="minorHAnsi"/>
          <w:color w:val="000000"/>
          <w:shd w:val="clear" w:color="auto" w:fill="FFFFFF"/>
        </w:rPr>
        <w:t xml:space="preserve">, N., </w:t>
      </w:r>
      <w:proofErr w:type="spellStart"/>
      <w:r w:rsidRPr="00EA69C8">
        <w:rPr>
          <w:rFonts w:cstheme="minorHAnsi"/>
          <w:color w:val="000000"/>
          <w:shd w:val="clear" w:color="auto" w:fill="FFFFFF"/>
        </w:rPr>
        <w:t>Dotsis</w:t>
      </w:r>
      <w:proofErr w:type="spellEnd"/>
      <w:r w:rsidRPr="00EA69C8">
        <w:rPr>
          <w:rFonts w:cstheme="minorHAnsi"/>
          <w:color w:val="000000"/>
          <w:shd w:val="clear" w:color="auto" w:fill="FFFFFF"/>
        </w:rPr>
        <w:t>, G. and Markellos, R. (2009). How efficient is the European football betting market? Evidence from arbitrage and trading strategies. </w:t>
      </w:r>
      <w:r w:rsidRPr="00EA69C8">
        <w:rPr>
          <w:rFonts w:cstheme="minorHAnsi"/>
          <w:i/>
          <w:iCs/>
          <w:color w:val="000000"/>
          <w:shd w:val="clear" w:color="auto" w:fill="FFFFFF"/>
        </w:rPr>
        <w:t>Journal of Forecasting</w:t>
      </w:r>
      <w:r w:rsidRPr="00EA69C8">
        <w:rPr>
          <w:rFonts w:cstheme="minorHAnsi"/>
          <w:color w:val="000000"/>
          <w:shd w:val="clear" w:color="auto" w:fill="FFFFFF"/>
        </w:rPr>
        <w:t xml:space="preserve">, [online] 28(5), pp.426-444. Available at: </w:t>
      </w:r>
      <w:hyperlink r:id="rId13" w:history="1">
        <w:r w:rsidRPr="00EA69C8">
          <w:rPr>
            <w:rStyle w:val="Hyperlink"/>
            <w:rFonts w:cstheme="minorHAnsi"/>
            <w:shd w:val="clear" w:color="auto" w:fill="FFFFFF"/>
          </w:rPr>
          <w:t>https://onlinelibrary.wiley.com/doi/pdf/10.1002/for.1085</w:t>
        </w:r>
      </w:hyperlink>
      <w:r w:rsidRPr="00EA69C8">
        <w:rPr>
          <w:rFonts w:cstheme="minorHAnsi"/>
          <w:color w:val="000000"/>
          <w:shd w:val="clear" w:color="auto" w:fill="FFFFFF"/>
        </w:rPr>
        <w:t xml:space="preserve"> [Accessed 7 Oct. 2018].</w:t>
      </w:r>
    </w:p>
    <w:p w14:paraId="105C4A9E" w14:textId="0D58ED16" w:rsidR="00FC3831" w:rsidRPr="00EA69C8" w:rsidRDefault="00FC3831" w:rsidP="0052044D">
      <w:pPr>
        <w:rPr>
          <w:rFonts w:cstheme="minorHAnsi"/>
          <w:color w:val="000000"/>
          <w:shd w:val="clear" w:color="auto" w:fill="FFFFFF"/>
        </w:rPr>
      </w:pPr>
      <w:bookmarkStart w:id="7" w:name="_Hlk5726054"/>
      <w:r w:rsidRPr="00EA69C8">
        <w:rPr>
          <w:rFonts w:cstheme="minorHAnsi"/>
          <w:color w:val="000000"/>
          <w:shd w:val="clear" w:color="auto" w:fill="FFFFFF"/>
        </w:rPr>
        <w:t xml:space="preserve">Wunderlich, F. and </w:t>
      </w:r>
      <w:proofErr w:type="spellStart"/>
      <w:r w:rsidRPr="00EA69C8">
        <w:rPr>
          <w:rFonts w:cstheme="minorHAnsi"/>
          <w:color w:val="000000"/>
          <w:shd w:val="clear" w:color="auto" w:fill="FFFFFF"/>
        </w:rPr>
        <w:t>Memmert</w:t>
      </w:r>
      <w:proofErr w:type="spellEnd"/>
      <w:r w:rsidRPr="00EA69C8">
        <w:rPr>
          <w:rFonts w:cstheme="minorHAnsi"/>
          <w:color w:val="000000"/>
          <w:shd w:val="clear" w:color="auto" w:fill="FFFFFF"/>
        </w:rPr>
        <w:t>, D. (2016). Analysis of the predictive qualities of betting odds and FIFA World Ranking: evidence from the 2006, 2010 and 2014 Football World Cups. </w:t>
      </w:r>
      <w:r w:rsidRPr="00EA69C8">
        <w:rPr>
          <w:rFonts w:cstheme="minorHAnsi"/>
          <w:i/>
          <w:iCs/>
          <w:color w:val="000000"/>
          <w:shd w:val="clear" w:color="auto" w:fill="FFFFFF"/>
        </w:rPr>
        <w:t>Journal of Sports Sciences</w:t>
      </w:r>
      <w:r w:rsidRPr="00EA69C8">
        <w:rPr>
          <w:rFonts w:cstheme="minorHAnsi"/>
          <w:color w:val="000000"/>
          <w:shd w:val="clear" w:color="auto" w:fill="FFFFFF"/>
        </w:rPr>
        <w:t xml:space="preserve">, [online] 34(24), pp.2176-2184. Available at: </w:t>
      </w:r>
      <w:hyperlink r:id="rId14" w:history="1">
        <w:r w:rsidRPr="00EA69C8">
          <w:rPr>
            <w:rStyle w:val="Hyperlink"/>
            <w:rFonts w:cstheme="minorHAnsi"/>
            <w:shd w:val="clear" w:color="auto" w:fill="FFFFFF"/>
          </w:rPr>
          <w:t>https://www.dshs-koeln.de/fileadmin/redaktion/Institute/Kognitions-_und_Sportspielforschung/Publikationen/Paper/Wunderlich_2016_Analysis-of-the-predictive-qualities-of-betting-odds-and-FIFA-World-Ranking.pdf</w:t>
        </w:r>
      </w:hyperlink>
      <w:r w:rsidRPr="00EA69C8">
        <w:rPr>
          <w:rFonts w:cstheme="minorHAnsi"/>
          <w:color w:val="000000"/>
          <w:shd w:val="clear" w:color="auto" w:fill="FFFFFF"/>
        </w:rPr>
        <w:t xml:space="preserve"> [Accessed 14 Oct. 2018].</w:t>
      </w:r>
    </w:p>
    <w:bookmarkEnd w:id="7"/>
    <w:p w14:paraId="4CB02DA5" w14:textId="5233B75A" w:rsidR="00DA325A" w:rsidRPr="00EA69C8" w:rsidRDefault="00DA325A" w:rsidP="0052044D">
      <w:pPr>
        <w:rPr>
          <w:rFonts w:cstheme="minorHAnsi"/>
        </w:rPr>
      </w:pPr>
      <w:r w:rsidRPr="00EA69C8">
        <w:rPr>
          <w:rFonts w:cstheme="minorHAnsi"/>
        </w:rPr>
        <w:t xml:space="preserve">Wunderlich, F. and </w:t>
      </w:r>
      <w:proofErr w:type="spellStart"/>
      <w:r w:rsidRPr="00EA69C8">
        <w:rPr>
          <w:rFonts w:cstheme="minorHAnsi"/>
        </w:rPr>
        <w:t>Memmert</w:t>
      </w:r>
      <w:proofErr w:type="spellEnd"/>
      <w:r w:rsidRPr="00EA69C8">
        <w:rPr>
          <w:rFonts w:cstheme="minorHAnsi"/>
        </w:rPr>
        <w:t>, D. (2018). The Betting Odds Rating System: Using soccer forecasts to forecast soccer. </w:t>
      </w:r>
      <w:r w:rsidRPr="00EA69C8">
        <w:rPr>
          <w:rFonts w:cstheme="minorHAnsi"/>
          <w:i/>
          <w:iCs/>
        </w:rPr>
        <w:t>PLOS ONE</w:t>
      </w:r>
      <w:r w:rsidRPr="00EA69C8">
        <w:rPr>
          <w:rFonts w:cstheme="minorHAnsi"/>
        </w:rPr>
        <w:t>, [online] 13(6), p.e0198668. Available at: https://journals.plos.org/plosone/article/file?id=10.1371/journal.pone.0198668&amp;type=printable [Accessed 11 Oct. 2018].</w:t>
      </w:r>
    </w:p>
    <w:p w14:paraId="353ADBC5" w14:textId="32ADE8B3" w:rsidR="006E330E" w:rsidRPr="00CB43B3" w:rsidRDefault="00DD6253" w:rsidP="0052044D">
      <w:pPr>
        <w:spacing w:after="0" w:line="240" w:lineRule="auto"/>
        <w:rPr>
          <w:rFonts w:cstheme="minorHAnsi"/>
          <w:i/>
          <w:sz w:val="23"/>
          <w:szCs w:val="23"/>
        </w:rPr>
      </w:pPr>
      <w:r w:rsidRPr="00CB43B3">
        <w:rPr>
          <w:rFonts w:eastAsia="Times New Roman" w:cstheme="minorHAnsi"/>
          <w:color w:val="000000"/>
          <w:sz w:val="23"/>
          <w:szCs w:val="23"/>
          <w:lang w:eastAsia="en-GB"/>
        </w:rPr>
        <w:br/>
      </w:r>
    </w:p>
    <w:p w14:paraId="6977D532" w14:textId="77777777" w:rsidR="006E330E" w:rsidRPr="00CB43B3" w:rsidRDefault="006E330E" w:rsidP="0052044D">
      <w:pPr>
        <w:rPr>
          <w:rFonts w:cstheme="minorHAnsi"/>
          <w:color w:val="000000"/>
          <w:sz w:val="23"/>
          <w:szCs w:val="23"/>
          <w:shd w:val="clear" w:color="auto" w:fill="FFFFFF"/>
        </w:rPr>
      </w:pPr>
    </w:p>
    <w:sectPr w:rsidR="006E330E" w:rsidRPr="00CB43B3" w:rsidSect="004F3E2F">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13B"/>
    <w:rsid w:val="00002D71"/>
    <w:rsid w:val="0002128A"/>
    <w:rsid w:val="00021956"/>
    <w:rsid w:val="00040DE5"/>
    <w:rsid w:val="000412CB"/>
    <w:rsid w:val="000506BF"/>
    <w:rsid w:val="0006075B"/>
    <w:rsid w:val="000609AA"/>
    <w:rsid w:val="00072E1F"/>
    <w:rsid w:val="00083455"/>
    <w:rsid w:val="000948F6"/>
    <w:rsid w:val="00096716"/>
    <w:rsid w:val="000A0778"/>
    <w:rsid w:val="000A13E1"/>
    <w:rsid w:val="000A5675"/>
    <w:rsid w:val="000B27B7"/>
    <w:rsid w:val="000B4226"/>
    <w:rsid w:val="000C3FD9"/>
    <w:rsid w:val="000D2D86"/>
    <w:rsid w:val="000D3DE4"/>
    <w:rsid w:val="000E3472"/>
    <w:rsid w:val="000E37BD"/>
    <w:rsid w:val="000E6C72"/>
    <w:rsid w:val="000F6545"/>
    <w:rsid w:val="0010101D"/>
    <w:rsid w:val="00103D18"/>
    <w:rsid w:val="00105751"/>
    <w:rsid w:val="00111B66"/>
    <w:rsid w:val="001134BF"/>
    <w:rsid w:val="00114783"/>
    <w:rsid w:val="00117D40"/>
    <w:rsid w:val="00122E0C"/>
    <w:rsid w:val="00143C3D"/>
    <w:rsid w:val="00145AE6"/>
    <w:rsid w:val="001475F1"/>
    <w:rsid w:val="00153275"/>
    <w:rsid w:val="00164987"/>
    <w:rsid w:val="00166867"/>
    <w:rsid w:val="00166D53"/>
    <w:rsid w:val="0017055C"/>
    <w:rsid w:val="00177A98"/>
    <w:rsid w:val="00181AEB"/>
    <w:rsid w:val="00183127"/>
    <w:rsid w:val="00191FAF"/>
    <w:rsid w:val="00192226"/>
    <w:rsid w:val="001947C3"/>
    <w:rsid w:val="001A0B8D"/>
    <w:rsid w:val="001A1CED"/>
    <w:rsid w:val="001A20A8"/>
    <w:rsid w:val="001B3F7C"/>
    <w:rsid w:val="001B6BF3"/>
    <w:rsid w:val="001C1C16"/>
    <w:rsid w:val="001D0366"/>
    <w:rsid w:val="001D2D14"/>
    <w:rsid w:val="001D7568"/>
    <w:rsid w:val="001E0FEA"/>
    <w:rsid w:val="001E4797"/>
    <w:rsid w:val="002016E8"/>
    <w:rsid w:val="002050A6"/>
    <w:rsid w:val="002074FC"/>
    <w:rsid w:val="0021283D"/>
    <w:rsid w:val="00212C2C"/>
    <w:rsid w:val="00217CA6"/>
    <w:rsid w:val="002278B1"/>
    <w:rsid w:val="00241C05"/>
    <w:rsid w:val="00243570"/>
    <w:rsid w:val="0026701C"/>
    <w:rsid w:val="0026729F"/>
    <w:rsid w:val="00267D2A"/>
    <w:rsid w:val="0029406C"/>
    <w:rsid w:val="00296722"/>
    <w:rsid w:val="002B02C3"/>
    <w:rsid w:val="002B6894"/>
    <w:rsid w:val="002C35BA"/>
    <w:rsid w:val="002D41E3"/>
    <w:rsid w:val="002D4BC5"/>
    <w:rsid w:val="002D67E0"/>
    <w:rsid w:val="002D737B"/>
    <w:rsid w:val="002E6573"/>
    <w:rsid w:val="002F0B78"/>
    <w:rsid w:val="002F0D5C"/>
    <w:rsid w:val="002F35CF"/>
    <w:rsid w:val="002F794C"/>
    <w:rsid w:val="00302E90"/>
    <w:rsid w:val="003062B0"/>
    <w:rsid w:val="003125FF"/>
    <w:rsid w:val="00315C40"/>
    <w:rsid w:val="00317193"/>
    <w:rsid w:val="003303F6"/>
    <w:rsid w:val="0035011E"/>
    <w:rsid w:val="003602DB"/>
    <w:rsid w:val="00366FDA"/>
    <w:rsid w:val="003700F9"/>
    <w:rsid w:val="0037720F"/>
    <w:rsid w:val="003A3506"/>
    <w:rsid w:val="003A435B"/>
    <w:rsid w:val="003B3EE5"/>
    <w:rsid w:val="003D3A0F"/>
    <w:rsid w:val="003D41EA"/>
    <w:rsid w:val="003D7DBC"/>
    <w:rsid w:val="003E4E49"/>
    <w:rsid w:val="003F24F2"/>
    <w:rsid w:val="003F46B1"/>
    <w:rsid w:val="00400B38"/>
    <w:rsid w:val="00407E30"/>
    <w:rsid w:val="004224C9"/>
    <w:rsid w:val="00427889"/>
    <w:rsid w:val="00431CBE"/>
    <w:rsid w:val="00432EB3"/>
    <w:rsid w:val="00436AC3"/>
    <w:rsid w:val="00452A90"/>
    <w:rsid w:val="00457FBD"/>
    <w:rsid w:val="0046205E"/>
    <w:rsid w:val="004670F5"/>
    <w:rsid w:val="00476A5F"/>
    <w:rsid w:val="00476C7B"/>
    <w:rsid w:val="0047725B"/>
    <w:rsid w:val="00490893"/>
    <w:rsid w:val="004949E2"/>
    <w:rsid w:val="00495AE5"/>
    <w:rsid w:val="00496C70"/>
    <w:rsid w:val="004B2FFB"/>
    <w:rsid w:val="004B6A06"/>
    <w:rsid w:val="004C00B8"/>
    <w:rsid w:val="004C1410"/>
    <w:rsid w:val="004C546B"/>
    <w:rsid w:val="004C682F"/>
    <w:rsid w:val="004D0A90"/>
    <w:rsid w:val="004D76D9"/>
    <w:rsid w:val="004D7E4C"/>
    <w:rsid w:val="004E1362"/>
    <w:rsid w:val="004E38D6"/>
    <w:rsid w:val="004E3B24"/>
    <w:rsid w:val="004E4379"/>
    <w:rsid w:val="004F046D"/>
    <w:rsid w:val="004F3E2F"/>
    <w:rsid w:val="004F611C"/>
    <w:rsid w:val="004F7F36"/>
    <w:rsid w:val="0050119D"/>
    <w:rsid w:val="00505DC9"/>
    <w:rsid w:val="00511749"/>
    <w:rsid w:val="0052044D"/>
    <w:rsid w:val="00524231"/>
    <w:rsid w:val="005424B2"/>
    <w:rsid w:val="0055056F"/>
    <w:rsid w:val="00551FE0"/>
    <w:rsid w:val="005736F5"/>
    <w:rsid w:val="005757A4"/>
    <w:rsid w:val="0057744D"/>
    <w:rsid w:val="00577BFF"/>
    <w:rsid w:val="0058343B"/>
    <w:rsid w:val="0058582B"/>
    <w:rsid w:val="00585A9F"/>
    <w:rsid w:val="0059064C"/>
    <w:rsid w:val="005A766C"/>
    <w:rsid w:val="005B38A2"/>
    <w:rsid w:val="005B442D"/>
    <w:rsid w:val="005B6525"/>
    <w:rsid w:val="005C42FF"/>
    <w:rsid w:val="005C651F"/>
    <w:rsid w:val="005D031D"/>
    <w:rsid w:val="005D1C7A"/>
    <w:rsid w:val="005D3013"/>
    <w:rsid w:val="005F0AEC"/>
    <w:rsid w:val="005F1FC1"/>
    <w:rsid w:val="00607791"/>
    <w:rsid w:val="006110E6"/>
    <w:rsid w:val="00612363"/>
    <w:rsid w:val="00615F93"/>
    <w:rsid w:val="0062400C"/>
    <w:rsid w:val="00632EC6"/>
    <w:rsid w:val="00647A62"/>
    <w:rsid w:val="0065132C"/>
    <w:rsid w:val="006562CC"/>
    <w:rsid w:val="0066032C"/>
    <w:rsid w:val="00666DF6"/>
    <w:rsid w:val="00670987"/>
    <w:rsid w:val="0068593C"/>
    <w:rsid w:val="00687D00"/>
    <w:rsid w:val="006970A0"/>
    <w:rsid w:val="006A3C70"/>
    <w:rsid w:val="006A420E"/>
    <w:rsid w:val="006B378A"/>
    <w:rsid w:val="006B787C"/>
    <w:rsid w:val="006D6672"/>
    <w:rsid w:val="006E22D3"/>
    <w:rsid w:val="006E2DCA"/>
    <w:rsid w:val="006E330E"/>
    <w:rsid w:val="006E4A6C"/>
    <w:rsid w:val="00700774"/>
    <w:rsid w:val="00705463"/>
    <w:rsid w:val="00711859"/>
    <w:rsid w:val="00722570"/>
    <w:rsid w:val="00722B36"/>
    <w:rsid w:val="00730D30"/>
    <w:rsid w:val="00735A27"/>
    <w:rsid w:val="007514F1"/>
    <w:rsid w:val="007539C8"/>
    <w:rsid w:val="00767314"/>
    <w:rsid w:val="00780988"/>
    <w:rsid w:val="007836CC"/>
    <w:rsid w:val="007851CD"/>
    <w:rsid w:val="0079036F"/>
    <w:rsid w:val="00790969"/>
    <w:rsid w:val="00794D54"/>
    <w:rsid w:val="00796BB7"/>
    <w:rsid w:val="00797559"/>
    <w:rsid w:val="007A1A54"/>
    <w:rsid w:val="007A216B"/>
    <w:rsid w:val="007B3647"/>
    <w:rsid w:val="007C08C1"/>
    <w:rsid w:val="007C580E"/>
    <w:rsid w:val="007F0609"/>
    <w:rsid w:val="007F2A75"/>
    <w:rsid w:val="007F4387"/>
    <w:rsid w:val="007F490D"/>
    <w:rsid w:val="007F6181"/>
    <w:rsid w:val="008016CE"/>
    <w:rsid w:val="00821081"/>
    <w:rsid w:val="008222FB"/>
    <w:rsid w:val="00831FAF"/>
    <w:rsid w:val="00834641"/>
    <w:rsid w:val="00844CBC"/>
    <w:rsid w:val="00853FFD"/>
    <w:rsid w:val="00854940"/>
    <w:rsid w:val="00854D4C"/>
    <w:rsid w:val="00854F35"/>
    <w:rsid w:val="00864092"/>
    <w:rsid w:val="00867629"/>
    <w:rsid w:val="00870427"/>
    <w:rsid w:val="00880092"/>
    <w:rsid w:val="00881252"/>
    <w:rsid w:val="008829CD"/>
    <w:rsid w:val="00882F2E"/>
    <w:rsid w:val="0088362C"/>
    <w:rsid w:val="00890EB8"/>
    <w:rsid w:val="00894F16"/>
    <w:rsid w:val="00895AE3"/>
    <w:rsid w:val="008A650B"/>
    <w:rsid w:val="008A7016"/>
    <w:rsid w:val="008B4BC1"/>
    <w:rsid w:val="008C74A8"/>
    <w:rsid w:val="008C786B"/>
    <w:rsid w:val="008D243C"/>
    <w:rsid w:val="008E385E"/>
    <w:rsid w:val="008E591E"/>
    <w:rsid w:val="008F3499"/>
    <w:rsid w:val="008F5153"/>
    <w:rsid w:val="008F5BF4"/>
    <w:rsid w:val="008F7E19"/>
    <w:rsid w:val="00900FCF"/>
    <w:rsid w:val="0090137D"/>
    <w:rsid w:val="009113D2"/>
    <w:rsid w:val="009119BE"/>
    <w:rsid w:val="00920901"/>
    <w:rsid w:val="00934900"/>
    <w:rsid w:val="00936E4F"/>
    <w:rsid w:val="009446EE"/>
    <w:rsid w:val="00945CA4"/>
    <w:rsid w:val="00954775"/>
    <w:rsid w:val="00956BBA"/>
    <w:rsid w:val="009634B3"/>
    <w:rsid w:val="00967312"/>
    <w:rsid w:val="00967417"/>
    <w:rsid w:val="00973E1E"/>
    <w:rsid w:val="00984074"/>
    <w:rsid w:val="00985434"/>
    <w:rsid w:val="00990EDA"/>
    <w:rsid w:val="00995848"/>
    <w:rsid w:val="009A3A1D"/>
    <w:rsid w:val="009A3F1A"/>
    <w:rsid w:val="009B1B36"/>
    <w:rsid w:val="009C0D79"/>
    <w:rsid w:val="009D53A2"/>
    <w:rsid w:val="009E1639"/>
    <w:rsid w:val="009E6B80"/>
    <w:rsid w:val="009F1531"/>
    <w:rsid w:val="00A0609B"/>
    <w:rsid w:val="00A14174"/>
    <w:rsid w:val="00A14607"/>
    <w:rsid w:val="00A16730"/>
    <w:rsid w:val="00A24CA8"/>
    <w:rsid w:val="00A25A13"/>
    <w:rsid w:val="00A271FD"/>
    <w:rsid w:val="00A3532D"/>
    <w:rsid w:val="00A35696"/>
    <w:rsid w:val="00A410CC"/>
    <w:rsid w:val="00A445B8"/>
    <w:rsid w:val="00A550F3"/>
    <w:rsid w:val="00A66FCE"/>
    <w:rsid w:val="00A70C36"/>
    <w:rsid w:val="00A758BE"/>
    <w:rsid w:val="00A84CAC"/>
    <w:rsid w:val="00A85F7A"/>
    <w:rsid w:val="00A97807"/>
    <w:rsid w:val="00AB315F"/>
    <w:rsid w:val="00AC0461"/>
    <w:rsid w:val="00AD54C2"/>
    <w:rsid w:val="00AD7FF8"/>
    <w:rsid w:val="00AE5E2C"/>
    <w:rsid w:val="00AE6039"/>
    <w:rsid w:val="00AE6598"/>
    <w:rsid w:val="00B05758"/>
    <w:rsid w:val="00B0790F"/>
    <w:rsid w:val="00B10E92"/>
    <w:rsid w:val="00B1261F"/>
    <w:rsid w:val="00B17170"/>
    <w:rsid w:val="00B2530F"/>
    <w:rsid w:val="00B2566A"/>
    <w:rsid w:val="00B32C20"/>
    <w:rsid w:val="00B346EA"/>
    <w:rsid w:val="00B3673F"/>
    <w:rsid w:val="00B40669"/>
    <w:rsid w:val="00B428A2"/>
    <w:rsid w:val="00B4417A"/>
    <w:rsid w:val="00B5203A"/>
    <w:rsid w:val="00B53B2A"/>
    <w:rsid w:val="00B558F4"/>
    <w:rsid w:val="00B65A06"/>
    <w:rsid w:val="00B71509"/>
    <w:rsid w:val="00B748A7"/>
    <w:rsid w:val="00B83FB3"/>
    <w:rsid w:val="00B84A56"/>
    <w:rsid w:val="00BB621E"/>
    <w:rsid w:val="00BD42BF"/>
    <w:rsid w:val="00BD71A4"/>
    <w:rsid w:val="00BE56BE"/>
    <w:rsid w:val="00BE5E8F"/>
    <w:rsid w:val="00C02E11"/>
    <w:rsid w:val="00C04EEE"/>
    <w:rsid w:val="00C0593F"/>
    <w:rsid w:val="00C1369C"/>
    <w:rsid w:val="00C16978"/>
    <w:rsid w:val="00C200EE"/>
    <w:rsid w:val="00C26CF0"/>
    <w:rsid w:val="00C27599"/>
    <w:rsid w:val="00C51A98"/>
    <w:rsid w:val="00C56149"/>
    <w:rsid w:val="00C626AB"/>
    <w:rsid w:val="00C627B4"/>
    <w:rsid w:val="00C653F8"/>
    <w:rsid w:val="00C66B03"/>
    <w:rsid w:val="00CA017F"/>
    <w:rsid w:val="00CA162B"/>
    <w:rsid w:val="00CA637F"/>
    <w:rsid w:val="00CB19EE"/>
    <w:rsid w:val="00CB1CF1"/>
    <w:rsid w:val="00CB2944"/>
    <w:rsid w:val="00CB43B3"/>
    <w:rsid w:val="00CC3E9F"/>
    <w:rsid w:val="00CC4341"/>
    <w:rsid w:val="00CC4CF7"/>
    <w:rsid w:val="00CC6A77"/>
    <w:rsid w:val="00CD1760"/>
    <w:rsid w:val="00CD4E9F"/>
    <w:rsid w:val="00CD781D"/>
    <w:rsid w:val="00CE1485"/>
    <w:rsid w:val="00CF0B41"/>
    <w:rsid w:val="00D00809"/>
    <w:rsid w:val="00D067BC"/>
    <w:rsid w:val="00D12F9F"/>
    <w:rsid w:val="00D1552E"/>
    <w:rsid w:val="00D1625C"/>
    <w:rsid w:val="00D16E0F"/>
    <w:rsid w:val="00D23428"/>
    <w:rsid w:val="00D25A50"/>
    <w:rsid w:val="00D31FA2"/>
    <w:rsid w:val="00D3511F"/>
    <w:rsid w:val="00D405EB"/>
    <w:rsid w:val="00D40633"/>
    <w:rsid w:val="00D46419"/>
    <w:rsid w:val="00D46DAF"/>
    <w:rsid w:val="00D50D40"/>
    <w:rsid w:val="00D60399"/>
    <w:rsid w:val="00D6211B"/>
    <w:rsid w:val="00D971E2"/>
    <w:rsid w:val="00DA325A"/>
    <w:rsid w:val="00DA4776"/>
    <w:rsid w:val="00DB5B96"/>
    <w:rsid w:val="00DC0757"/>
    <w:rsid w:val="00DC3FB6"/>
    <w:rsid w:val="00DD1AD8"/>
    <w:rsid w:val="00DD5F6C"/>
    <w:rsid w:val="00DD6253"/>
    <w:rsid w:val="00DE19F3"/>
    <w:rsid w:val="00DE28C5"/>
    <w:rsid w:val="00DF7341"/>
    <w:rsid w:val="00E06308"/>
    <w:rsid w:val="00E32FE5"/>
    <w:rsid w:val="00E506A0"/>
    <w:rsid w:val="00E51FAD"/>
    <w:rsid w:val="00E6169A"/>
    <w:rsid w:val="00E63534"/>
    <w:rsid w:val="00E64020"/>
    <w:rsid w:val="00E6526E"/>
    <w:rsid w:val="00E65A7B"/>
    <w:rsid w:val="00E800C4"/>
    <w:rsid w:val="00E9160B"/>
    <w:rsid w:val="00EA4044"/>
    <w:rsid w:val="00EA69C8"/>
    <w:rsid w:val="00EB493F"/>
    <w:rsid w:val="00EB541F"/>
    <w:rsid w:val="00EC13DB"/>
    <w:rsid w:val="00ED613B"/>
    <w:rsid w:val="00EF447D"/>
    <w:rsid w:val="00EF7641"/>
    <w:rsid w:val="00F01CE4"/>
    <w:rsid w:val="00F04496"/>
    <w:rsid w:val="00F0502C"/>
    <w:rsid w:val="00F1053D"/>
    <w:rsid w:val="00F10A6D"/>
    <w:rsid w:val="00F12493"/>
    <w:rsid w:val="00F16A7B"/>
    <w:rsid w:val="00F24ADA"/>
    <w:rsid w:val="00F331F4"/>
    <w:rsid w:val="00F37729"/>
    <w:rsid w:val="00F402AF"/>
    <w:rsid w:val="00F62C1A"/>
    <w:rsid w:val="00F651B6"/>
    <w:rsid w:val="00F71717"/>
    <w:rsid w:val="00F81B8A"/>
    <w:rsid w:val="00F82CCE"/>
    <w:rsid w:val="00F82CEF"/>
    <w:rsid w:val="00F90E10"/>
    <w:rsid w:val="00FA16E0"/>
    <w:rsid w:val="00FA4BDF"/>
    <w:rsid w:val="00FA4C2A"/>
    <w:rsid w:val="00FB0D0F"/>
    <w:rsid w:val="00FB7CE8"/>
    <w:rsid w:val="00FC33F1"/>
    <w:rsid w:val="00FC3831"/>
    <w:rsid w:val="00FE2555"/>
    <w:rsid w:val="00FE6AB2"/>
    <w:rsid w:val="00FF0684"/>
    <w:rsid w:val="00FF0872"/>
    <w:rsid w:val="00FF71DA"/>
    <w:rsid w:val="00FF7F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5BD50"/>
  <w15:chartTrackingRefBased/>
  <w15:docId w15:val="{CAA5FC2E-8E40-4BEF-BEE8-6399B974A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95A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19F3"/>
    <w:rPr>
      <w:color w:val="0563C1" w:themeColor="hyperlink"/>
      <w:u w:val="single"/>
    </w:rPr>
  </w:style>
  <w:style w:type="character" w:styleId="UnresolvedMention">
    <w:name w:val="Unresolved Mention"/>
    <w:basedOn w:val="DefaultParagraphFont"/>
    <w:uiPriority w:val="99"/>
    <w:semiHidden/>
    <w:unhideWhenUsed/>
    <w:rsid w:val="00DE19F3"/>
    <w:rPr>
      <w:color w:val="605E5C"/>
      <w:shd w:val="clear" w:color="auto" w:fill="E1DFDD"/>
    </w:rPr>
  </w:style>
  <w:style w:type="character" w:styleId="HTMLCite">
    <w:name w:val="HTML Cite"/>
    <w:basedOn w:val="DefaultParagraphFont"/>
    <w:uiPriority w:val="99"/>
    <w:semiHidden/>
    <w:unhideWhenUsed/>
    <w:rsid w:val="00FF0872"/>
    <w:rPr>
      <w:i/>
      <w:iCs/>
    </w:rPr>
  </w:style>
  <w:style w:type="character" w:styleId="FollowedHyperlink">
    <w:name w:val="FollowedHyperlink"/>
    <w:basedOn w:val="DefaultParagraphFont"/>
    <w:uiPriority w:val="99"/>
    <w:semiHidden/>
    <w:unhideWhenUsed/>
    <w:rsid w:val="00FF0872"/>
    <w:rPr>
      <w:color w:val="954F72" w:themeColor="followedHyperlink"/>
      <w:u w:val="single"/>
    </w:rPr>
  </w:style>
  <w:style w:type="character" w:styleId="Emphasis">
    <w:name w:val="Emphasis"/>
    <w:uiPriority w:val="20"/>
    <w:qFormat/>
    <w:rsid w:val="00FC3831"/>
    <w:rPr>
      <w:i/>
      <w:iCs/>
    </w:rPr>
  </w:style>
  <w:style w:type="character" w:customStyle="1" w:styleId="Heading2Char">
    <w:name w:val="Heading 2 Char"/>
    <w:basedOn w:val="DefaultParagraphFont"/>
    <w:link w:val="Heading2"/>
    <w:uiPriority w:val="9"/>
    <w:rsid w:val="00895AE3"/>
    <w:rPr>
      <w:rFonts w:asciiTheme="majorHAnsi" w:eastAsiaTheme="majorEastAsia" w:hAnsiTheme="majorHAnsi" w:cstheme="majorBidi"/>
      <w:color w:val="2F5496" w:themeColor="accent1" w:themeShade="BF"/>
      <w:sz w:val="26"/>
      <w:szCs w:val="26"/>
    </w:rPr>
  </w:style>
  <w:style w:type="character" w:styleId="IntenseEmphasis">
    <w:name w:val="Intense Emphasis"/>
    <w:basedOn w:val="DefaultParagraphFont"/>
    <w:uiPriority w:val="21"/>
    <w:qFormat/>
    <w:rsid w:val="0066032C"/>
    <w:rPr>
      <w:i/>
      <w:iCs/>
      <w:color w:val="4472C4" w:themeColor="accent1"/>
    </w:rPr>
  </w:style>
  <w:style w:type="paragraph" w:styleId="Title">
    <w:name w:val="Title"/>
    <w:basedOn w:val="Normal"/>
    <w:next w:val="Normal"/>
    <w:link w:val="TitleChar"/>
    <w:uiPriority w:val="10"/>
    <w:qFormat/>
    <w:rsid w:val="003D7D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DBC"/>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4F3E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3E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246699">
      <w:bodyDiv w:val="1"/>
      <w:marLeft w:val="0"/>
      <w:marRight w:val="0"/>
      <w:marTop w:val="0"/>
      <w:marBottom w:val="0"/>
      <w:divBdr>
        <w:top w:val="none" w:sz="0" w:space="0" w:color="auto"/>
        <w:left w:val="none" w:sz="0" w:space="0" w:color="auto"/>
        <w:bottom w:val="none" w:sz="0" w:space="0" w:color="auto"/>
        <w:right w:val="none" w:sz="0" w:space="0" w:color="auto"/>
      </w:divBdr>
      <w:divsChild>
        <w:div w:id="1547377911">
          <w:marLeft w:val="0"/>
          <w:marRight w:val="0"/>
          <w:marTop w:val="0"/>
          <w:marBottom w:val="0"/>
          <w:divBdr>
            <w:top w:val="none" w:sz="0" w:space="0" w:color="auto"/>
            <w:left w:val="none" w:sz="0" w:space="0" w:color="auto"/>
            <w:bottom w:val="none" w:sz="0" w:space="0" w:color="auto"/>
            <w:right w:val="none" w:sz="0" w:space="0" w:color="auto"/>
          </w:divBdr>
        </w:div>
      </w:divsChild>
    </w:div>
    <w:div w:id="1254977100">
      <w:bodyDiv w:val="1"/>
      <w:marLeft w:val="0"/>
      <w:marRight w:val="0"/>
      <w:marTop w:val="0"/>
      <w:marBottom w:val="0"/>
      <w:divBdr>
        <w:top w:val="none" w:sz="0" w:space="0" w:color="auto"/>
        <w:left w:val="none" w:sz="0" w:space="0" w:color="auto"/>
        <w:bottom w:val="none" w:sz="0" w:space="0" w:color="auto"/>
        <w:right w:val="none" w:sz="0" w:space="0" w:color="auto"/>
      </w:divBdr>
      <w:divsChild>
        <w:div w:id="1678574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bplj.org/index.php/jpm/article/view/420" TargetMode="External"/><Relationship Id="rId13" Type="http://schemas.openxmlformats.org/officeDocument/2006/relationships/hyperlink" Target="https://onlinelibrary.wiley.com/doi/pdf/10.1002/for.1085" TargetMode="External"/><Relationship Id="rId3" Type="http://schemas.openxmlformats.org/officeDocument/2006/relationships/webSettings" Target="webSettings.xml"/><Relationship Id="rId7" Type="http://schemas.openxmlformats.org/officeDocument/2006/relationships/hyperlink" Target="http://constantinou.info/downloads/papers/evidenceofinefficiency.pdf" TargetMode="External"/><Relationship Id="rId12" Type="http://schemas.openxmlformats.org/officeDocument/2006/relationships/hyperlink" Target="https://www.researchgate.net/publication/46497620_Online_bookmakers'_odds_as_forecasts_The_case_of_European_soccer_league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onlinelibrary.wiley.com/doi/abs/10.1111/1467-9485.00151" TargetMode="External"/><Relationship Id="rId11" Type="http://schemas.openxmlformats.org/officeDocument/2006/relationships/hyperlink" Target="http://lkm.fri.uni-lj.si/uploads/eriks/strumbelj_workingpaper2013.pdf"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yperlink" Target="http://www.journal-aprie.com/article_43050.html" TargetMode="External"/><Relationship Id="rId4" Type="http://schemas.openxmlformats.org/officeDocument/2006/relationships/image" Target="media/image1.png"/><Relationship Id="rId9" Type="http://schemas.openxmlformats.org/officeDocument/2006/relationships/hyperlink" Target="http://previsaosimples.pbworks.com/w/file/fetch/65223638/soccerForecasting.pdf" TargetMode="External"/><Relationship Id="rId14" Type="http://schemas.openxmlformats.org/officeDocument/2006/relationships/hyperlink" Target="https://www.dshs-koeln.de/fileadmin/redaktion/Institute/Kognitions-_und_Sportspielforschung/Publikationen/Paper/Wunderlich_2016_Analysis-of-the-predictive-qualities-of-betting-odds-and-FIFA-World-Rank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1196</TotalTime>
  <Pages>7</Pages>
  <Words>3095</Words>
  <Characters>17647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Geordey Lawrence Gatt</dc:creator>
  <cp:keywords/>
  <dc:description/>
  <cp:lastModifiedBy>Geordey Lawrence Gatt</cp:lastModifiedBy>
  <cp:revision>15</cp:revision>
  <dcterms:created xsi:type="dcterms:W3CDTF">2019-01-18T19:28:00Z</dcterms:created>
  <dcterms:modified xsi:type="dcterms:W3CDTF">2019-05-10T20:41:00Z</dcterms:modified>
</cp:coreProperties>
</file>