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widowControl w:val="0"/>
        <w:suppressAutoHyphens/>
        <w:jc w:val="center"/>
        <w:rPr>
          <w:rFonts w:ascii="Times New Roman" w:hAnsi="Times New Roman" w:eastAsia="宋体"/>
          <w:b/>
          <w:bCs/>
          <w:kern w:val="2"/>
          <w:sz w:val="24"/>
          <w:szCs w:val="24"/>
          <w:u w:color="000000"/>
          <w:lang w:val="ru-RU"/>
        </w:rPr>
      </w:pPr>
    </w:p>
    <w:p>
      <w:pPr>
        <w:pStyle w:val="7"/>
        <w:widowControl w:val="0"/>
        <w:suppressAutoHyphens/>
        <w:jc w:val="center"/>
        <w:rPr>
          <w:rFonts w:ascii="Times New Roman" w:hAnsi="Times New Roman" w:eastAsia="宋体"/>
          <w:b/>
          <w:bCs/>
          <w:kern w:val="2"/>
          <w:sz w:val="24"/>
          <w:szCs w:val="24"/>
          <w:u w:color="000000"/>
          <w:lang w:val="ru-RU"/>
        </w:rPr>
      </w:pPr>
    </w:p>
    <w:p>
      <w:pPr>
        <w:pStyle w:val="7"/>
        <w:widowControl w:val="0"/>
        <w:suppressAutoHyphens/>
        <w:jc w:val="center"/>
        <w:rPr>
          <w:rFonts w:ascii="Times New Roman" w:hAnsi="Times New Roman" w:eastAsia="宋体"/>
          <w:b/>
          <w:bCs/>
          <w:kern w:val="2"/>
          <w:sz w:val="24"/>
          <w:szCs w:val="24"/>
          <w:u w:color="000000"/>
          <w:lang w:val="ru-RU"/>
        </w:rPr>
      </w:pPr>
      <w:r>
        <w:rPr>
          <w:rFonts w:ascii="Times New Roman" w:hAnsi="Times New Roman" w:eastAsia="宋体"/>
          <w:b/>
          <w:bCs/>
          <w:kern w:val="2"/>
          <w:sz w:val="24"/>
          <w:szCs w:val="24"/>
          <w:u w:color="000000"/>
          <w:lang w:val="ru-RU"/>
        </w:rPr>
        <w:t>Московский государственный технический университет им.Н.Э.Баумана</w:t>
      </w:r>
    </w:p>
    <w:p>
      <w:pPr>
        <w:pStyle w:val="7"/>
        <w:widowControl w:val="0"/>
        <w:suppressAutoHyphens/>
        <w:ind w:firstLine="482"/>
        <w:jc w:val="center"/>
        <w:rPr>
          <w:rFonts w:ascii="Times New Roman" w:hAnsi="Times New Roman"/>
          <w:b/>
          <w:bCs/>
          <w:kern w:val="2"/>
          <w:sz w:val="24"/>
          <w:szCs w:val="24"/>
          <w:u w:color="000000"/>
          <w:lang w:val="ru-RU"/>
        </w:rPr>
      </w:pPr>
      <w:r>
        <w:rPr>
          <w:rFonts w:ascii="Times New Roman" w:hAnsi="Times New Roman"/>
          <w:b/>
          <w:bCs/>
          <w:kern w:val="2"/>
          <w:sz w:val="24"/>
          <w:szCs w:val="24"/>
          <w:u w:color="000000"/>
          <w:lang w:val="ru-RU"/>
        </w:rPr>
        <w:t>кафедра "Системы обработки информации и управления"</w:t>
      </w:r>
    </w:p>
    <w:p>
      <w:pPr>
        <w:pStyle w:val="7"/>
        <w:widowControl w:val="0"/>
        <w:suppressAutoHyphens/>
        <w:ind w:firstLine="482"/>
        <w:jc w:val="center"/>
        <w:rPr>
          <w:rFonts w:ascii="Times New Roman" w:hAnsi="Times New Roman"/>
          <w:b/>
          <w:bCs/>
          <w:kern w:val="2"/>
          <w:sz w:val="24"/>
          <w:szCs w:val="24"/>
          <w:u w:color="000000"/>
          <w:lang w:val="ru-RU"/>
        </w:rPr>
      </w:pPr>
      <w:r>
        <w:rPr>
          <w:rFonts w:ascii="Times New Roman" w:hAnsi="Times New Roman"/>
          <w:b/>
          <w:bCs/>
          <w:kern w:val="2"/>
          <w:sz w:val="24"/>
          <w:szCs w:val="24"/>
          <w:u w:color="000000"/>
          <w:lang w:val="ru-RU"/>
        </w:rPr>
        <w:t xml:space="preserve"> </w:t>
      </w:r>
    </w:p>
    <w:p>
      <w:pPr>
        <w:pStyle w:val="7"/>
        <w:widowControl w:val="0"/>
        <w:suppressAutoHyphens/>
        <w:ind w:firstLine="482"/>
        <w:jc w:val="center"/>
        <w:rPr>
          <w:rFonts w:ascii="Times New Roman" w:hAnsi="Times New Roman"/>
          <w:b/>
          <w:bCs/>
          <w:kern w:val="2"/>
          <w:sz w:val="24"/>
          <w:szCs w:val="24"/>
          <w:u w:color="000000"/>
          <w:lang w:val="ru-RU"/>
        </w:rPr>
      </w:pPr>
      <w:r>
        <w:rPr>
          <w:rFonts w:ascii="Times New Roman" w:hAnsi="Times New Roman"/>
          <w:b/>
          <w:bCs/>
          <w:kern w:val="2"/>
          <w:sz w:val="24"/>
          <w:szCs w:val="24"/>
          <w:u w:color="000000"/>
          <w:lang w:val="ru-RU"/>
        </w:rPr>
        <w:t xml:space="preserve"> </w:t>
      </w:r>
    </w:p>
    <w:p>
      <w:pPr>
        <w:pStyle w:val="7"/>
        <w:widowControl w:val="0"/>
        <w:suppressAutoHyphens/>
        <w:jc w:val="center"/>
        <w:rPr>
          <w:rFonts w:ascii="Times New Roman" w:hAnsi="Times New Roman"/>
          <w:b/>
          <w:bCs/>
          <w:kern w:val="2"/>
          <w:sz w:val="24"/>
          <w:szCs w:val="24"/>
          <w:u w:color="000000"/>
          <w:lang w:val="ru-RU"/>
        </w:rPr>
      </w:pPr>
      <w:r>
        <w:rPr>
          <w:rFonts w:hint="eastAsia"/>
        </w:rPr>
        <w:drawing>
          <wp:inline distT="0" distB="0" distL="0" distR="0">
            <wp:extent cx="2221230" cy="2620010"/>
            <wp:effectExtent l="0" t="0" r="381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b/>
          <w:bCs/>
          <w:kern w:val="2"/>
          <w:sz w:val="24"/>
          <w:szCs w:val="24"/>
          <w:u w:color="000000"/>
          <w:lang w:val="ru-RU"/>
        </w:rPr>
        <w:t xml:space="preserve"> </w:t>
      </w:r>
    </w:p>
    <w:p>
      <w:pPr>
        <w:pStyle w:val="7"/>
        <w:widowControl w:val="0"/>
        <w:suppressAutoHyphens/>
        <w:ind w:firstLine="723"/>
        <w:jc w:val="center"/>
        <w:rPr>
          <w:rFonts w:hint="eastAsia" w:ascii="Times New Roman" w:hAnsi="Times New Roman" w:cs="Times New Roman"/>
          <w:b/>
          <w:bCs/>
          <w:kern w:val="2"/>
          <w:sz w:val="36"/>
          <w:szCs w:val="36"/>
          <w:u w:color="000000"/>
          <w:lang w:val="ru-RU"/>
        </w:rPr>
      </w:pPr>
      <w:r>
        <w:rPr>
          <w:rFonts w:hint="eastAsia" w:ascii="Times New Roman" w:hAnsi="Times New Roman"/>
          <w:b/>
          <w:bCs/>
          <w:kern w:val="2"/>
          <w:sz w:val="36"/>
          <w:szCs w:val="36"/>
          <w:u w:color="000000"/>
          <w:lang w:val="ru-RU"/>
        </w:rPr>
        <w:t>Веб</w:t>
      </w:r>
      <w:r>
        <w:rPr>
          <w:rFonts w:ascii="Times New Roman" w:hAnsi="Times New Roman"/>
          <w:b/>
          <w:bCs/>
          <w:kern w:val="2"/>
          <w:sz w:val="36"/>
          <w:szCs w:val="36"/>
          <w:u w:color="000000"/>
          <w:lang w:val="ru-RU"/>
        </w:rPr>
        <w:t>-сервис по продажам автомобилей</w:t>
      </w:r>
    </w:p>
    <w:p>
      <w:pPr>
        <w:pStyle w:val="7"/>
        <w:widowControl w:val="0"/>
        <w:suppressAutoHyphens/>
        <w:ind w:firstLine="562"/>
        <w:jc w:val="center"/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:lang w:val="ru-RU"/>
        </w:rPr>
      </w:pPr>
      <w:r>
        <w:rPr>
          <w:rFonts w:ascii="Times New Roman" w:hAnsi="Times New Roman" w:cs="Times New Roman"/>
          <w:b/>
          <w:bCs/>
          <w:kern w:val="2"/>
          <w:sz w:val="28"/>
          <w:szCs w:val="28"/>
          <w:u w:color="000000"/>
          <w:lang w:val="ru-RU"/>
        </w:rPr>
        <w:t xml:space="preserve"> </w:t>
      </w:r>
      <w:r>
        <w:rPr>
          <w:rFonts w:ascii="Times New Roman" w:hAnsi="Times New Roman"/>
          <w:b/>
          <w:bCs/>
          <w:kern w:val="2"/>
          <w:sz w:val="36"/>
          <w:szCs w:val="36"/>
          <w:u w:color="000000"/>
          <w:lang w:val="ru-RU"/>
        </w:rPr>
        <w:t>Отчет</w:t>
      </w:r>
    </w:p>
    <w:p>
      <w:pPr>
        <w:pStyle w:val="7"/>
        <w:widowControl w:val="0"/>
        <w:suppressAutoHyphens/>
        <w:ind w:firstLine="560"/>
        <w:jc w:val="center"/>
        <w:rPr>
          <w:rFonts w:hint="eastAsia" w:ascii="Times New Roman" w:hAnsi="Times New Roman" w:eastAsia="Arial Unicode MS" w:cs="Times New Roman"/>
          <w:kern w:val="2"/>
          <w:sz w:val="28"/>
          <w:szCs w:val="28"/>
          <w:u w:color="000000"/>
          <w:lang w:val="en-US" w:eastAsia="zh-CN"/>
        </w:rPr>
      </w:pPr>
      <w:r>
        <w:rPr>
          <w:rFonts w:ascii="Times New Roman" w:hAnsi="Times New Roman"/>
          <w:kern w:val="2"/>
          <w:sz w:val="28"/>
          <w:szCs w:val="28"/>
          <w:u w:color="000000"/>
          <w:lang w:val="ru-RU"/>
        </w:rPr>
        <w:t>к лабораторной работе №</w:t>
      </w:r>
      <w:r>
        <w:rPr>
          <w:rFonts w:hint="eastAsia" w:ascii="Times New Roman" w:hAnsi="Times New Roman"/>
          <w:kern w:val="2"/>
          <w:sz w:val="28"/>
          <w:szCs w:val="28"/>
          <w:u w:color="000000"/>
          <w:lang w:val="en-US" w:eastAsia="zh-CN"/>
        </w:rPr>
        <w:t>8</w:t>
      </w:r>
    </w:p>
    <w:p>
      <w:pPr>
        <w:pStyle w:val="7"/>
        <w:widowControl w:val="0"/>
        <w:suppressAutoHyphens/>
        <w:ind w:firstLine="560"/>
        <w:jc w:val="center"/>
        <w:rPr>
          <w:rFonts w:ascii="Times New Roman" w:hAnsi="Times New Roman" w:cs="Times New Roman"/>
          <w:kern w:val="2"/>
          <w:sz w:val="28"/>
          <w:szCs w:val="28"/>
          <w:u w:color="000000"/>
          <w:lang w:val="ru-RU"/>
        </w:rPr>
      </w:pPr>
      <w:r>
        <w:rPr>
          <w:rFonts w:ascii="Times New Roman" w:hAnsi="Times New Roman" w:cs="Times New Roman"/>
          <w:kern w:val="2"/>
          <w:sz w:val="28"/>
          <w:szCs w:val="28"/>
          <w:u w:color="000000"/>
          <w:lang w:val="ru-RU"/>
        </w:rPr>
        <w:t xml:space="preserve"> </w:t>
      </w:r>
    </w:p>
    <w:p>
      <w:pPr>
        <w:pStyle w:val="7"/>
        <w:widowControl w:val="0"/>
        <w:suppressAutoHyphens/>
        <w:ind w:firstLine="560"/>
        <w:jc w:val="center"/>
        <w:rPr>
          <w:rFonts w:hint="eastAsia" w:ascii="Times New Roman" w:hAnsi="Times New Roman" w:cs="Times New Roman"/>
          <w:kern w:val="2"/>
          <w:sz w:val="28"/>
          <w:szCs w:val="28"/>
          <w:u w:color="000000"/>
          <w:lang w:val="ru-RU"/>
        </w:rPr>
      </w:pPr>
    </w:p>
    <w:p>
      <w:pPr>
        <w:pStyle w:val="7"/>
        <w:widowControl w:val="0"/>
        <w:suppressAutoHyphens/>
        <w:wordWrap w:val="0"/>
        <w:ind w:firstLine="560"/>
        <w:jc w:val="right"/>
        <w:rPr>
          <w:rFonts w:hint="default" w:ascii="Times New Roman" w:hAnsi="Times New Roman" w:eastAsia="Arial Unicode MS" w:cs="Times New Roman"/>
          <w:kern w:val="2"/>
          <w:sz w:val="28"/>
          <w:szCs w:val="28"/>
          <w:u w:color="000000"/>
          <w:lang w:val="en-US" w:eastAsia="zh-CN"/>
        </w:rPr>
      </w:pPr>
      <w:r>
        <w:rPr>
          <w:rFonts w:ascii="Times New Roman" w:hAnsi="Times New Roman" w:cs="Times New Roman"/>
          <w:kern w:val="2"/>
          <w:sz w:val="28"/>
          <w:szCs w:val="28"/>
          <w:u w:color="000000"/>
          <w:lang w:val="ru-RU"/>
        </w:rPr>
        <w:t>Инструктор</w:t>
      </w:r>
      <w:r>
        <w:rPr>
          <w:rFonts w:ascii="Arial Unicode MS" w:hAnsi="Arial Unicode MS"/>
          <w:kern w:val="2"/>
          <w:sz w:val="28"/>
          <w:szCs w:val="28"/>
          <w:u w:color="000000"/>
          <w:lang w:val="ru-RU"/>
        </w:rPr>
        <w:t>：</w:t>
      </w:r>
      <w:r>
        <w:rPr>
          <w:rFonts w:ascii="Times New Roman" w:hAnsi="Times New Roman" w:cs="Times New Roman"/>
          <w:kern w:val="2"/>
          <w:sz w:val="28"/>
          <w:szCs w:val="28"/>
          <w:u w:color="000000"/>
          <w:lang w:val="ru-RU"/>
        </w:rPr>
        <w:t xml:space="preserve">Мария Валерьевна, </w:t>
      </w:r>
      <w:r>
        <w:rPr>
          <w:rFonts w:hint="eastAsia" w:ascii="Times New Roman" w:hAnsi="Times New Roman" w:cs="Times New Roman"/>
          <w:kern w:val="2"/>
          <w:sz w:val="28"/>
          <w:szCs w:val="28"/>
          <w:u w:color="000000"/>
        </w:rPr>
        <w:t>Elizaveta</w:t>
      </w:r>
      <w:r>
        <w:rPr>
          <w:rFonts w:hint="eastAsia" w:ascii="Times New Roman" w:hAnsi="Times New Roman" w:cs="Times New Roman"/>
          <w:kern w:val="2"/>
          <w:sz w:val="28"/>
          <w:szCs w:val="28"/>
          <w:u w:color="000000"/>
          <w:lang w:val="ru-RU"/>
        </w:rPr>
        <w:t xml:space="preserve"> </w:t>
      </w:r>
      <w:r>
        <w:rPr>
          <w:rFonts w:hint="eastAsia" w:ascii="Times New Roman" w:hAnsi="Times New Roman" w:cs="Times New Roman"/>
          <w:kern w:val="2"/>
          <w:sz w:val="28"/>
          <w:szCs w:val="28"/>
          <w:u w:color="000000"/>
        </w:rPr>
        <w:t>Eliseeva</w:t>
      </w:r>
      <w:r>
        <w:rPr>
          <w:rFonts w:hint="eastAsia" w:ascii="Times New Roman" w:hAnsi="Times New Roman" w:cs="Times New Roman"/>
          <w:kern w:val="2"/>
          <w:sz w:val="28"/>
          <w:szCs w:val="28"/>
          <w:u w:color="000000"/>
          <w:lang w:val="en-US" w:eastAsia="zh-CN"/>
        </w:rPr>
        <w:t>,</w:t>
      </w:r>
      <w:r>
        <w:rPr>
          <w:rFonts w:hint="default" w:ascii="Times New Roman" w:hAnsi="Times New Roman" w:cs="Times New Roman"/>
          <w:kern w:val="2"/>
          <w:sz w:val="28"/>
          <w:szCs w:val="28"/>
          <w:u w:color="000000"/>
          <w:lang w:val="ru-RU" w:eastAsia="zh-CN"/>
        </w:rPr>
        <w:t xml:space="preserve"> </w:t>
      </w:r>
      <w:r>
        <w:rPr>
          <w:rFonts w:hint="eastAsia" w:ascii="Times New Roman" w:hAnsi="Times New Roman" w:cs="Times New Roman"/>
          <w:kern w:val="2"/>
          <w:sz w:val="28"/>
          <w:szCs w:val="28"/>
          <w:u w:color="000000"/>
          <w:lang w:val="en-US" w:eastAsia="zh-CN"/>
        </w:rPr>
        <w:t>Masha</w:t>
      </w:r>
    </w:p>
    <w:p>
      <w:pPr>
        <w:pStyle w:val="7"/>
        <w:widowControl w:val="0"/>
        <w:suppressAutoHyphens/>
        <w:ind w:firstLine="560"/>
        <w:jc w:val="right"/>
        <w:rPr>
          <w:rFonts w:ascii="Times New Roman" w:hAnsi="Times New Roman"/>
          <w:kern w:val="2"/>
          <w:sz w:val="28"/>
          <w:szCs w:val="28"/>
          <w:u w:color="000000"/>
          <w:lang w:val="ru-RU"/>
        </w:rPr>
      </w:pPr>
      <w:r>
        <w:rPr>
          <w:rFonts w:hint="eastAsia" w:ascii="Times New Roman" w:hAnsi="Times New Roman"/>
          <w:kern w:val="2"/>
          <w:sz w:val="28"/>
          <w:szCs w:val="28"/>
          <w:u w:color="000000"/>
          <w:lang w:val="ru-RU"/>
        </w:rPr>
        <w:t xml:space="preserve">           </w:t>
      </w:r>
      <w:r>
        <w:rPr>
          <w:rFonts w:hint="eastAsia" w:ascii="Times New Roman" w:hAnsi="Times New Roman"/>
          <w:kern w:val="2"/>
          <w:sz w:val="28"/>
          <w:szCs w:val="28"/>
          <w:u w:color="000000"/>
        </w:rPr>
        <w:t>Email</w:t>
      </w:r>
      <w:r>
        <w:rPr>
          <w:rFonts w:hint="eastAsia" w:ascii="Times New Roman" w:hAnsi="Times New Roman"/>
          <w:kern w:val="2"/>
          <w:sz w:val="28"/>
          <w:szCs w:val="28"/>
          <w:u w:color="000000"/>
          <w:lang w:val="ru-RU"/>
        </w:rPr>
        <w:t>:2623859464@</w:t>
      </w:r>
      <w:r>
        <w:rPr>
          <w:rFonts w:hint="eastAsia" w:ascii="Times New Roman" w:hAnsi="Times New Roman"/>
          <w:kern w:val="2"/>
          <w:sz w:val="28"/>
          <w:szCs w:val="28"/>
          <w:u w:color="000000"/>
        </w:rPr>
        <w:t>qq</w:t>
      </w:r>
      <w:r>
        <w:rPr>
          <w:rFonts w:hint="eastAsia" w:ascii="Times New Roman" w:hAnsi="Times New Roman"/>
          <w:kern w:val="2"/>
          <w:sz w:val="28"/>
          <w:szCs w:val="28"/>
          <w:u w:color="000000"/>
          <w:lang w:val="ru-RU"/>
        </w:rPr>
        <w:t>.</w:t>
      </w:r>
      <w:r>
        <w:rPr>
          <w:rFonts w:hint="eastAsia" w:ascii="Times New Roman" w:hAnsi="Times New Roman"/>
          <w:kern w:val="2"/>
          <w:sz w:val="28"/>
          <w:szCs w:val="28"/>
          <w:u w:color="000000"/>
        </w:rPr>
        <w:t>com</w:t>
      </w:r>
    </w:p>
    <w:p>
      <w:pPr>
        <w:ind w:left="3401" w:right="1120" w:firstLine="280" w:firstLineChars="100"/>
        <w:jc w:val="right"/>
        <w:rPr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Студент</w:t>
      </w:r>
      <w:r>
        <w:rPr>
          <w:sz w:val="28"/>
          <w:szCs w:val="28"/>
          <w:lang w:val="ru-RU"/>
        </w:rPr>
        <w:t>: Ван Чаочао</w:t>
      </w:r>
    </w:p>
    <w:p>
      <w:pPr>
        <w:pStyle w:val="7"/>
        <w:widowControl w:val="0"/>
        <w:suppressAutoHyphens/>
        <w:ind w:firstLine="56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группа ИУ5И-12М</w:t>
      </w:r>
    </w:p>
    <w:p>
      <w:pPr>
        <w:pStyle w:val="7"/>
        <w:widowControl w:val="0"/>
        <w:suppressAutoHyphens/>
        <w:ind w:firstLine="560"/>
        <w:jc w:val="center"/>
        <w:rPr>
          <w:sz w:val="28"/>
          <w:szCs w:val="28"/>
          <w:lang w:val="ru-RU"/>
        </w:rPr>
      </w:pPr>
    </w:p>
    <w:p>
      <w:pPr>
        <w:pStyle w:val="7"/>
        <w:widowControl w:val="0"/>
        <w:suppressAutoHyphens/>
        <w:ind w:firstLine="560"/>
        <w:jc w:val="center"/>
        <w:rPr>
          <w:sz w:val="28"/>
          <w:szCs w:val="28"/>
          <w:lang w:val="ru-RU"/>
        </w:rPr>
      </w:pPr>
    </w:p>
    <w:p>
      <w:pPr>
        <w:pStyle w:val="7"/>
        <w:widowControl w:val="0"/>
        <w:suppressAutoHyphens/>
        <w:ind w:firstLine="560"/>
        <w:jc w:val="center"/>
        <w:rPr>
          <w:sz w:val="28"/>
          <w:szCs w:val="28"/>
          <w:lang w:val="ru-RU"/>
        </w:rPr>
      </w:pPr>
    </w:p>
    <w:p>
      <w:pPr>
        <w:pStyle w:val="7"/>
        <w:widowControl w:val="0"/>
        <w:suppressAutoHyphens/>
        <w:ind w:firstLine="560"/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ru-RU"/>
        </w:rPr>
        <w:t>202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val="ru-RU"/>
        </w:rPr>
        <w:t>/1</w:t>
      </w:r>
      <w:r>
        <w:rPr>
          <w:rFonts w:hint="eastAsia"/>
          <w:sz w:val="28"/>
          <w:szCs w:val="28"/>
          <w:lang w:val="en-US" w:eastAsia="zh-CN"/>
        </w:rPr>
        <w:t>2/30</w:t>
      </w:r>
    </w:p>
    <w:p>
      <w:pP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Цель работы: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Изучить методы подготовки и проведения тестирования и получить навыки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создания и выполнения тестов для приложений и их компонентов. 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Порядок и время проведения работы: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Время проведения работы 4 часа. Работа проводится в компьютерном зале и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выполняется по индивидуальной теме, выданной преподавателем. </w:t>
      </w:r>
    </w:p>
    <w:p>
      <w:pPr>
        <w:pStyle w:val="4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Задание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1) Модульное тестирование (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базовое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− Открыть исходный код тестируемого приложения.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− Добавить Unit-тест для одной из функций.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− Запустить тест и просмотреть результаты.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− Создать несколько разных тестов (для проверки значений и перехвата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исключений).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Sport.js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6644005" cy="256921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Sport.test.js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951220" cy="24155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Результаты тестирования: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Функция тест возвращает либо успешное сведения о результатах выполнения тестов.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Если тесты выполнены успешно и полученный результат равен ожидаемому то возвращается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PASS, в противно случае возвращается ERROR. Результаты тестирование приведены ниже.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npm run test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120640" cy="21564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2) Покрытие кода тестами (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базовое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− Установить параметры сбора статистики покрытия кода.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− Повторить модульные тесты и просмотреть данные о покрытии кода.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npx jest --init(生成初始化配置)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6643370" cy="1108710"/>
            <wp:effectExtent l="0" t="0" r="12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npx jest --coverage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642735" cy="2426970"/>
            <wp:effectExtent l="0" t="0" r="190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6632575" cy="995045"/>
            <wp:effectExtent l="0" t="0" r="1206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3) Веб-тесты производительности (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>расширенное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)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− Создать тестовый проект по веб-тестам производительности (для своего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сайта или любого стандартного). При этом записать сценарий работы с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сайтом.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− Настроить параметры нагрузки (частота запросов и т.д.)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− Выполнить тест и просмотреть результаты.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6639560" cy="1705610"/>
            <wp:effectExtent l="0" t="0" r="5080" b="127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4) Нагрузочное тестирование (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>расширенное)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− Для тестируемого приложения провести профайлинг (оценку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производительности).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− Выполнить тест и просмотреть результаты.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6637655" cy="3769995"/>
            <wp:effectExtent l="0" t="0" r="698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Общий график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641465" cy="4004310"/>
            <wp:effectExtent l="0" t="0" r="3175" b="38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Запуск тестов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Результаты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061460" cy="2415540"/>
            <wp:effectExtent l="0" t="0" r="762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Рассмотрим полученные результаты.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Выполнение и загрузка скрипта (Scripting) страницы заняло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14335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мс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Рендеринг, а именно отрисовка страницы (Rendering) страницы занял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81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мс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Погрузка css - стилей страницы (Painting) страницы занял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469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мс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Погрузка системных браузерных настроек (System) страницы занял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1574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мс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Время простоя системы после выполнения всех процессов до окончания нагрузочного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тестирования приложения (Idle) страницы занял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126732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мс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Исходя из результатов полученных нами мы можем судить о довольно быстром приложении.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5) Тесты GUI (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>дополнительно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):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− Создать тестовый проект закодированного тестирования пользовательского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интерфейса.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− Наполнить тест.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− Выполнить тест и просмотреть результаты.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48"/>
          <w:szCs w:val="48"/>
          <w:lang w:val="en-US" w:eastAsia="zh-CN" w:bidi="ar"/>
        </w:rPr>
        <w:t xml:space="preserve">Источники: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DejaVuSerif" w:cs="Times New Roman"/>
          <w:color w:val="000000"/>
          <w:kern w:val="0"/>
          <w:sz w:val="22"/>
          <w:szCs w:val="22"/>
          <w:lang w:val="en-US" w:eastAsia="zh-CN" w:bidi="ar"/>
        </w:rPr>
        <w:t xml:space="preserve">1.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Орлов С.А., Цилькер Б.Я. Технологии разработки программного обеспечения. - СПб.: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Питер. - 2012г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DejaVuSerif" w:cs="Times New Roman"/>
          <w:color w:val="000000"/>
          <w:kern w:val="0"/>
          <w:sz w:val="22"/>
          <w:szCs w:val="22"/>
          <w:lang w:val="en-US" w:eastAsia="zh-CN" w:bidi="ar"/>
        </w:rPr>
        <w:t xml:space="preserve">2.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Виноградова М.В., Белоусова В.И. Унифицированный процесс разработки программного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обеспечения: учебное пособие / Виноградова М.В., Белоусова В.И. – М.: МГТУ им.Н.Э.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Баумана. – 2015 г. – 82 с. - Режим доступа: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http://ebooks.bmstu.ru/catalog/193/book1303.html (дата обращения: 17.12.2017). — ISBN: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978-5-7038-4265-2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bookmarkStart w:id="0" w:name="_GoBack"/>
      <w:bookmarkEnd w:id="0"/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Мищевский Г. Тестирование. Фундаментальная теория. - 2013. URL: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https://habr.com/ru/post/279535/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DejaVu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36CE1"/>
    <w:rsid w:val="09F21D22"/>
    <w:rsid w:val="0DA36CE1"/>
    <w:rsid w:val="1A6E23D2"/>
    <w:rsid w:val="339419E7"/>
    <w:rsid w:val="37D53D22"/>
    <w:rsid w:val="47FD2F2B"/>
    <w:rsid w:val="4AED3113"/>
    <w:rsid w:val="771D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По умолчанию"/>
    <w:basedOn w:val="1"/>
    <w:qFormat/>
    <w:uiPriority w:val="0"/>
    <w:pPr>
      <w:widowControl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2021-12-29T11:33:00Z</dcterms:created>
  <dc:creator>asus</dc:creator>
  <cp:lastModifiedBy>Michael</cp:lastModifiedBy>
  <dcterms:modified xsi:type="dcterms:W3CDTF">2022-01-15T08:45:20Z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505FCDD775394CBCA5CD585086FEDD55</vt:lpwstr>
  </property>
</Properties>
</file>