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YOLOv5与YOLOv8的分析比较（以车牌号码识别为例）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一：YOLOv</w:t>
      </w:r>
      <w:r>
        <w:rPr>
          <w:rFonts w:hint="eastAsia"/>
          <w:lang w:val="en-US" w:eastAsia="zh-CN"/>
        </w:rPr>
        <w:t>8和</w:t>
      </w:r>
      <w:r>
        <w:rPr>
          <w:rFonts w:hint="default"/>
          <w:lang w:val="en-US" w:eastAsia="zh-CN"/>
        </w:rPr>
        <w:t>YOLOv5有哪些改变</w:t>
      </w:r>
      <w:bookmarkStart w:id="2" w:name="_GoBack"/>
      <w:bookmarkEnd w:id="2"/>
    </w:p>
    <w:p>
      <w:p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eastAsia="宋体" w:cs="Times New Roman"/>
          <w:sz w:val="18"/>
          <w:szCs w:val="18"/>
          <w:lang w:val="en-US" w:eastAsia="zh-CN"/>
        </w:rPr>
        <w:t>1.YOLOv8和YOLOv5的结构图</w:t>
      </w:r>
    </w:p>
    <w:p>
      <w:p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YOLOv8 和 YOLOv5 出自同一团队，故 YOLOv8 也可以看做在 YOLOv5 上的优化，结构也很类似，下面来对比一下 YOLOv5 和 YOLOv8 的异同点。</w:t>
      </w:r>
    </w:p>
    <w:tbl>
      <w:tblPr>
        <w:tblStyle w:val="7"/>
        <w:tblW w:w="0" w:type="auto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8" w:space="0"/>
          <w:insideV w:val="none" w:color="auto" w:sz="0" w:space="0"/>
        </w:tblBorders>
        <w:tblLayout w:type="fixed"/>
        <w:tblCellMar>
          <w:left w:w="108" w:type="dxa"/>
          <w:right w:w="108" w:type="dxa"/>
        </w:tblCellMar>
      </w:tblPr>
      <w:tblGrid>
        <w:gridCol w:w="1127"/>
        <w:gridCol w:w="4231"/>
        <w:gridCol w:w="438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1127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Module</w:t>
            </w:r>
          </w:p>
        </w:tc>
        <w:tc>
          <w:tcPr>
            <w:tcW w:w="4231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YOLOv8</w:t>
            </w:r>
          </w:p>
        </w:tc>
        <w:tc>
          <w:tcPr>
            <w:tcW w:w="4384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YOLOv5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1127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Input size</w:t>
            </w:r>
          </w:p>
        </w:tc>
        <w:tc>
          <w:tcPr>
            <w:tcW w:w="4231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640*640*3</w:t>
            </w:r>
          </w:p>
        </w:tc>
        <w:tc>
          <w:tcPr>
            <w:tcW w:w="4384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640*640*3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1127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Backbone</w:t>
            </w:r>
          </w:p>
        </w:tc>
        <w:tc>
          <w:tcPr>
            <w:tcW w:w="4231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C2f(Added more information about gradient flow</w:t>
            </w:r>
          </w:p>
        </w:tc>
        <w:tc>
          <w:tcPr>
            <w:tcW w:w="4384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C3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1127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Neck</w:t>
            </w:r>
          </w:p>
        </w:tc>
        <w:tc>
          <w:tcPr>
            <w:tcW w:w="4231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PA-FPN</w:t>
            </w:r>
          </w:p>
        </w:tc>
        <w:tc>
          <w:tcPr>
            <w:tcW w:w="4384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PA-FPN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1127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Head</w:t>
            </w:r>
          </w:p>
        </w:tc>
        <w:tc>
          <w:tcPr>
            <w:tcW w:w="4231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Decoupling head</w:t>
            </w:r>
          </w:p>
        </w:tc>
        <w:tc>
          <w:tcPr>
            <w:tcW w:w="4384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Coupling head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1127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Anchor</w:t>
            </w:r>
          </w:p>
        </w:tc>
        <w:tc>
          <w:tcPr>
            <w:tcW w:w="4231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Anchor-free</w:t>
            </w:r>
          </w:p>
        </w:tc>
        <w:tc>
          <w:tcPr>
            <w:tcW w:w="4384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Anchor-based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1127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Label</w:t>
            </w:r>
          </w:p>
        </w:tc>
        <w:tc>
          <w:tcPr>
            <w:tcW w:w="4231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TAL</w:t>
            </w:r>
          </w:p>
        </w:tc>
        <w:tc>
          <w:tcPr>
            <w:tcW w:w="4384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gt center point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1127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Objectness</w:t>
            </w:r>
          </w:p>
        </w:tc>
        <w:tc>
          <w:tcPr>
            <w:tcW w:w="4231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No</w:t>
            </w:r>
          </w:p>
        </w:tc>
        <w:tc>
          <w:tcPr>
            <w:tcW w:w="4384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Yes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1127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output</w:t>
            </w:r>
          </w:p>
        </w:tc>
        <w:tc>
          <w:tcPr>
            <w:tcW w:w="4231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20*20*(4+cls)/40*40*(4+cls)/80*80*(4+cls)</w:t>
            </w:r>
          </w:p>
        </w:tc>
        <w:tc>
          <w:tcPr>
            <w:tcW w:w="4384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  <w:t>20*20*(5+cls)/40*40*(5+cls)/80*80*(5+cls)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YOLOv5 模型框架如下：</w:t>
      </w:r>
    </w:p>
    <w:p>
      <w:p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6187440" cy="4421505"/>
            <wp:effectExtent l="0" t="0" r="0" b="0"/>
            <wp:docPr id="3" name="图片 3" descr="YOLOv8与YOLOv5比较-第 3 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YOLOv8与YOLOv5比较-第 3 页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t>YOLOv5 模块细节如下：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6184265" cy="3025775"/>
            <wp:effectExtent l="0" t="0" r="6985" b="3175"/>
            <wp:docPr id="4" name="图片 4" descr="Details of each module of YOLOv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etails of each module of YOLOv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t>YOLOv8 模型框架结构如下：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6183630" cy="4210050"/>
            <wp:effectExtent l="0" t="0" r="7620" b="0"/>
            <wp:docPr id="5" name="图片 5" descr="YOLOv8与YOLOv5比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YOLOv8与YOLOv5比较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="宋体"/>
          <w:lang w:val="en-US" w:eastAsia="zh-CN"/>
        </w:rPr>
      </w:pPr>
    </w:p>
    <w:p>
      <w:pPr>
        <w:bidi w:val="0"/>
        <w:rPr>
          <w:rFonts w:hint="eastAsia" w:eastAsia="宋体"/>
          <w:lang w:val="en-US" w:eastAsia="zh-CN"/>
        </w:rPr>
      </w:pPr>
    </w:p>
    <w:p>
      <w:pPr>
        <w:bidi w:val="0"/>
      </w:pPr>
      <w:r>
        <w:rPr>
          <w:rFonts w:hint="default"/>
        </w:rPr>
        <w:t>YOLOv8 模块细节如下：</w:t>
      </w:r>
    </w:p>
    <w:p>
      <w:pPr>
        <w:bidi w:val="0"/>
      </w:pPr>
      <w:r>
        <w:rPr>
          <w:rFonts w:hint="eastAsia" w:eastAsia="宋体"/>
          <w:lang w:val="en-US" w:eastAsia="zh-CN"/>
        </w:rPr>
        <w:t>1.</w:t>
      </w:r>
      <w:r>
        <w:rPr>
          <w:rFonts w:hint="default"/>
        </w:rPr>
        <w:t>主要差别就在于 YOLOv8 中使用了梯度更丰富（源于 YOLOv7 中的 E-ELAN 模块）的 C2f 模块</w:t>
      </w:r>
    </w:p>
    <w:p>
      <w:pPr>
        <w:bidi w:val="0"/>
        <w:rPr>
          <w:rFonts w:hint="default"/>
        </w:rPr>
      </w:pPr>
      <w:r>
        <w:rPr>
          <w:rFonts w:hint="eastAsia" w:eastAsia="宋体"/>
          <w:lang w:val="en-US" w:eastAsia="zh-CN"/>
        </w:rPr>
        <w:t>2.</w:t>
      </w:r>
      <w:r>
        <w:rPr>
          <w:rFonts w:hint="default"/>
        </w:rPr>
        <w:t>YOLOv5 中使用的是只进行了一次梯度分流的 C3 模块</w:t>
      </w:r>
    </w:p>
    <w:p>
      <w:pPr>
        <w:bidi w:val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180455" cy="3023235"/>
            <wp:effectExtent l="0" t="0" r="0" b="0"/>
            <wp:docPr id="6" name="图片 6" descr="Details of each module of YOLOv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etails of each module of YOLOv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YOLOv8的主要改动</w:t>
      </w:r>
    </w:p>
    <w:p>
      <w:pPr>
        <w:bidi w:val="0"/>
        <w:rPr>
          <w:rFonts w:hint="eastAsia"/>
          <w:lang w:val="en-US" w:eastAsia="zh-CN"/>
        </w:rPr>
      </w:pPr>
      <w:r>
        <w:t>核心特性和改动可以归结为如下：</w:t>
      </w:r>
    </w:p>
    <w:p>
      <w:pPr>
        <w:numPr>
          <w:ilvl w:val="0"/>
          <w:numId w:val="2"/>
        </w:numPr>
        <w:bidi w:val="0"/>
      </w:pPr>
      <w:r>
        <w:t>提供了一个全新的 SOTA 模型，包括 P5 640 和 P6 1280 分辨率的</w:t>
      </w:r>
      <w:r>
        <w:fldChar w:fldCharType="begin"/>
      </w:r>
      <w:r>
        <w:instrText xml:space="preserve"> HYPERLINK "https://www.zhihu.com/search?q=%E7%9B%AE%E6%A0%87%E6%A3%80%E6%B5%8B&amp;search_source=Entity&amp;hybrid_search_source=Entity&amp;hybrid_search_extra={"sourceType":"answer","sourceId":2842111496}" \t "_blank" </w:instrText>
      </w:r>
      <w:r>
        <w:fldChar w:fldCharType="separate"/>
      </w:r>
      <w:r>
        <w:rPr>
          <w:rStyle w:val="10"/>
          <w:b/>
          <w:bCs/>
        </w:rPr>
        <w:t>目标检测</w:t>
      </w:r>
      <w:r>
        <w:fldChar w:fldCharType="end"/>
      </w:r>
      <w:r>
        <w:t xml:space="preserve">网络和基于 </w:t>
      </w:r>
      <w:r>
        <w:fldChar w:fldCharType="begin"/>
      </w:r>
      <w:r>
        <w:instrText xml:space="preserve"> HYPERLINK "https://link.zhihu.com/?target=https://arxiv.org/abs/1904.02689" \t "_blank" </w:instrText>
      </w:r>
      <w:r>
        <w:fldChar w:fldCharType="separate"/>
      </w:r>
      <w:r>
        <w:rPr>
          <w:rStyle w:val="10"/>
          <w:b/>
          <w:bCs/>
        </w:rPr>
        <w:t>YOLACT</w:t>
      </w:r>
      <w:r>
        <w:fldChar w:fldCharType="end"/>
      </w:r>
      <w:r>
        <w:t xml:space="preserve"> 的实例分割模型。和 YOLOv5 一样，基于缩放系数也提供了 N/S/M/L/X 尺度的不同大小模型，用于满足不同场景需求</w:t>
      </w:r>
    </w:p>
    <w:p>
      <w:pPr>
        <w:numPr>
          <w:ilvl w:val="0"/>
          <w:numId w:val="2"/>
        </w:numPr>
        <w:bidi w:val="0"/>
      </w:pPr>
      <w:r>
        <w:t>骨干网络和 Neck 部分可能参考了 YOLOv7 ELAN 设计思想，将 YOLOv5 的 C3 结构换成了梯度流更丰富的 C2f 结构，并对不同尺度模型调整了不同的通道数，属于对模型结构精心微调，不再是无脑一套参数应用所有模型，大幅提升了模型性能。不过这个 C2f 模块中存在 Split 等操作对特定硬件部署没有之前那么友好了</w:t>
      </w:r>
    </w:p>
    <w:p>
      <w:pPr>
        <w:numPr>
          <w:ilvl w:val="0"/>
          <w:numId w:val="2"/>
        </w:numPr>
        <w:bidi w:val="0"/>
      </w:pPr>
      <w:r>
        <w:t>Head 部分相比 YOLOv5 改动较大，换成了目前主流的解耦头结构，将分类和检测头分离，同时也从 Anchor-Based 换成了 Anchor-Free</w:t>
      </w:r>
    </w:p>
    <w:p>
      <w:pPr>
        <w:numPr>
          <w:ilvl w:val="0"/>
          <w:numId w:val="2"/>
        </w:numPr>
        <w:bidi w:val="0"/>
      </w:pPr>
      <w:r>
        <w:t xml:space="preserve">Loss 计算方面采用了 TaskAlignedAssigner 正样本分配策略，并引入了 Distribution Focal Loss </w:t>
      </w:r>
    </w:p>
    <w:p>
      <w:pPr>
        <w:numPr>
          <w:ilvl w:val="0"/>
          <w:numId w:val="2"/>
        </w:numPr>
        <w:bidi w:val="0"/>
      </w:pPr>
      <w:r>
        <w:t>训练的数据增强部分引入了 YOLOX 中的最后 10 epoch 关闭 Mosiac 增强的操作，可以有效地提升精度</w:t>
      </w:r>
    </w:p>
    <w:p>
      <w:pPr>
        <w:numPr>
          <w:ilvl w:val="0"/>
          <w:numId w:val="2"/>
        </w:numPr>
        <w:bidi w:val="0"/>
      </w:pPr>
      <w:r>
        <w:t>从上面可以看出，YOLOv8 主要参考了最近提出的诸如 YOLOX、YOLOv6、YOLOv7 和 PPYOLOE 等算法的相关设计，本身的创新点不多，偏向</w:t>
      </w:r>
      <w:r>
        <w:fldChar w:fldCharType="begin"/>
      </w:r>
      <w:r>
        <w:instrText xml:space="preserve"> HYPERLINK "https://www.zhihu.com/search?q=%E5%B7%A5%E7%A8%8B%E5%AE%9E%E8%B7%B5&amp;search_source=Entity&amp;hybrid_search_source=Entity&amp;hybrid_search_extra={"sourceType":"answer","sourceId":2842111496}" \t "_blank" </w:instrText>
      </w:r>
      <w:r>
        <w:fldChar w:fldCharType="separate"/>
      </w:r>
      <w:r>
        <w:rPr>
          <w:rStyle w:val="10"/>
          <w:b/>
          <w:bCs/>
        </w:rPr>
        <w:t>工程实践</w:t>
      </w:r>
      <w:r>
        <w:fldChar w:fldCharType="end"/>
      </w:r>
      <w:r>
        <w:t>，主推的还是 ultralytics 这个框架本身。</w:t>
      </w:r>
      <w:r>
        <w:br w:type="textWrapping"/>
      </w:r>
    </w:p>
    <w:p>
      <w:pPr>
        <w:numPr>
          <w:numId w:val="0"/>
        </w:numPr>
        <w:bidi w:val="0"/>
        <w:ind w:left="360" w:leftChars="0"/>
        <w:rPr>
          <w:rFonts w:hint="eastAsia" w:eastAsia="宋体"/>
          <w:lang w:val="en-US" w:eastAsia="zh-CN"/>
        </w:rPr>
      </w:pPr>
      <w:r>
        <w:t xml:space="preserve">下面将按照Loss 计算、训练数据增强、训练策略和模型推理过程共 </w:t>
      </w:r>
      <w:r>
        <w:rPr>
          <w:rFonts w:hint="eastAsia" w:eastAsia="宋体"/>
          <w:lang w:val="en-US" w:eastAsia="zh-CN"/>
        </w:rPr>
        <w:t>4</w:t>
      </w:r>
      <w:r>
        <w:t xml:space="preserve"> 个部分详细介绍 YOLOv8 目标检测的各种改进，实例分割部分暂时不进行描述。</w:t>
      </w:r>
    </w:p>
    <w:p>
      <w:pPr>
        <w:numPr>
          <w:ilvl w:val="0"/>
          <w:numId w:val="3"/>
        </w:numPr>
        <w:bidi w:val="0"/>
        <w:ind w:left="360"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loss计算</w:t>
      </w:r>
    </w:p>
    <w:p>
      <w:pPr>
        <w:bidi w:val="0"/>
        <w:rPr>
          <w:rFonts w:hint="default"/>
          <w:lang w:val="en-US" w:eastAsia="zh-CN"/>
        </w:rPr>
      </w:pPr>
      <w:r>
        <w:t>Loss 计算过程包括 2 个部分： 正负样本分配策略和 Loss 计算。</w:t>
      </w:r>
      <w:r>
        <w:rPr>
          <w:rFonts w:hint="eastAsia"/>
        </w:rPr>
        <w:t>YOLOv8 算法中则直接引用了 TOOD 的 TaskAlignedAssigner。</w:t>
      </w:r>
      <w:r>
        <w:rPr>
          <w:rFonts w:hint="eastAsia" w:eastAsia="宋体"/>
          <w:lang w:val="en-US" w:eastAsia="zh-CN"/>
        </w:rPr>
        <w:t>他的</w:t>
      </w:r>
      <w:r>
        <w:rPr>
          <w:rFonts w:hint="eastAsia"/>
        </w:rPr>
        <w:t>匹配策略简单总结为： 根据分类与回归的分数加权的分数选择正样本。</w:t>
      </w:r>
    </w:p>
    <w:p>
      <w:pPr>
        <w:numPr>
          <w:numId w:val="0"/>
        </w:numPr>
        <w:bidi w:val="0"/>
        <w:ind w:left="360" w:leftChars="0"/>
        <w:rPr>
          <w:rFonts w:hint="eastAsia" w:hAnsi="Cambria Math" w:eastAsia="宋体" w:cstheme="minorBidi"/>
          <w:i w:val="0"/>
          <w:kern w:val="2"/>
          <w:sz w:val="28"/>
          <w:szCs w:val="28"/>
          <w:lang w:val="en-US" w:eastAsia="zh-CN" w:bidi="ar-SA"/>
        </w:rPr>
      </w:pPr>
      <w:r>
        <w:rPr>
          <w:rFonts w:hint="eastAsia" w:eastAsia="宋体"/>
          <w:lang w:val="en-US" w:eastAsia="zh-CN"/>
        </w:rPr>
        <w:t>公式：</w:t>
      </w:r>
      <m:oMath>
        <m:r>
          <m:rPr>
            <m:sty m:val="p"/>
          </m:rPr>
          <w:rPr>
            <w:rFonts w:hint="default" w:ascii="Cambria Math" w:hAnsi="Cambria Math" w:eastAsia="宋体" w:cstheme="minorBidi"/>
            <w:kern w:val="2"/>
            <w:sz w:val="28"/>
            <w:szCs w:val="28"/>
            <w:lang w:val="en-US" w:eastAsia="zh-CN" w:bidi="ar-SA"/>
          </w:rPr>
          <m:t>t=</m:t>
        </m:r>
        <m:sSup>
          <m:sSupPr>
            <m:ctrlPr>
              <w:rPr>
                <w:rFonts w:hint="default" w:ascii="Cambria Math" w:hAnsi="Cambria Math" w:eastAsia="宋体" w:cstheme="minorBidi"/>
                <w:kern w:val="2"/>
                <w:sz w:val="28"/>
                <w:szCs w:val="28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theme="minorBidi"/>
                <w:kern w:val="2"/>
                <w:sz w:val="28"/>
                <w:szCs w:val="28"/>
                <w:lang w:val="en-US" w:eastAsia="zh-CN" w:bidi="ar-SA"/>
              </w:rPr>
              <m:t>s</m:t>
            </m:r>
            <m:ctrlPr>
              <w:rPr>
                <w:rFonts w:hint="default" w:ascii="Cambria Math" w:hAnsi="Cambria Math" w:eastAsia="宋体" w:cstheme="minorBidi"/>
                <w:kern w:val="2"/>
                <w:sz w:val="28"/>
                <w:szCs w:val="28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8"/>
                <w:szCs w:val="28"/>
                <w:lang w:val="en-US" w:bidi="ar-SA"/>
              </w:rPr>
              <m:t>α</m:t>
            </m:r>
            <m:ctrlPr>
              <w:rPr>
                <w:rFonts w:hint="default" w:ascii="Cambria Math" w:hAnsi="Cambria Math" w:eastAsia="宋体" w:cstheme="minorBidi"/>
                <w:kern w:val="2"/>
                <w:sz w:val="28"/>
                <w:szCs w:val="28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theme="minorBidi"/>
            <w:kern w:val="2"/>
            <w:sz w:val="28"/>
            <w:szCs w:val="28"/>
            <w:lang w:val="en-US" w:eastAsia="zh-CN" w:bidi="ar-SA"/>
          </w:rPr>
          <m:t>+</m:t>
        </m:r>
        <m:sSup>
          <m:sSupPr>
            <m:ctrlPr>
              <w:rPr>
                <w:rFonts w:hint="default" w:ascii="Cambria Math" w:hAnsi="Cambria Math" w:eastAsia="宋体" w:cstheme="minorBidi"/>
                <w:kern w:val="2"/>
                <w:sz w:val="28"/>
                <w:szCs w:val="28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theme="minorBidi"/>
                <w:kern w:val="2"/>
                <w:sz w:val="28"/>
                <w:szCs w:val="28"/>
                <w:lang w:val="en-US" w:eastAsia="zh-CN" w:bidi="ar-SA"/>
              </w:rPr>
              <m:t>u</m:t>
            </m:r>
            <m:ctrlPr>
              <w:rPr>
                <w:rFonts w:hint="default" w:ascii="Cambria Math" w:hAnsi="Cambria Math" w:eastAsia="宋体" w:cstheme="minorBidi"/>
                <w:kern w:val="2"/>
                <w:sz w:val="28"/>
                <w:szCs w:val="28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8"/>
                <w:szCs w:val="28"/>
                <w:lang w:val="en-US" w:bidi="ar-SA"/>
              </w:rPr>
              <m:t>β</m:t>
            </m:r>
            <m:ctrlPr>
              <w:rPr>
                <w:rFonts w:hint="default" w:ascii="Cambria Math" w:hAnsi="Cambria Math" w:eastAsia="宋体" w:cstheme="minorBidi"/>
                <w:kern w:val="2"/>
                <w:sz w:val="28"/>
                <w:szCs w:val="28"/>
                <w:lang w:val="en-US" w:eastAsia="zh-CN" w:bidi="ar-SA"/>
              </w:rPr>
            </m:ctrlPr>
          </m:sup>
        </m:sSup>
      </m:oMath>
      <w:r>
        <w:rPr>
          <w:rFonts w:hint="eastAsia" w:hAnsi="Cambria Math" w:eastAsia="宋体" w:cstheme="minorBidi"/>
          <w:i w:val="0"/>
          <w:kern w:val="2"/>
          <w:sz w:val="28"/>
          <w:szCs w:val="28"/>
          <w:lang w:val="en-US" w:eastAsia="zh-CN" w:bidi="ar-SA"/>
        </w:rPr>
        <w:t xml:space="preserve">  </w:t>
      </w:r>
    </w:p>
    <w:p>
      <w:pPr>
        <w:bidi w:val="0"/>
      </w:pPr>
      <w:r>
        <w:t>s 是标注类别对应的预测分值，u 是预测框和 gt 框的 iou，两者相乘就可以衡量对齐程度。</w:t>
      </w:r>
    </w:p>
    <w:p>
      <w:pPr>
        <w:bidi w:val="0"/>
      </w:pPr>
      <w:r>
        <w:t>Loss 计算包括 2 个分支： 分类和回归分支，没有了之前的 objectness 分支。</w:t>
      </w:r>
    </w:p>
    <w:p>
      <w:pPr>
        <w:bidi w:val="0"/>
        <w:ind w:firstLine="420" w:firstLineChars="0"/>
      </w:pPr>
      <w:r>
        <w:t>分类分支依然采用 BCE Loss</w:t>
      </w:r>
    </w:p>
    <w:p>
      <w:pPr>
        <w:bidi w:val="0"/>
        <w:ind w:firstLine="420" w:firstLineChars="0"/>
      </w:pPr>
      <w:r>
        <w:t>回归分支需要和 Distribution Focal Loss 中提出的积分形式表示法绑定，因此使用了 Distribution Focal Loss， 同时还使用了 CIoU Loss</w:t>
      </w:r>
      <w:r>
        <w:rPr>
          <w:rFonts w:hint="eastAsia" w:eastAsia="宋体"/>
          <w:lang w:eastAsia="zh-CN"/>
        </w:rPr>
        <w:t>，</w:t>
      </w:r>
      <w:r>
        <w:t>3 个 Loss 采用一定权重比例加权即可。</w:t>
      </w:r>
    </w:p>
    <w:p>
      <w:pPr>
        <w:bidi w:val="0"/>
        <w:ind w:firstLine="420" w:firstLineChars="0"/>
      </w:pPr>
    </w:p>
    <w:p>
      <w:pPr>
        <w:numPr>
          <w:ilvl w:val="0"/>
          <w:numId w:val="3"/>
        </w:numPr>
        <w:bidi w:val="0"/>
        <w:ind w:left="36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训练数据增强</w:t>
      </w:r>
    </w:p>
    <w:p>
      <w:pPr>
        <w:bidi w:val="0"/>
      </w:pPr>
      <w:r>
        <w:t>数据增强方面和 YOLOv5 差距不大，只不过引入了 YOLOX 中提出的最后 10 个 epoch 关闭 Mosaic 的操作。</w:t>
      </w: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2"/>
          <w:szCs w:val="22"/>
          <w:shd w:val="clear" w:fill="FFFFFF"/>
        </w:rPr>
        <w:t>考虑到不同模型应该采用的数据增强强度不一样，因此对于不同大小模型，有部分超参会进行修改，典型的如大模型会开启 MixUp 和 CopyPaste。</w:t>
      </w:r>
    </w:p>
    <w:p>
      <w:pPr>
        <w:numPr>
          <w:ilvl w:val="0"/>
          <w:numId w:val="3"/>
        </w:numPr>
        <w:bidi w:val="0"/>
        <w:ind w:left="36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训练策略</w:t>
      </w:r>
    </w:p>
    <w:p>
      <w:pPr>
        <w:bidi w:val="0"/>
        <w:rPr>
          <w:rFonts w:hint="eastAsia"/>
        </w:rPr>
      </w:pPr>
      <w:r>
        <w:t>YOLOv8 的训练策略和 YOLOv5 没有啥区别，最大区别就是</w:t>
      </w:r>
      <w:r>
        <w:rPr>
          <w:rFonts w:hint="eastAsia"/>
        </w:rPr>
        <w:t>模型的训练总 epoch 数从 300 提升到了 500，这也导致训练时间急剧增加</w:t>
      </w:r>
    </w:p>
    <w:p>
      <w:pPr>
        <w:numPr>
          <w:ilvl w:val="0"/>
          <w:numId w:val="3"/>
        </w:numPr>
        <w:bidi w:val="0"/>
        <w:ind w:left="36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模型推理过程</w:t>
      </w:r>
    </w:p>
    <w:p>
      <w:pPr>
        <w:bidi w:val="0"/>
        <w:rPr>
          <w:rFonts w:hint="default"/>
          <w:lang w:val="en-US" w:eastAsia="zh-CN"/>
        </w:rPr>
      </w:pPr>
      <w:r>
        <w:t>YOLOv8 的推理过程和 YOLOv5 几乎一样，唯一差别在于前面需要对 Distribution Focal Loss 中的积分表示 bbox 形式进行解码，变成常规的 4 维度 bbox，后续计算过程就和 YOLOv5 一样了。</w:t>
      </w:r>
    </w:p>
    <w:p>
      <w:pPr>
        <w:numPr>
          <w:numId w:val="0"/>
        </w:numPr>
        <w:bidi w:val="0"/>
        <w:ind w:left="360" w:leftChars="0"/>
        <w:rPr>
          <w:rFonts w:hint="default" w:eastAsia="宋体"/>
          <w:lang w:val="en-US" w:eastAsia="zh-CN"/>
        </w:rPr>
      </w:pPr>
    </w:p>
    <w:p>
      <w:pPr>
        <w:numPr>
          <w:numId w:val="0"/>
        </w:numPr>
        <w:bidi w:val="0"/>
        <w:ind w:left="360" w:leftChars="0"/>
      </w:pPr>
      <w:r>
        <w:drawing>
          <wp:inline distT="0" distB="0" distL="114300" distR="114300">
            <wp:extent cx="6182995" cy="3561080"/>
            <wp:effectExtent l="0" t="0" r="8255" b="12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360" w:leftChars="0"/>
        <w:rPr>
          <w:rFonts w:hint="default" w:hAnsi="Cambria Math" w:eastAsia="宋体" w:cstheme="minorBidi"/>
          <w:i w:val="0"/>
          <w:kern w:val="2"/>
          <w:sz w:val="21"/>
          <w:szCs w:val="28"/>
          <w:lang w:val="en-US" w:eastAsia="zh-CN" w:bidi="ar-SA"/>
        </w:rPr>
      </w:pPr>
    </w:p>
    <w:p>
      <w:pPr>
        <w:numPr>
          <w:numId w:val="0"/>
        </w:numPr>
        <w:bidi w:val="0"/>
        <w:ind w:left="360" w:leftChars="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6186170" cy="3885565"/>
            <wp:effectExtent l="0" t="0" r="5080" b="6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="宋体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二：性能度量指标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对于机器学习模型的性能评判好坏（即泛化能力），比如对测试集的预测和分类结果好不好。但为了量化评判的标准，我们有一系列的性能度量，有了指标，我们在对比不同的模型时便可量化比较其好坏。同时，通过指标进一步调参不断优化我们的模型。</w:t>
      </w:r>
    </w:p>
    <w:p>
      <w:pPr>
        <w:rPr>
          <w:rFonts w:hint="eastAsia" w:eastAsia="宋体"/>
          <w:lang w:val="en-US" w:eastAsia="zh-CN"/>
        </w:rPr>
      </w:pPr>
    </w:p>
    <w:p>
      <w:pPr>
        <w:numPr>
          <w:ilvl w:val="0"/>
          <w:numId w:val="4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混淆矩阵（confusion matrix）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如果我们有一个二分类的模型，那么把预测的情况与实际情况结果两两组合，就会有四种情况，如下表所示：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P(positive): 代表1   N(Negative):代表0</w:t>
      </w:r>
    </w:p>
    <w:p>
      <w:pPr>
        <w:numPr>
          <w:numId w:val="0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T(True):预测正确    F(False):预测错误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0" w:type="dxa"/>
            <w:gridSpan w:val="2"/>
            <w:vMerge w:val="restart"/>
            <w:tcBorders/>
          </w:tcPr>
          <w:p>
            <w:pPr>
              <w:numPr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</w:p>
        </w:tc>
        <w:tc>
          <w:tcPr>
            <w:tcW w:w="4262" w:type="dxa"/>
            <w:gridSpan w:val="2"/>
          </w:tcPr>
          <w:p>
            <w:pPr>
              <w:numPr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0" w:type="dxa"/>
            <w:gridSpan w:val="2"/>
            <w:vMerge w:val="continue"/>
            <w:tcBorders/>
          </w:tcPr>
          <w:p>
            <w:pPr>
              <w:numPr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numPr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1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  <w:vMerge w:val="restart"/>
            <w:textDirection w:val="btLr"/>
            <w:vAlign w:val="top"/>
          </w:tcPr>
          <w:p>
            <w:pPr>
              <w:numPr>
                <w:numId w:val="0"/>
              </w:numPr>
              <w:ind w:left="113" w:right="113" w:firstLine="0"/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ind w:left="113" w:right="113" w:firstLine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predicted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1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TP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FP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829" w:hRule="atLeast"/>
        </w:trPr>
        <w:tc>
          <w:tcPr>
            <w:tcW w:w="2130" w:type="dxa"/>
            <w:vMerge w:val="continue"/>
            <w:tcBorders/>
          </w:tcPr>
          <w:p>
            <w:pPr>
              <w:numPr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numPr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0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FN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TN</w:t>
            </w:r>
          </w:p>
        </w:tc>
      </w:tr>
    </w:tbl>
    <w:p>
      <w:pPr>
        <w:numPr>
          <w:numId w:val="0"/>
        </w:numPr>
        <w:rPr>
          <w:rFonts w:hint="default" w:eastAsia="宋体"/>
          <w:lang w:val="en-US" w:eastAsia="zh-CN"/>
        </w:rPr>
      </w:pPr>
    </w:p>
    <w:p>
      <w:pPr>
        <w:numPr>
          <w:ilvl w:val="0"/>
          <w:numId w:val="4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精准率（Precision）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这个指标是针对预测结果计算，在所有被预测为正的样本中实际为正的样本的概率。也就是在预测为正的样本中，我们预测正确的概率。公式如下：</w:t>
      </w:r>
    </w:p>
    <w:p>
      <w:pPr>
        <w:numPr>
          <w:numId w:val="0"/>
        </w:numPr>
        <m:rPr/>
        <w:rPr>
          <w:rFonts w:hint="default" w:hAnsi="Cambria Math" w:eastAsia="宋体" w:cstheme="minorBidi"/>
          <w:i w:val="0"/>
          <w:kern w:val="2"/>
          <w:sz w:val="28"/>
          <w:szCs w:val="28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eastAsia="宋体" w:cstheme="minorBidi"/>
              <w:kern w:val="2"/>
              <w:sz w:val="28"/>
              <w:szCs w:val="28"/>
              <w:lang w:val="en-US" w:eastAsia="zh-CN" w:bidi="ar-SA"/>
            </w:rPr>
            <m:t>Prec</m:t>
          </m:r>
          <m:r>
            <m:rPr>
              <m:sty m:val="p"/>
            </m:rPr>
            <w:rPr>
              <w:rFonts w:hint="default" w:ascii="Cambria Math" w:hAnsi="Cambria Math" w:eastAsia="宋体" w:cstheme="minorBidi"/>
              <w:kern w:val="2"/>
              <w:sz w:val="28"/>
              <w:szCs w:val="28"/>
              <w:lang w:val="en-US" w:eastAsia="zh-CN" w:bidi="ar-SA"/>
            </w:rPr>
            <m:t>ision=</m:t>
          </m:r>
          <m:f>
            <m:fPr>
              <m:ctrlPr>
                <m:rPr/>
                <w:rPr>
                  <w:rFonts w:hint="default" w:ascii="Cambria Math" w:hAnsi="Cambria Math" w:eastAsia="宋体" w:cstheme="minorBidi"/>
                  <w:kern w:val="2"/>
                  <w:sz w:val="28"/>
                  <w:szCs w:val="28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eastAsia="宋体" w:cstheme="minorBidi"/>
                  <w:kern w:val="2"/>
                  <w:sz w:val="28"/>
                  <w:szCs w:val="28"/>
                  <w:lang w:val="en-US" w:eastAsia="zh-CN" w:bidi="ar-SA"/>
                </w:rPr>
                <m:t>TP</m:t>
              </m:r>
              <m:ctrlPr>
                <m:rPr/>
                <w:rPr>
                  <w:rFonts w:hint="default" w:ascii="Cambria Math" w:hAnsi="Cambria Math" w:eastAsia="宋体" w:cstheme="minorBidi"/>
                  <w:kern w:val="2"/>
                  <w:sz w:val="28"/>
                  <w:szCs w:val="28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eastAsia="宋体" w:cstheme="minorBidi"/>
                  <w:kern w:val="2"/>
                  <w:sz w:val="28"/>
                  <w:szCs w:val="28"/>
                  <w:lang w:val="en-US" w:eastAsia="zh-CN" w:bidi="ar-SA"/>
                </w:rPr>
                <m:t>TP+FP</m:t>
              </m:r>
              <m:ctrlPr>
                <m:rPr/>
                <w:rPr>
                  <w:rFonts w:hint="default" w:ascii="Cambria Math" w:hAnsi="Cambria Math" w:eastAsia="宋体" w:cstheme="minorBidi"/>
                  <w:kern w:val="2"/>
                  <w:sz w:val="28"/>
                  <w:szCs w:val="28"/>
                  <w:lang w:val="en-US" w:eastAsia="zh-CN" w:bidi="ar-SA"/>
                </w:rPr>
              </m:ctrlPr>
            </m:den>
          </m:f>
        </m:oMath>
      </m:oMathPara>
    </w:p>
    <w:p>
      <w:pPr>
        <w:numPr>
          <w:ilvl w:val="0"/>
          <w:numId w:val="4"/>
        </w:numPr>
        <w:ind w:left="0" w:leftChars="0" w:firstLine="0" w:firstLineChars="0"/>
        <m:rPr/>
        <w:rPr>
          <w:rFonts w:hint="eastAsia" w:hAnsi="Cambria Math" w:eastAsia="宋体" w:cstheme="minorBidi"/>
          <w:i w:val="0"/>
          <w:kern w:val="2"/>
          <w:sz w:val="28"/>
          <w:szCs w:val="28"/>
          <w:lang w:val="en-US" w:eastAsia="zh-CN" w:bidi="ar-SA"/>
        </w:rPr>
      </w:pPr>
      <w:r>
        <m:rPr/>
        <w:rPr>
          <w:rFonts w:hint="eastAsia" w:hAnsi="Cambria Math" w:eastAsia="宋体" w:cstheme="minorBidi"/>
          <w:i w:val="0"/>
          <w:kern w:val="2"/>
          <w:sz w:val="28"/>
          <w:szCs w:val="28"/>
          <w:lang w:val="en-US" w:eastAsia="zh-CN" w:bidi="ar-SA"/>
        </w:rPr>
        <w:t>准确率(accuracy)</w:t>
      </w:r>
    </w:p>
    <w:p>
      <w:pPr>
        <w:bidi w:val="0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定义：预测正确的结果占总样本的百分比</w:t>
      </w:r>
    </w:p>
    <w:p>
      <w:pPr>
        <w:bidi w:val="0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公式如下：</w:t>
      </w:r>
    </w:p>
    <w:p>
      <w:pPr>
        <w:bidi w:val="0"/>
        <m:rPr/>
        <w:rPr>
          <w:rFonts w:hint="default" w:hAnsi="Cambria Math" w:eastAsia="宋体" w:cstheme="minorBidi"/>
          <w:i w:val="0"/>
          <w:kern w:val="2"/>
          <w:szCs w:val="28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/>
              <w:sz w:val="28"/>
              <w:szCs w:val="28"/>
              <w:lang w:val="en-US" w:eastAsia="zh-CN"/>
            </w:rPr>
            <m:t>acc</m:t>
          </m:r>
          <m:r>
            <m:rPr>
              <m:sty m:val="p"/>
            </m:rPr>
            <w:rPr>
              <w:rFonts w:hint="default" w:ascii="Cambria Math"/>
              <w:sz w:val="28"/>
              <w:szCs w:val="28"/>
              <w:lang w:val="en-US" w:eastAsia="zh-CN"/>
            </w:rPr>
            <m:t>urary</m:t>
          </m:r>
          <m:r>
            <m:rPr>
              <m:sty m:val="p"/>
            </m:rPr>
            <w:rPr>
              <w:rFonts w:hint="default" w:ascii="Cambria Math" w:hAnsi="Cambria Math" w:eastAsia="宋体" w:cstheme="minorBidi"/>
              <w:kern w:val="2"/>
              <w:sz w:val="28"/>
              <w:szCs w:val="28"/>
              <w:lang w:val="en-US" w:eastAsia="zh-CN" w:bidi="ar-SA"/>
            </w:rPr>
            <m:t>=</m:t>
          </m:r>
          <m:f>
            <m:fPr>
              <m:ctrlPr>
                <m:rPr/>
                <w:rPr>
                  <w:rFonts w:hint="default" w:ascii="Cambria Math" w:hAnsi="Cambria Math" w:eastAsia="宋体" w:cstheme="minorBidi"/>
                  <w:i w:val="0"/>
                  <w:kern w:val="2"/>
                  <w:sz w:val="28"/>
                  <w:szCs w:val="28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eastAsia" w:ascii="Cambria Math" w:hAnsi="Cambria Math" w:eastAsia="宋体" w:cstheme="minorBidi"/>
                  <w:kern w:val="2"/>
                  <w:sz w:val="28"/>
                  <w:szCs w:val="28"/>
                  <w:lang w:val="en-US" w:eastAsia="zh-CN" w:bidi="ar-SA"/>
                </w:rPr>
                <m:t>TP+TN</m:t>
              </m:r>
              <m:ctrlPr>
                <m:rPr/>
                <w:rPr>
                  <w:rFonts w:hint="default" w:ascii="Cambria Math" w:hAnsi="Cambria Math" w:eastAsia="宋体" w:cstheme="minorBidi"/>
                  <w:i w:val="0"/>
                  <w:kern w:val="2"/>
                  <w:sz w:val="28"/>
                  <w:szCs w:val="28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eastAsia" w:ascii="Cambria Math" w:hAnsi="Cambria Math" w:eastAsia="宋体" w:cstheme="minorBidi"/>
                  <w:kern w:val="2"/>
                  <w:sz w:val="28"/>
                  <w:szCs w:val="28"/>
                  <w:lang w:val="en-US" w:eastAsia="zh-CN" w:bidi="ar-SA"/>
                </w:rPr>
                <m:t>TP</m:t>
              </m:r>
              <m:r>
                <m:rPr>
                  <m:sty m:val="p"/>
                </m:rPr>
                <w:rPr>
                  <w:rFonts w:hint="default" w:ascii="Cambria Math" w:hAnsi="Cambria Math" w:eastAsia="宋体" w:cstheme="minorBidi"/>
                  <w:kern w:val="2"/>
                  <w:sz w:val="28"/>
                  <w:szCs w:val="28"/>
                  <w:lang w:val="en-US" w:eastAsia="zh-CN" w:bidi="ar-SA"/>
                </w:rPr>
                <m:t>+TN+FP+FN</m:t>
              </m:r>
              <m:ctrlPr>
                <m:rPr/>
                <w:rPr>
                  <w:rFonts w:hint="default" w:ascii="Cambria Math" w:hAnsi="Cambria Math" w:eastAsia="宋体" w:cstheme="minorBidi"/>
                  <w:i w:val="0"/>
                  <w:kern w:val="2"/>
                  <w:sz w:val="28"/>
                  <w:szCs w:val="28"/>
                  <w:lang w:val="en-US" w:eastAsia="zh-CN" w:bidi="ar-SA"/>
                </w:rPr>
              </m:ctrlPr>
            </m:den>
          </m:f>
        </m:oMath>
      </m:oMathPara>
    </w:p>
    <w:p>
      <w:pPr>
        <w:bidi w:val="0"/>
        <m:rPr/>
        <w:rPr>
          <w:rFonts w:hint="eastAsia" w:hAnsi="Cambria Math" w:eastAsia="宋体" w:cstheme="minorBidi"/>
          <w:i w:val="0"/>
          <w:kern w:val="2"/>
          <w:sz w:val="28"/>
          <w:szCs w:val="28"/>
          <w:lang w:val="en-US" w:eastAsia="zh-CN" w:bidi="ar-SA"/>
        </w:rPr>
      </w:pPr>
      <w:r>
        <m:rPr/>
        <w:rPr>
          <w:rFonts w:hint="eastAsia"/>
          <w:lang w:val="en-US" w:eastAsia="zh-CN"/>
        </w:rPr>
        <w:t>精准率与准确率的区别：精准率代表正样本结果中的预测准确程度。准确率代表整体的预测准确程度。</w:t>
      </w:r>
    </w:p>
    <w:p>
      <w:pPr>
        <w:numPr>
          <w:ilvl w:val="0"/>
          <w:numId w:val="4"/>
        </w:numPr>
        <w:ind w:left="0" w:leftChars="0" w:firstLine="0" w:firstLineChars="0"/>
        <m:rPr/>
        <w:rPr>
          <w:rFonts w:hint="default" w:hAnsi="Cambria Math" w:eastAsia="宋体" w:cstheme="minorBidi"/>
          <w:i w:val="0"/>
          <w:kern w:val="2"/>
          <w:sz w:val="28"/>
          <w:szCs w:val="28"/>
          <w:lang w:val="en-US" w:eastAsia="zh-CN" w:bidi="ar-SA"/>
        </w:rPr>
      </w:pPr>
      <w:r>
        <m:rPr/>
        <w:rPr>
          <w:rFonts w:hint="eastAsia" w:hAnsi="Cambria Math" w:eastAsia="宋体" w:cstheme="minorBidi"/>
          <w:i w:val="0"/>
          <w:kern w:val="2"/>
          <w:sz w:val="28"/>
          <w:szCs w:val="28"/>
          <w:lang w:val="en-US" w:eastAsia="zh-CN" w:bidi="ar-SA"/>
        </w:rPr>
        <w:t>召回率（Recall）</w:t>
      </w:r>
    </w:p>
    <w:p>
      <w:pPr>
        <w:bidi w:val="0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定义：在实际为正的样本中被预测为正样本的概率。</w:t>
      </w:r>
    </w:p>
    <w:p>
      <w:pPr>
        <w:bidi w:val="0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公式如下：</w:t>
      </w:r>
    </w:p>
    <w:p>
      <w:pPr>
        <w:bidi w:val="0"/>
        <m:rPr/>
        <w:rPr>
          <w:rFonts w:hint="default" w:hAnsi="Cambria Math" w:eastAsia="宋体" w:cstheme="minorBidi"/>
          <w:i w:val="0"/>
          <w:kern w:val="2"/>
          <w:sz w:val="28"/>
          <w:szCs w:val="28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eastAsia="宋体" w:cstheme="minorBidi"/>
              <w:kern w:val="2"/>
              <w:sz w:val="28"/>
              <w:szCs w:val="28"/>
              <w:lang w:val="en-US" w:eastAsia="zh-CN" w:bidi="ar-SA"/>
            </w:rPr>
            <m:t xml:space="preserve">recall = </m:t>
          </m:r>
          <m:f>
            <m:fPr>
              <m:ctrlPr>
                <m:rPr/>
                <w:rPr>
                  <w:rFonts w:hint="default" w:ascii="Cambria Math" w:hAnsi="Cambria Math" w:eastAsia="宋体" w:cstheme="minorBidi"/>
                  <w:i w:val="0"/>
                  <w:kern w:val="2"/>
                  <w:sz w:val="28"/>
                  <w:szCs w:val="28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eastAsia="宋体" w:cstheme="minorBidi"/>
                  <w:kern w:val="2"/>
                  <w:sz w:val="28"/>
                  <w:szCs w:val="28"/>
                  <w:lang w:val="en-US" w:eastAsia="zh-CN" w:bidi="ar-SA"/>
                </w:rPr>
                <m:t>TP</m:t>
              </m:r>
              <m:ctrlPr>
                <m:rPr/>
                <w:rPr>
                  <w:rFonts w:hint="default" w:ascii="Cambria Math" w:hAnsi="Cambria Math" w:eastAsia="宋体" w:cstheme="minorBidi"/>
                  <w:i w:val="0"/>
                  <w:kern w:val="2"/>
                  <w:sz w:val="28"/>
                  <w:szCs w:val="28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eastAsia="宋体" w:cstheme="minorBidi"/>
                  <w:kern w:val="2"/>
                  <w:sz w:val="28"/>
                  <w:szCs w:val="28"/>
                  <w:lang w:val="en-US" w:eastAsia="zh-CN" w:bidi="ar-SA"/>
                </w:rPr>
                <m:t>TP+FN</m:t>
              </m:r>
              <m:ctrlPr>
                <m:rPr/>
                <w:rPr>
                  <w:rFonts w:hint="default" w:ascii="Cambria Math" w:hAnsi="Cambria Math" w:eastAsia="宋体" w:cstheme="minorBidi"/>
                  <w:i w:val="0"/>
                  <w:kern w:val="2"/>
                  <w:sz w:val="28"/>
                  <w:szCs w:val="28"/>
                  <w:lang w:val="en-US" w:eastAsia="zh-CN" w:bidi="ar-SA"/>
                </w:rPr>
              </m:ctrlPr>
            </m:den>
          </m:f>
        </m:oMath>
      </m:oMathPara>
    </w:p>
    <w:p>
      <w:pPr>
        <w:numPr>
          <w:ilvl w:val="0"/>
          <w:numId w:val="4"/>
        </w:numPr>
        <w:ind w:left="0" w:leftChars="0" w:firstLine="0" w:firstLineChars="0"/>
        <m:rPr/>
        <w:rPr>
          <w:rFonts w:hint="eastAsia" w:hAnsi="Cambria Math" w:eastAsia="宋体" w:cstheme="minorBidi"/>
          <w:i w:val="0"/>
          <w:kern w:val="2"/>
          <w:sz w:val="28"/>
          <w:szCs w:val="28"/>
          <w:lang w:val="en-US" w:eastAsia="zh-CN" w:bidi="ar-SA"/>
        </w:rPr>
      </w:pPr>
      <w:r>
        <m:rPr/>
        <w:rPr>
          <w:rFonts w:hint="eastAsia" w:hAnsi="Cambria Math" w:eastAsia="宋体" w:cstheme="minorBidi"/>
          <w:i w:val="0"/>
          <w:kern w:val="2"/>
          <w:sz w:val="28"/>
          <w:szCs w:val="28"/>
          <w:lang w:val="en-US" w:eastAsia="zh-CN" w:bidi="ar-SA"/>
        </w:rPr>
        <w:t>查准率-查全率（</w:t>
      </w:r>
      <w:r>
        <w:rPr>
          <w:rFonts w:hint="eastAsia" w:hAnsi="Cambria Math" w:eastAsia="宋体" w:cstheme="minorBidi"/>
          <w:i w:val="0"/>
          <w:kern w:val="2"/>
          <w:sz w:val="28"/>
          <w:szCs w:val="28"/>
          <w:lang w:val="en-US" w:eastAsia="zh-CN" w:bidi="ar-SA"/>
        </w:rPr>
        <w:t>PR_curve</w:t>
      </w:r>
      <w:r>
        <m:rPr/>
        <w:rPr>
          <w:rFonts w:hint="eastAsia" w:hAnsi="Cambria Math" w:eastAsia="宋体" w:cstheme="minorBidi"/>
          <w:i w:val="0"/>
          <w:kern w:val="2"/>
          <w:sz w:val="28"/>
          <w:szCs w:val="28"/>
          <w:lang w:val="en-US" w:eastAsia="zh-CN" w:bidi="ar-SA"/>
        </w:rPr>
        <w:t>）</w:t>
      </w:r>
    </w:p>
    <w:p>
      <w:pPr>
        <w:bidi w:val="0"/>
        <m:rPr/>
        <w:rPr>
          <w:rFonts w:hint="eastAsia" w:hAnsi="Cambria Math" w:eastAsia="宋体" w:cstheme="minorBidi"/>
          <w:i w:val="0"/>
          <w:kern w:val="2"/>
          <w:sz w:val="28"/>
          <w:szCs w:val="28"/>
          <w:lang w:val="en-US" w:eastAsia="zh-CN" w:bidi="ar-SA"/>
        </w:rPr>
      </w:pPr>
      <w:r>
        <m:rPr/>
        <w:rPr>
          <w:rFonts w:hint="eastAsia"/>
          <w:lang w:val="en-US" w:eastAsia="zh-CN"/>
        </w:rPr>
        <w:t>我们希望查准率（precision）和查全率（recall）同时都非常高，但实际这两个指标是一对矛盾体，其中一个非常高，另一个肯定会非常低，选择合适的阈值点要根据实际需求。比如我们需要高的查全率，就会牺牲一些查准率，在保证查全率最高的情况下，查准率也不那么低。</w:t>
      </w:r>
    </w:p>
    <w:p>
      <w:pPr>
        <w:numPr>
          <w:ilvl w:val="0"/>
          <w:numId w:val="4"/>
        </w:numPr>
        <w:ind w:left="0" w:leftChars="0" w:firstLine="0" w:firstLineChars="0"/>
        <m:rPr/>
        <w:rPr>
          <w:rFonts w:hint="eastAsia" w:hAnsi="Cambria Math" w:eastAsia="宋体" w:cstheme="minorBidi"/>
          <w:i w:val="0"/>
          <w:kern w:val="2"/>
          <w:sz w:val="28"/>
          <w:szCs w:val="28"/>
          <w:lang w:val="en-US" w:eastAsia="zh-CN" w:bidi="ar-SA"/>
        </w:rPr>
      </w:pPr>
      <w:r>
        <m:rPr/>
        <w:rPr>
          <w:rFonts w:hint="eastAsia" w:hAnsi="Cambria Math" w:eastAsia="宋体" w:cstheme="minorBidi"/>
          <w:i w:val="0"/>
          <w:kern w:val="2"/>
          <w:sz w:val="28"/>
          <w:szCs w:val="28"/>
          <w:lang w:val="en-US" w:eastAsia="zh-CN" w:bidi="ar-SA"/>
        </w:rPr>
        <w:t>F1分数（F1_curve）</w:t>
      </w:r>
    </w:p>
    <w:p>
      <w:pPr>
        <w:bidi w:val="0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F1分数就是用来平衡精准率和召回率的，他同时考虑了两者，让两者同事达到最高，取一个平衡，公式如下：</w:t>
      </w:r>
    </w:p>
    <w:p>
      <w:pPr>
        <w:numPr>
          <w:numId w:val="0"/>
        </w:numPr>
        <w:ind w:leftChars="0"/>
        <m:rPr/>
        <w:rPr>
          <w:rFonts w:hint="default" w:hAnsi="Cambria Math" w:eastAsia="宋体" w:cstheme="minorBidi"/>
          <w:i w:val="0"/>
          <w:kern w:val="2"/>
          <w:sz w:val="28"/>
          <w:szCs w:val="28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eastAsia="宋体" w:cstheme="minorBidi"/>
              <w:kern w:val="2"/>
              <w:sz w:val="28"/>
              <w:szCs w:val="28"/>
              <w:lang w:val="en-US" w:eastAsia="zh-CN" w:bidi="ar-SA"/>
            </w:rPr>
            <m:t>F1</m:t>
          </m:r>
          <m:r>
            <m:rPr>
              <m:sty m:val="p"/>
            </m:rPr>
            <w:rPr>
              <w:rFonts w:hint="default" w:ascii="Cambria Math" w:hAnsi="Cambria Math" w:eastAsia="宋体" w:cstheme="minorBidi"/>
              <w:kern w:val="2"/>
              <w:sz w:val="28"/>
              <w:szCs w:val="28"/>
              <w:lang w:val="en-US" w:eastAsia="zh-CN" w:bidi="ar-SA"/>
            </w:rPr>
            <m:t>_curve=</m:t>
          </m:r>
          <m:f>
            <m:fPr>
              <m:ctrlPr>
                <m:rPr/>
                <w:rPr>
                  <w:rFonts w:hint="default" w:ascii="Cambria Math" w:hAnsi="Cambria Math" w:eastAsia="宋体" w:cstheme="minorBidi"/>
                  <w:i w:val="0"/>
                  <w:kern w:val="2"/>
                  <w:sz w:val="28"/>
                  <w:szCs w:val="28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eastAsia="宋体" w:cstheme="minorBidi"/>
                  <w:kern w:val="2"/>
                  <w:sz w:val="28"/>
                  <w:szCs w:val="28"/>
                  <w:lang w:val="en-US" w:eastAsia="zh-CN" w:bidi="ar-SA"/>
                </w:rPr>
                <m:t>2∗precision∗recall</m:t>
              </m:r>
              <m:ctrlPr>
                <m:rPr/>
                <w:rPr>
                  <w:rFonts w:hint="default" w:ascii="Cambria Math" w:hAnsi="Cambria Math" w:eastAsia="宋体" w:cstheme="minorBidi"/>
                  <w:i w:val="0"/>
                  <w:kern w:val="2"/>
                  <w:sz w:val="28"/>
                  <w:szCs w:val="28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eastAsia="宋体" w:cstheme="minorBidi"/>
                  <w:kern w:val="2"/>
                  <w:sz w:val="28"/>
                  <w:szCs w:val="28"/>
                  <w:lang w:val="en-US" w:eastAsia="zh-CN" w:bidi="ar-SA"/>
                </w:rPr>
                <m:t>precision+recall</m:t>
              </m:r>
              <m:ctrlPr>
                <m:rPr/>
                <w:rPr>
                  <w:rFonts w:hint="default" w:ascii="Cambria Math" w:hAnsi="Cambria Math" w:eastAsia="宋体" w:cstheme="minorBidi"/>
                  <w:i w:val="0"/>
                  <w:kern w:val="2"/>
                  <w:sz w:val="28"/>
                  <w:szCs w:val="28"/>
                  <w:lang w:val="en-US" w:eastAsia="zh-CN" w:bidi="ar-SA"/>
                </w:rPr>
              </m:ctrlPr>
            </m:den>
          </m:f>
        </m:oMath>
      </m:oMathPara>
    </w:p>
    <w:p>
      <w:pPr>
        <w:numPr>
          <w:ilvl w:val="0"/>
          <w:numId w:val="4"/>
        </w:numPr>
        <w:ind w:left="0" w:leftChars="0" w:firstLine="0" w:firstLineChars="0"/>
        <m:rPr/>
        <w:rPr>
          <w:rFonts w:hint="eastAsia" w:hAnsi="Cambria Math" w:eastAsia="宋体" w:cstheme="minorBidi"/>
          <w:i w:val="0"/>
          <w:kern w:val="2"/>
          <w:sz w:val="28"/>
          <w:szCs w:val="28"/>
          <w:lang w:val="en-US" w:eastAsia="zh-CN" w:bidi="ar-SA"/>
        </w:rPr>
      </w:pPr>
      <w:r>
        <m:rPr/>
        <w:rPr>
          <w:rFonts w:hint="eastAsia" w:hAnsi="Cambria Math" w:eastAsia="宋体" w:cstheme="minorBidi"/>
          <w:i w:val="0"/>
          <w:kern w:val="2"/>
          <w:sz w:val="28"/>
          <w:szCs w:val="28"/>
          <w:lang w:val="en-US" w:eastAsia="zh-CN" w:bidi="ar-SA"/>
        </w:rPr>
        <w:t>检测指标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mAP：average of AP for each class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AP: average of precision at different recalls, PR曲线下的面积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TP: 与ground truth的IOU &gt; 0.5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FP: 与ground truth的IOU &lt;= 0.5，同一个ground truth的多余检测框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FN: 没有检测到的ground truth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mAP@.5：IOU&gt;0.5认为是TP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mAP@.5:.95：IOU分别取0.5,0.55,0.6,0.65 ... 0.95，得到多个mAP，然后取平均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Times New Roman" w:hAnsi="Cambria Math" w:eastAsia="宋体" w:cstheme="minorBidi"/>
          <w:i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Cambria Math" w:eastAsia="宋体" w:cstheme="minorBidi"/>
          <w:i w:val="0"/>
          <w:kern w:val="2"/>
          <w:sz w:val="28"/>
          <w:szCs w:val="28"/>
          <w:lang w:val="en-US" w:eastAsia="zh-CN" w:bidi="ar-SA"/>
        </w:rPr>
        <w:t>三：实验对比分析（以识别车牌号码为例）</w:t>
      </w:r>
    </w:p>
    <w:p>
      <w:pPr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通过roboflowx获取开源的车牌标注数据集，并按7:2:1划分成train，valid, test各1414,404,202张图片。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按照YOLOv5 text数据集格式标注，包含0-9数字，和A-Z共36个标签。</w:t>
      </w:r>
    </w:p>
    <w:p>
      <w:pPr>
        <w:numPr>
          <w:ilvl w:val="0"/>
          <w:numId w:val="5"/>
        </w:numPr>
        <w:bidi w:val="0"/>
        <w:ind w:left="1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训练模型参数设置</w:t>
      </w:r>
    </w:p>
    <w:tbl>
      <w:tblPr>
        <w:tblStyle w:val="7"/>
        <w:tblW w:w="0" w:type="auto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8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1917"/>
        <w:gridCol w:w="3385"/>
        <w:gridCol w:w="4660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1917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Model</w:t>
            </w:r>
          </w:p>
        </w:tc>
        <w:tc>
          <w:tcPr>
            <w:tcW w:w="3385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YOLOv8</w:t>
            </w:r>
          </w:p>
        </w:tc>
        <w:tc>
          <w:tcPr>
            <w:tcW w:w="4660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YOLOv5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1917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Input img</w:t>
            </w:r>
          </w:p>
        </w:tc>
        <w:tc>
          <w:tcPr>
            <w:tcW w:w="3385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640*640</w:t>
            </w:r>
          </w:p>
        </w:tc>
        <w:tc>
          <w:tcPr>
            <w:tcW w:w="4660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640*640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1917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Batch</w:t>
            </w:r>
          </w:p>
        </w:tc>
        <w:tc>
          <w:tcPr>
            <w:tcW w:w="3385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16</w:t>
            </w:r>
          </w:p>
        </w:tc>
        <w:tc>
          <w:tcPr>
            <w:tcW w:w="4660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16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1917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epoch</w:t>
            </w:r>
          </w:p>
        </w:tc>
        <w:tc>
          <w:tcPr>
            <w:tcW w:w="3385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  <w:tc>
          <w:tcPr>
            <w:tcW w:w="4660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1917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model</w:t>
            </w:r>
          </w:p>
        </w:tc>
        <w:tc>
          <w:tcPr>
            <w:tcW w:w="3385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Yolov8s</w:t>
            </w:r>
          </w:p>
        </w:tc>
        <w:tc>
          <w:tcPr>
            <w:tcW w:w="4660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Yolov5s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1917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weights</w:t>
            </w:r>
          </w:p>
        </w:tc>
        <w:tc>
          <w:tcPr>
            <w:tcW w:w="3385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Yolov8s.pt</w:t>
            </w:r>
          </w:p>
        </w:tc>
        <w:tc>
          <w:tcPr>
            <w:tcW w:w="4660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Yolov5s.pt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1917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layers</w:t>
            </w:r>
          </w:p>
        </w:tc>
        <w:tc>
          <w:tcPr>
            <w:tcW w:w="3385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225</w:t>
            </w:r>
          </w:p>
        </w:tc>
        <w:tc>
          <w:tcPr>
            <w:tcW w:w="4660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214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1917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parameters</w:t>
            </w:r>
          </w:p>
        </w:tc>
        <w:tc>
          <w:tcPr>
            <w:tcW w:w="3385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11149562</w:t>
            </w:r>
          </w:p>
        </w:tc>
        <w:tc>
          <w:tcPr>
            <w:tcW w:w="4660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7116721</w:t>
            </w:r>
          </w:p>
        </w:tc>
      </w:tr>
    </w:tbl>
    <w:p>
      <w:pPr>
        <w:numPr>
          <w:numId w:val="0"/>
        </w:numPr>
        <w:bidi w:val="0"/>
        <w:ind w:left="140" w:leftChars="0"/>
        <m:rPr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bidi w:val="0"/>
        <w:ind w:left="140" w:leftChars="0" w:firstLine="0" w:firstLineChars="0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训练结果比较</w:t>
      </w:r>
    </w:p>
    <w:p>
      <w:pPr>
        <w:numPr>
          <w:numId w:val="0"/>
        </w:numPr>
        <w:bidi w:val="0"/>
        <w:ind w:left="140" w:leftChars="0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3.1 confusion_matrix</w:t>
      </w:r>
    </w:p>
    <w:p>
      <w:pPr>
        <w:numPr>
          <w:numId w:val="0"/>
        </w:numPr>
        <w:bidi w:val="0"/>
        <w:ind w:left="140" w:leftChars="0"/>
        <m:rPr/>
        <w:rPr>
          <w:rFonts w:hint="default"/>
          <w:lang w:val="en-US" w:eastAsia="zh-CN"/>
        </w:rPr>
      </w:pPr>
      <w:r>
        <m:rPr/>
        <w:rPr>
          <w:rFonts w:hint="eastAsia"/>
          <w:lang w:val="en-US" w:eastAsia="zh-CN"/>
        </w:rPr>
        <w:t>从混淆矩阵中可以明显看出YOLOv5预测错误的次数明显多于YOLOv5.</w:t>
      </w: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4981"/>
        <w:gridCol w:w="498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4981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017520" cy="2263140"/>
                  <wp:effectExtent l="0" t="0" r="11430" b="3810"/>
                  <wp:docPr id="10" name="图片 10" descr="confusion_matri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confusion_matrix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520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017520" cy="2263140"/>
                  <wp:effectExtent l="0" t="0" r="11430" b="3810"/>
                  <wp:docPr id="9" name="图片 9" descr="confusion_matri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confusion_matrix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520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4981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w:jc w:val="center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YOLOv8</w:t>
            </w:r>
          </w:p>
        </w:tc>
        <w:tc>
          <w:tcPr>
            <w:tcW w:w="4981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w:jc w:val="center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YOLOv5</w:t>
            </w:r>
          </w:p>
        </w:tc>
      </w:tr>
    </w:tbl>
    <w:p>
      <w:pPr>
        <w:numPr>
          <w:numId w:val="0"/>
        </w:numPr>
        <w:bidi w:val="0"/>
        <m:rPr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3.2 results</w:t>
      </w: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996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9962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6188710" cy="3094355"/>
                  <wp:effectExtent l="0" t="0" r="2540" b="10795"/>
                  <wp:docPr id="11" name="图片 11" descr="resul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results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09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9962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w:jc w:val="center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YOLOv5 results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9962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6188710" cy="3094355"/>
                  <wp:effectExtent l="0" t="0" r="2540" b="10795"/>
                  <wp:docPr id="12" name="图片 12" descr="resul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results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09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9962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w:jc w:val="center"/>
              <m:rPr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YOLOv8 results</w:t>
            </w:r>
          </w:p>
        </w:tc>
      </w:tr>
    </w:tbl>
    <w:p>
      <w:pPr>
        <w:numPr>
          <w:numId w:val="0"/>
        </w:numPr>
        <w:bidi w:val="0"/>
        <m:rPr/>
        <w:rPr>
          <w:rFonts w:hint="default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8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3320"/>
        <w:gridCol w:w="3321"/>
        <w:gridCol w:w="332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3320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Model</w:t>
            </w:r>
          </w:p>
        </w:tc>
        <w:tc>
          <w:tcPr>
            <w:tcW w:w="3321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YOLOv8</w:t>
            </w:r>
          </w:p>
        </w:tc>
        <w:tc>
          <w:tcPr>
            <w:tcW w:w="3321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YOLOv5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3320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Precision</w:t>
            </w:r>
          </w:p>
        </w:tc>
        <w:tc>
          <w:tcPr>
            <w:tcW w:w="3321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0.97604</w:t>
            </w:r>
          </w:p>
        </w:tc>
        <w:tc>
          <w:tcPr>
            <w:tcW w:w="3321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0.97039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3320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recall</w:t>
            </w:r>
          </w:p>
        </w:tc>
        <w:tc>
          <w:tcPr>
            <w:tcW w:w="3321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0.96264</w:t>
            </w:r>
          </w:p>
        </w:tc>
        <w:tc>
          <w:tcPr>
            <w:tcW w:w="3321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0.95416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3320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mAP50</w:t>
            </w:r>
          </w:p>
        </w:tc>
        <w:tc>
          <w:tcPr>
            <w:tcW w:w="3321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0.97865</w:t>
            </w:r>
          </w:p>
        </w:tc>
        <w:tc>
          <w:tcPr>
            <w:tcW w:w="3321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0.9749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3320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mAP50-90</w:t>
            </w:r>
          </w:p>
        </w:tc>
        <w:tc>
          <w:tcPr>
            <w:tcW w:w="3321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0.80059</w:t>
            </w:r>
          </w:p>
        </w:tc>
        <w:tc>
          <w:tcPr>
            <w:tcW w:w="3321" w:type="dxa"/>
            <w:tcBorders>
              <w:tl2br w:val="nil"/>
              <w:tr2bl w:val="nil"/>
            </w:tcBorders>
          </w:tcPr>
          <w:p>
            <w:pPr>
              <w:numPr>
                <w:numId w:val="0"/>
              </w:num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0.78609</w:t>
            </w:r>
          </w:p>
        </w:tc>
      </w:tr>
    </w:tbl>
    <w:p>
      <w:pPr>
        <w:numPr>
          <w:numId w:val="0"/>
        </w:numPr>
        <w:bidi w:val="0"/>
        <m:rPr/>
        <w:rPr>
          <w:rFonts w:hint="default"/>
          <w:lang w:val="en-US" w:eastAsia="zh-CN"/>
        </w:rPr>
      </w:pPr>
    </w:p>
    <w:p>
      <w:pPr>
        <w:bidi w:val="0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从结果可以看出：在训练100个epoch的情况下，YOLOv8的mAP_0.5:0.95最高达到0.80059, 而YOLOv5只达到0.78609。其他指标YOLOv8均优于YOLOv5。</w:t>
      </w:r>
    </w:p>
    <w:p>
      <w:pPr>
        <w:bidi w:val="0"/>
        <m:rPr/>
        <w:rPr>
          <w:rFonts w:hint="eastAsia"/>
          <w:lang w:val="en-US" w:eastAsia="zh-CN"/>
        </w:rPr>
      </w:pPr>
    </w:p>
    <w:p>
      <w:pPr>
        <w:bidi w:val="0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3.3 F1-curve</w:t>
      </w: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996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9962" w:type="dxa"/>
            <w:tcBorders>
              <w:tl2br w:val="nil"/>
              <w:tr2bl w:val="nil"/>
            </w:tcBorders>
          </w:tcPr>
          <w:p>
            <w:p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6188710" cy="4125595"/>
                  <wp:effectExtent l="0" t="0" r="2540" b="8255"/>
                  <wp:docPr id="14" name="图片 14" descr="F1_cur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F1_curve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12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9962" w:type="dxa"/>
            <w:tcBorders>
              <w:tl2br w:val="nil"/>
              <w:tr2bl w:val="nil"/>
            </w:tcBorders>
          </w:tcPr>
          <w:p>
            <w:pPr>
              <w:bidi w:val="0"/>
              <w:jc w:val="center"/>
              <m:rPr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YOLO v8 F1_curve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9962" w:type="dxa"/>
            <w:tcBorders>
              <w:tl2br w:val="nil"/>
              <w:tr2bl w:val="nil"/>
            </w:tcBorders>
          </w:tcPr>
          <w:p>
            <w:p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4978400" cy="3319145"/>
                  <wp:effectExtent l="0" t="0" r="12700" b="14605"/>
                  <wp:docPr id="13" name="图片 13" descr="F1_cur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F1_curve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400" cy="331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9962" w:type="dxa"/>
            <w:tcBorders>
              <w:tl2br w:val="nil"/>
              <w:tr2bl w:val="nil"/>
            </w:tcBorders>
          </w:tcPr>
          <w:p>
            <w:pPr>
              <w:bidi w:val="0"/>
              <w:jc w:val="center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YOLO v5 F1_curve</w:t>
            </w:r>
          </w:p>
        </w:tc>
      </w:tr>
    </w:tbl>
    <w:p>
      <w:pPr>
        <w:bidi w:val="0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可以看出YOLOv8比YOLOv5更早达到峰值。</w:t>
      </w:r>
    </w:p>
    <w:p>
      <w:pPr>
        <w:bidi w:val="0"/>
        <m:rPr/>
        <w:rPr>
          <w:rFonts w:hint="eastAsia"/>
          <w:lang w:val="en-US" w:eastAsia="zh-CN"/>
        </w:rPr>
      </w:pPr>
    </w:p>
    <w:p>
      <w:pPr>
        <w:bidi w:val="0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3.4 车牌检测结果比较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识别结果可以看出，在车牌清晰的情况下，两者都能很好地识别准确，但YOLOv8相较于YOLOv5能获得更高的精准率，但在车牌模糊不清，有重影的情况下，均较难识别出来，但这只是特殊情况。在同样光线较弱的情况下，YOLOv8效果更好一些。</w:t>
      </w:r>
    </w:p>
    <w:p>
      <w:pPr>
        <w:bidi w:val="0"/>
        <m:rPr/>
        <w:rPr>
          <w:rFonts w:hint="eastAsia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996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962" w:type="dxa"/>
            <w:tcBorders>
              <w:tl2br w:val="nil"/>
              <w:tr2bl w:val="nil"/>
            </w:tcBorders>
          </w:tcPr>
          <w:p>
            <w:p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6181090" cy="1777365"/>
                  <wp:effectExtent l="0" t="0" r="10160" b="13335"/>
                  <wp:docPr id="16" name="图片 16" descr="val_batch0_pr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val_batch0_pred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090" cy="177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962" w:type="dxa"/>
            <w:tcBorders>
              <w:tl2br w:val="nil"/>
              <w:tr2bl w:val="nil"/>
            </w:tcBorders>
          </w:tcPr>
          <w:p>
            <w:pPr>
              <w:bidi w:val="0"/>
              <w:jc w:val="center"/>
              <m:rPr/>
              <w:rPr>
                <w:rFonts w:hint="default"/>
                <w:vertAlign w:val="baseline"/>
                <w:lang w:val="en-US" w:eastAsia="zh-CN"/>
              </w:rPr>
            </w:pPr>
            <w:r>
              <m:rPr/>
              <w:rPr>
                <w:rFonts w:hint="eastAsia"/>
                <w:vertAlign w:val="baseline"/>
                <w:lang w:val="en-US" w:eastAsia="zh-CN"/>
              </w:rPr>
              <w:t>YOLOv8_batch0_pred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9962" w:type="dxa"/>
            <w:tcBorders>
              <w:tl2br w:val="nil"/>
              <w:tr2bl w:val="nil"/>
            </w:tcBorders>
          </w:tcPr>
          <w:p>
            <w:pPr>
              <w:bidi w:val="0"/>
              <m:rPr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6181090" cy="1777365"/>
                  <wp:effectExtent l="0" t="0" r="10160" b="13335"/>
                  <wp:docPr id="22" name="图片 22" descr="val_batch0_pr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val_batch0_pred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090" cy="177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962" w:type="dxa"/>
            <w:tcBorders>
              <w:tl2br w:val="nil"/>
              <w:tr2bl w:val="nil"/>
            </w:tcBorders>
          </w:tcPr>
          <w:p>
            <w:pPr>
              <w:bidi w:val="0"/>
              <w:jc w:val="center"/>
              <m:rPr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YOLOv5_batch0_pred</w:t>
            </w:r>
          </w:p>
        </w:tc>
      </w:tr>
    </w:tbl>
    <w:p>
      <w:pPr>
        <w:bidi w:val="0"/>
        <m:rPr/>
        <w:rPr>
          <w:rFonts w:hint="default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962" w:type="dxa"/>
            <w:tcBorders>
              <w:tl2br w:val="nil"/>
              <w:tr2bl w:val="nil"/>
            </w:tcBorders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6181090" cy="1777365"/>
                  <wp:effectExtent l="0" t="0" r="10160" b="13335"/>
                  <wp:docPr id="17" name="图片 17" descr="val_batch1_pr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val_batch1_pr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090" cy="177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962" w:type="dxa"/>
            <w:tcBorders>
              <w:tl2br w:val="nil"/>
              <w:tr2bl w:val="nil"/>
            </w:tcBorders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YOLOv8_batch0_pred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962" w:type="dxa"/>
            <w:tcBorders>
              <w:tl2br w:val="nil"/>
              <w:tr2bl w:val="nil"/>
            </w:tcBorders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6181090" cy="1777365"/>
                  <wp:effectExtent l="0" t="0" r="10160" b="13335"/>
                  <wp:docPr id="23" name="图片 23" descr="val_batch1_pr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val_batch1_pred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090" cy="177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962" w:type="dxa"/>
            <w:tcBorders>
              <w:tl2br w:val="nil"/>
              <w:tr2bl w:val="nil"/>
            </w:tcBorders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YOLOv5_batch1_pred</w:t>
            </w:r>
          </w:p>
        </w:tc>
      </w:tr>
    </w:tbl>
    <w:p>
      <w:pPr>
        <w:bidi w:val="0"/>
        <m:rPr/>
        <w:rPr>
          <w:rFonts w:hint="default"/>
          <w:lang w:val="en-US" w:eastAsia="zh-CN"/>
        </w:rPr>
      </w:pPr>
    </w:p>
    <w:p>
      <w:pPr>
        <w:bidi w:val="0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四：结论</w:t>
      </w:r>
    </w:p>
    <w:p>
      <w:pPr>
        <w:bidi w:val="0"/>
        <w:rPr>
          <w:rFonts w:hint="default" w:eastAsia="宋体"/>
          <w:lang w:val="en-US" w:eastAsia="zh-CN"/>
        </w:rPr>
      </w:pPr>
      <w:r>
        <w:t>本文详细分析和总结了最新的 YOLOv8 算法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并同YOLOv5进行比较</w:t>
      </w:r>
      <w:r>
        <w:t>，从整体设计到模型结构、Loss 计算、训练数据增强、训练策略和推理过程进行了详细的说明</w:t>
      </w:r>
      <w:r>
        <w:rPr>
          <w:rFonts w:hint="eastAsia" w:eastAsia="宋体"/>
          <w:lang w:eastAsia="zh-CN"/>
        </w:rPr>
        <w:t>。</w:t>
      </w:r>
      <w:r>
        <w:rPr>
          <w:rFonts w:hint="eastAsia" w:eastAsia="宋体"/>
          <w:lang w:val="en-US" w:eastAsia="zh-CN"/>
        </w:rPr>
        <w:t>并以车牌识别为例，对比两者在工程应用上的精准度，速度做一个比较。可以看出YOLOv8在各项指标上表现均优于YOLOv5。本文主要对比结果和代码以上传到https://github.com/Chaochao690480/YOLOv8_licenseplate_detection，供工程人员或学习者在模型选择上根据自身情况来做一个选择参考。</w:t>
      </w:r>
    </w:p>
    <w:p>
      <w:pPr>
        <w:bidi w:val="0"/>
      </w:pPr>
      <w:r>
        <w:t>简单来说 YOLOv8 是一个包括了图像分类、Anchor-Free 物体检测和实例分割的高效算法，检测部分设计参考了目前大量优异的最新的 YOLO 改进算法，实现了新的 SOTA。不仅如此还推出了一个全新的框架。不过这个框架还处于早期阶段，还需要不断完善。</w:t>
      </w:r>
    </w:p>
    <w:p>
      <w:r>
        <w:br w:type="page"/>
      </w:r>
    </w:p>
    <w:p>
      <w:pPr>
        <w:bidi w:val="0"/>
      </w:pPr>
    </w:p>
    <w:p>
      <w:pPr>
        <w:pStyle w:val="2"/>
        <w:jc w:val="center"/>
        <w:rPr>
          <w:rFonts w:hint="default" w:ascii="Times New Roman Regular" w:hAnsi="Times New Roman Regular" w:cs="Times New Roman Regular"/>
        </w:rPr>
      </w:pPr>
      <w:bookmarkStart w:id="0" w:name="_Toc1178905346"/>
      <w:bookmarkStart w:id="1" w:name="_Toc607907999"/>
      <w:r>
        <w:rPr>
          <w:shd w:val="clear" w:color="auto" w:fill="FFFFFF"/>
        </w:rPr>
        <w:t>Литература</w:t>
      </w:r>
      <w:bookmarkEnd w:id="0"/>
      <w:bookmarkEnd w:id="1"/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both"/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</w:pP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t xml:space="preserve"> YOLOv5, </w:t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instrText xml:space="preserve"> HYPERLINK "https://github.com/ultralytics/yolov5" </w:instrText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t>https://github.com/ultralytics/yolov5</w:t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both"/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</w:pP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t xml:space="preserve"> YOLOX: Exceeding YOLO Series in 2021, </w:t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instrText xml:space="preserve"> HYPERLINK "https://arxiv.org/abs/2107.08430" </w:instrText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t>https://arxiv.org/abs/2107.08430</w:t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480" w:firstLineChars="200"/>
        <w:jc w:val="left"/>
      </w:pP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t xml:space="preserve"> PP-YOLOE: An evolved version of YOLO, </w:t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instrText xml:space="preserve"> HYPERLINK "https://arxiv.org/abs/2203.16250" </w:instrText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t>https://arxiv.org/abs/2203.16250</w:t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480" w:firstLineChars="200"/>
        <w:jc w:val="left"/>
      </w:pP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t xml:space="preserve"> CSPNet: A New Backbone that can Enhance Learning Capability of CNN, </w:t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instrText xml:space="preserve"> HYPERLINK "https://arxiv.org/abs/1911.11929" </w:instrText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t>https://arxiv.org/abs/1911.11929</w:t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480" w:firstLineChars="200"/>
        <w:jc w:val="left"/>
      </w:pP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t xml:space="preserve"> Path aggregation network for instance segmentation, </w:t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instrText xml:space="preserve"> HYPERLINK "https://arxiv.org/abs/1803.01534" </w:instrText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t>https://arxiv.org/abs/1803.01534</w:t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480" w:firstLineChars="200"/>
        <w:jc w:val="left"/>
      </w:pP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t xml:space="preserve">OTA: Optimal Transport Assignment for Object Detection, </w:t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instrText xml:space="preserve"> HYPERLINK "https://arxiv.org/abs/2103.14259" </w:instrText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t>https://arxiv.org/abs/2103.14259</w:t>
      </w: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480" w:firstLineChars="200"/>
        <w:jc w:val="left"/>
      </w:pP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t>Computer Architecture: A Quantitative Approach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480" w:firstLineChars="200"/>
        <w:jc w:val="left"/>
      </w:pPr>
      <w:r>
        <w:rPr>
          <w:rStyle w:val="9"/>
          <w:rFonts w:ascii="宋体" w:hAnsi="宋体" w:eastAsia="宋体" w:cs="宋体"/>
          <w:i w:val="0"/>
          <w:iCs w:val="0"/>
          <w:kern w:val="0"/>
          <w:sz w:val="24"/>
          <w:szCs w:val="24"/>
          <w:lang w:val="en-US" w:eastAsia="zh-CN" w:bidi="ar"/>
        </w:rPr>
        <w:t>SIoU Loss: More Powerful Learning for Bounding Box Regression, https://arxiv.org/abs/2205.12740</w:t>
      </w:r>
    </w:p>
    <w:p>
      <w:pPr>
        <w:bidi w:val="0"/>
      </w:pPr>
    </w:p>
    <w:p>
      <w:pPr>
        <w:bidi w:val="0"/>
        <m:rPr/>
        <w:rPr>
          <w:rFonts w:hint="default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S Mincho">
    <w:panose1 w:val="02020609040205080304"/>
    <w:charset w:val="80"/>
    <w:family w:val="auto"/>
    <w:pitch w:val="default"/>
    <w:sig w:usb0="A00002BF" w:usb1="68C7FCFB" w:usb2="00000010" w:usb3="00000000" w:csb0="4002009F" w:csb1="DF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光黑体_CNKI">
    <w:panose1 w:val="02000500000000000000"/>
    <w:charset w:val="86"/>
    <w:family w:val="auto"/>
    <w:pitch w:val="default"/>
    <w:sig w:usb0="A00002BF" w:usb1="38CF7CFA" w:usb2="00000016" w:usb3="00000000" w:csb0="0004000F" w:csb1="00000000"/>
  </w:font>
  <w:font w:name="华光综艺_CNKI">
    <w:panose1 w:val="02000500000000000000"/>
    <w:charset w:val="86"/>
    <w:family w:val="auto"/>
    <w:pitch w:val="default"/>
    <w:sig w:usb0="A00002BF" w:usb1="18CF7CFA" w:usb2="00000016" w:usb3="00000000" w:csb0="0004000F" w:csb1="00000000"/>
  </w:font>
  <w:font w:name="Times New Roman Regular">
    <w:altName w:val="Times New Roman"/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ABE893"/>
    <w:multiLevelType w:val="singleLevel"/>
    <w:tmpl w:val="81ABE893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1">
    <w:nsid w:val="A09D1557"/>
    <w:multiLevelType w:val="singleLevel"/>
    <w:tmpl w:val="A09D155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58E6158"/>
    <w:multiLevelType w:val="multilevel"/>
    <w:tmpl w:val="A58E615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A6A28565"/>
    <w:multiLevelType w:val="singleLevel"/>
    <w:tmpl w:val="A6A285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BB2313B0"/>
    <w:multiLevelType w:val="singleLevel"/>
    <w:tmpl w:val="BB2313B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F4F2EA9"/>
    <w:multiLevelType w:val="singleLevel"/>
    <w:tmpl w:val="DF4F2EA9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NlODQzZGE1NjMyZWM5NmRhMmZhOGUwZmNiMDVjOTUifQ=="/>
  </w:docVars>
  <w:rsids>
    <w:rsidRoot w:val="46C62D77"/>
    <w:rsid w:val="02FA438B"/>
    <w:rsid w:val="07D2459C"/>
    <w:rsid w:val="13E43471"/>
    <w:rsid w:val="14EC03B4"/>
    <w:rsid w:val="16A44B2E"/>
    <w:rsid w:val="17004528"/>
    <w:rsid w:val="17170C2E"/>
    <w:rsid w:val="19565EBE"/>
    <w:rsid w:val="19AD1001"/>
    <w:rsid w:val="1BB22970"/>
    <w:rsid w:val="1C05185A"/>
    <w:rsid w:val="1CF82E58"/>
    <w:rsid w:val="1F2367CA"/>
    <w:rsid w:val="1F7E1A5B"/>
    <w:rsid w:val="226C439C"/>
    <w:rsid w:val="25210558"/>
    <w:rsid w:val="29886314"/>
    <w:rsid w:val="29FA2169"/>
    <w:rsid w:val="2AD104E2"/>
    <w:rsid w:val="2FF20A96"/>
    <w:rsid w:val="3150593A"/>
    <w:rsid w:val="34771933"/>
    <w:rsid w:val="37393E64"/>
    <w:rsid w:val="3BFF5F92"/>
    <w:rsid w:val="41802235"/>
    <w:rsid w:val="4235049B"/>
    <w:rsid w:val="44727C49"/>
    <w:rsid w:val="46094198"/>
    <w:rsid w:val="46C44C17"/>
    <w:rsid w:val="46C62D77"/>
    <w:rsid w:val="475528EF"/>
    <w:rsid w:val="48527409"/>
    <w:rsid w:val="49722A14"/>
    <w:rsid w:val="534F3779"/>
    <w:rsid w:val="58E45172"/>
    <w:rsid w:val="5936264F"/>
    <w:rsid w:val="5B637702"/>
    <w:rsid w:val="5CB8789F"/>
    <w:rsid w:val="5CDA79DE"/>
    <w:rsid w:val="5E7C7BCA"/>
    <w:rsid w:val="618503D5"/>
    <w:rsid w:val="67905D85"/>
    <w:rsid w:val="68A51F23"/>
    <w:rsid w:val="69233924"/>
    <w:rsid w:val="693D0731"/>
    <w:rsid w:val="6E4D1826"/>
    <w:rsid w:val="71047F77"/>
    <w:rsid w:val="735D27C6"/>
    <w:rsid w:val="76A52FA5"/>
    <w:rsid w:val="77FC7926"/>
    <w:rsid w:val="7B7122D7"/>
    <w:rsid w:val="7D2D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0" w:firstLineChars="0"/>
      <w:jc w:val="both"/>
    </w:pPr>
    <w:rPr>
      <w:rFonts w:ascii="Times New Roman" w:hAnsi="Times New Roman" w:eastAsia="Times New Roman" w:cstheme="minorBidi"/>
      <w:kern w:val="2"/>
      <w:sz w:val="21"/>
      <w:szCs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  <w:outlineLvl w:val="0"/>
    </w:pPr>
    <w:rPr>
      <w:rFonts w:ascii="Times New Roman" w:hAnsi="Times New Roman" w:eastAsia="宋体" w:cs="宋体"/>
      <w:b/>
      <w:bCs/>
      <w:kern w:val="44"/>
      <w:szCs w:val="48"/>
      <w:lang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  <w:outlineLvl w:val="1"/>
    </w:pPr>
    <w:rPr>
      <w:rFonts w:hint="default" w:ascii="Times New Roman" w:hAnsi="Times New Roman" w:eastAsia="宋体" w:cs="宋体"/>
      <w:b/>
      <w:bCs/>
      <w:kern w:val="0"/>
      <w:sz w:val="28"/>
      <w:szCs w:val="36"/>
      <w:lang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  <w:outlineLvl w:val="2"/>
    </w:pPr>
    <w:rPr>
      <w:rFonts w:ascii="Times New Roman" w:hAnsi="Times New Roman" w:eastAsia="宋体" w:cs="宋体"/>
      <w:b/>
      <w:bCs/>
      <w:kern w:val="0"/>
      <w:sz w:val="21"/>
      <w:szCs w:val="27"/>
      <w:lang w:bidi="ar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Emphasis"/>
    <w:basedOn w:val="8"/>
    <w:qFormat/>
    <w:uiPriority w:val="0"/>
    <w:rPr>
      <w:i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paragraph" w:customStyle="1" w:styleId="11">
    <w:name w:val="目录1"/>
    <w:qFormat/>
    <w:uiPriority w:val="0"/>
    <w:pPr>
      <w:ind w:leftChars="0"/>
    </w:pPr>
    <w:rPr>
      <w:rFonts w:ascii="Times New Roman" w:hAnsi="Times New Roman" w:eastAsia="Times New Roman" w:cstheme="minorBidi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1510</Words>
  <Characters>2677</Characters>
  <Lines>0</Lines>
  <Paragraphs>0</Paragraphs>
  <TotalTime>1</TotalTime>
  <ScaleCrop>false</ScaleCrop>
  <LinksUpToDate>false</LinksUpToDate>
  <CharactersWithSpaces>2847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2023-03-12T12:26:00Z</dcterms:created>
  <dc:creator>Michael</dc:creator>
  <cp:lastModifiedBy>asus</cp:lastModifiedBy>
  <dcterms:modified xsi:type="dcterms:W3CDTF">2023-03-13T11:52:01Z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2AA926C9E8B54B7682CD3EACE29D02C0</vt:lpwstr>
  </property>
</Properties>
</file>