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E1510">
      <w:pPr>
        <w:spacing w:before="800" w:after="80"/>
        <w:rPr>
          <w:rFonts w:hint="eastAsia" w:ascii="Times New Roman" w:hAnsi="Times New Roman" w:eastAsia="方正仿宋_GB2312" w:cs="方正仿宋_GB2312"/>
        </w:rPr>
      </w:pPr>
    </w:p>
    <w:p w14:paraId="3114D52F">
      <w:pPr>
        <w:spacing w:before="800" w:after="80"/>
        <w:rPr>
          <w:rFonts w:hint="eastAsia" w:ascii="Times New Roman" w:hAnsi="Times New Roman" w:eastAsia="方正仿宋_GB2312" w:cs="方正仿宋_GB2312"/>
        </w:rPr>
      </w:pPr>
    </w:p>
    <w:p w14:paraId="62898BC6">
      <w:pPr>
        <w:spacing w:before="800" w:after="80"/>
        <w:rPr>
          <w:rFonts w:hint="eastAsia" w:ascii="方正仿宋_GB2312" w:hAnsi="方正仿宋_GB2312" w:eastAsia="方正仿宋_GB2312" w:cs="方正仿宋_GB2312"/>
          <w:b/>
          <w:bCs/>
          <w:color w:val="auto"/>
        </w:rPr>
      </w:pPr>
    </w:p>
    <w:p w14:paraId="7FB6D416">
      <w:pPr>
        <w:spacing w:before="0" w:after="200"/>
        <w:jc w:val="center"/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  <w:t>iCAN 大学生创新创业大赛</w:t>
      </w:r>
    </w:p>
    <w:p w14:paraId="1F2BBFD6">
      <w:pPr>
        <w:spacing w:before="0" w:after="400"/>
        <w:jc w:val="center"/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  <w:lang w:val="en-US" w:eastAsia="zh-CN"/>
        </w:rPr>
        <w:t>创新赛道</w:t>
      </w: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  <w:t>项目开发日志</w:t>
      </w:r>
    </w:p>
    <w:p w14:paraId="1B3C3CD5">
      <w:pPr>
        <w:spacing w:before="0" w:after="400"/>
        <w:jc w:val="center"/>
        <w:rPr>
          <w:rFonts w:hint="eastAsia" w:ascii="Times New Roman" w:hAnsi="Times New Roman" w:eastAsia="方正仿宋_GB2312" w:cs="方正仿宋_GB2312"/>
          <w:b/>
          <w:bCs/>
          <w:color w:val="auto"/>
          <w:sz w:val="64"/>
          <w:szCs w:val="64"/>
        </w:rPr>
      </w:pPr>
    </w:p>
    <w:tbl>
      <w:tblPr>
        <w:tblStyle w:val="13"/>
        <w:tblW w:w="79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2724"/>
      </w:tblGrid>
      <w:tr w14:paraId="77D961A3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BA8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项目名称</w:t>
            </w:r>
          </w:p>
        </w:tc>
        <w:tc>
          <w:tcPr>
            <w:tcW w:w="5324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83D9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忆涟千言—教（EducationMind）</w:t>
            </w:r>
          </w:p>
        </w:tc>
      </w:tr>
      <w:tr w14:paraId="09A6973C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117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项目周期</w:t>
            </w:r>
          </w:p>
        </w:tc>
        <w:tc>
          <w:tcPr>
            <w:tcW w:w="5324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F8F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2026.08.19—2026.08.27</w:t>
            </w:r>
          </w:p>
        </w:tc>
      </w:tr>
      <w:tr w14:paraId="6545091A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A32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文档版本</w:t>
            </w:r>
          </w:p>
        </w:tc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5E2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V1.4.0</w:t>
            </w:r>
          </w:p>
        </w:tc>
        <w:tc>
          <w:tcPr>
            <w:tcW w:w="272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64A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2026年8月27日</w:t>
            </w:r>
          </w:p>
        </w:tc>
      </w:tr>
    </w:tbl>
    <w:p w14:paraId="61B4FED1">
      <w:pPr>
        <w:spacing w:before="30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941146A">
      <w:pPr>
        <w:spacing w:before="200" w:after="0"/>
        <w:jc w:val="center"/>
        <w:rPr>
          <w:rFonts w:hint="eastAsia" w:ascii="Times New Roman" w:hAnsi="Times New Roman" w:eastAsia="方正仿宋_GB2312" w:cs="方正仿宋_GB2312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color w:val="auto"/>
          <w:sz w:val="28"/>
          <w:szCs w:val="28"/>
        </w:rPr>
        <w:t>【每阶段填写一次，保持记录连续性，重点内容加粗标注】</w:t>
      </w:r>
    </w:p>
    <w:p w14:paraId="73DAC029">
      <w:pPr>
        <w:rPr>
          <w:rFonts w:hint="eastAsia" w:ascii="Times New Roman" w:hAnsi="Times New Roman" w:eastAsia="方正仿宋_GB2312" w:cs="方正仿宋_GB2312"/>
        </w:rPr>
      </w:pPr>
      <w:r>
        <w:rPr>
          <w:rFonts w:hint="eastAsia" w:ascii="Times New Roman" w:hAnsi="Times New Roman" w:eastAsia="方正仿宋_GB2312" w:cs="方正仿宋_GB2312"/>
        </w:rPr>
        <w:br w:type="page"/>
      </w:r>
      <w:bookmarkStart w:id="0" w:name="_GoBack"/>
      <w:bookmarkEnd w:id="0"/>
    </w:p>
    <w:p w14:paraId="3480AF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使用说明</w:t>
      </w:r>
    </w:p>
    <w:p w14:paraId="47F1810F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本文档由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南京理工大学马勇老师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整理总结形成，提供给参赛团队参考，可以结合项目实际情况形成个性化文件。</w:t>
      </w:r>
    </w:p>
    <w:p w14:paraId="4F0AEDA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本模板适用于 iCAN 大学生创新创业大赛项目全流程记录。建议每周至少填写一次阶段日志；重要决策、风险点、突破性进展务必详细记录。封面信息与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关键节点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表可在比赛申报阶段直接作为项目进展报告附件提交。</w:t>
      </w:r>
    </w:p>
    <w:p w14:paraId="6A7E49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二、项目概述</w:t>
      </w:r>
    </w:p>
    <w:p w14:paraId="6E6E22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2.1 项目简介</w:t>
      </w:r>
    </w:p>
    <w:p w14:paraId="45A56856">
      <w:pPr>
        <w:pStyle w:val="4"/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项目背景与目标</w:t>
      </w:r>
    </w:p>
    <w:p w14:paraId="75EEFEBF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忆涟千言—教（EducationMind）面向学生个性化学习场景，解决通用问答系统难以理解真实学习状态、学习过程缺少证据沉淀、计划与评价相互割裂的问题。平台以 LearningEvidence 为事实核心，形成“学习行为—掌握度—画像—诊断—计划—辅导—练习/考试—再规划”的闭环；前端采用 React/Vite，后端采用 FastAPI/SQLAlchemy，并接入小涟 AI 教官、课程知识检索、MCP 工具、Live2D 数字人、昔涟语音、考试与资源生成能力。V1.4.0 已从比赛演示模式转为正式账号模式，新账号无预置进度，学习数据由用户真实操作产生，可作为完整网站或独立智能体页面部署。</w:t>
      </w:r>
    </w:p>
    <w:p w14:paraId="5D8115D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2.2 核心技术 / 方案</w:t>
      </w:r>
    </w:p>
    <w:p w14:paraId="0AC5A0FF">
      <w:pPr>
        <w:pStyle w:val="4"/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技术路线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前端：React 18、TypeScript、Vite、Tailwind CSS、React Router、Zustand 与 Axios；后端：Python、FastAPI、Pydantic、SQLAlchemy 与 SQLite（预留正式数据库迁移）；智能体：确定性能力路由、多智能体编排、共享 Education Tool Registry 与 MCP Server；学习引擎：证据投影、画像诊断、学习计划、动态重规划、练习与考试评分；多模态：Live2D、浏览器语音输入、Genie-TTS / GPT-SoVITS 昔涟语音；部署：前后端完整源码包、静态兼容包、Windows 完整包及 SHA-256 校验。</w:t>
      </w:r>
    </w:p>
    <w:p w14:paraId="059054A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2.3 创新点</w:t>
      </w:r>
    </w:p>
    <w:p w14:paraId="5C9707FD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>▸ 创新点 1：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以学习证据为唯一事实来源，严格区分“未评估”“证据不足”和“薄弱”，避免把缺少数据误判为低能力。</w:t>
      </w:r>
    </w:p>
    <w:p w14:paraId="4AF0C9E3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>▸ 创新点 2：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小涟 AI 教官复用画像、诊断、计划和课程知识，通过多智能体与工具链协作完成可解释辅导，而不是孤立聊天。</w:t>
      </w:r>
    </w:p>
    <w:p w14:paraId="4E53FB22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>▸ 创新点 3：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将 Live2D、昔涟语音、考试自动判卷、知识图谱、PPT/练习题生成、联网检索和教学编译模拟统一进真实学习闭环。</w:t>
      </w:r>
    </w:p>
    <w:p w14:paraId="4E53FB22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>▸ 创新点 4：</w:t>
      </w: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>正式账号与显式选课取代匿名默认学习，业务 API 校验账号和课程范围，新用户从空白学习空间开始。</w:t>
      </w:r>
    </w:p>
    <w:p w14:paraId="42E38C1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2.4 预期成果与应用场景</w:t>
      </w:r>
    </w:p>
    <w:p w14:paraId="67C42A5C">
      <w:pPr>
        <w:pStyle w:val="4"/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当前成果与应用场景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已形成 EducationMind V1.4.0 全栈原型、完整前后端源码部署包、静态兼容包、Windows 语音运行包、自动化测试与工程文档。适用于高校课程助学、个性化自学、考试练习、课堂数字人讲解以及其他平台的智能体页面嵌入。软件著作权、专利、论文和赛事奖项尚无可核验编号或结果，均按“计划中/待申报”记录，不作已取得表述。</w:t>
      </w:r>
    </w:p>
    <w:p w14:paraId="48BADB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三、阶段开发日志</w:t>
      </w:r>
    </w:p>
    <w:p w14:paraId="0CE34F5C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【记录规范】每次重要开发节点填写一个条目，可续加。阶段类型参考：需求分析 / 技术选型 / 原型开发 / 功能迭代 / 测试验证 / 文档撰写 / 路演准备 / 其他。</w:t>
      </w:r>
    </w:p>
    <w:p w14:paraId="2F750846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F6744EE">
      <w:pPr>
        <w:pStyle w:val="3"/>
        <w:spacing w:before="24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1：核心架构与智能学习闭环（2026.08.19—2026.08.20）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rPr>
          <w:tblHeader w:val="true"/>
        </w:trPr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字段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内容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起止时间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2026年8月19日至2026年8月20日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建立证据驱动学习闭环、当前计划语义、多智能体辅导和课程知识支撑。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 React/FastAPI 基线；打通 LearningEvidence→Mastery→Profile→Diagnosis→Plan；实现 Tutor、多智能体编排、课程检索、共享工具与 MCP 能力。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核心学习状态只来自 API；UNKNOWN 不等于 WEAK；Agent 复用 Application Service；写操作保持清晰事务边界。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外部 LLM 环境尚未配置；数字人、考试、语音和正式部署进入下一阶段。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项目技术团队（成员姓名待补）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完善学习界面、反思闭环、数字人、考试、资源生成和真实部署。</w:t>
            </w:r>
          </w:p>
        </w:tc>
      </w:tr>
    </w:tbl>
    <w:p w14:paraId="7EA00935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2ACAEB5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CB18D48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围绕“真实学习状态如何被记录、解释并转化为下一步行动”完成领域建模和技术评审。决定以 LearningEvidence 为事实源，由确定性服务生成 Mastery、Profile、Diagnosis 和 StudyPlan；智能体只编排既有服务，不重复计算领域结论。</w:t>
      </w:r>
    </w:p>
    <w:p w14:paraId="7920107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 w:val="0"/>
          <w:color w:val="auto"/>
          <w:sz w:val="30"/>
          <w:szCs w:val="30"/>
        </w:rPr>
        <w:t xml:space="preserve">2026年8月19日　证据驱动学习架构落地　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建立学习证据、掌握度投影、学生画像、结构化诊断、当前学习计划和练习反馈的真实 API 闭环，并以自动化测试固定领域边界。</w:t>
      </w:r>
    </w:p>
    <w:p w14:paraId="669A72DD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34F329CC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 w:val="0"/>
          <w:color w:val="auto"/>
          <w:sz w:val="30"/>
          <w:szCs w:val="30"/>
        </w:rPr>
        <w:t xml:space="preserve">2026年8月20日　多智能体与知识支撑完成　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加入 Diagnosis、Planner、Tutor、Assessment 能力编排，课程材料检索、Education Tools 和 MCP 复用同一服务层，保留真实 Provider 状态。</w:t>
      </w:r>
    </w:p>
    <w:p w14:paraId="26494E5D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5B1DEC61">
      <w:pPr>
        <w:pStyle w:val="3"/>
        <w:spacing w:before="240" w:after="80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2：产品化、数字人、考试与正式部署（2026.08.22—2026.08.27）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8B53E74">
        <w:trPr>
          <w:tblHeader w:val="true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110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字段</w:t>
            </w:r>
          </w:p>
        </w:tc>
        <w:tc>
          <w:tcPr>
            <w:tcW w:w="7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4E3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内容</w:t>
            </w:r>
          </w:p>
        </w:tc>
      </w:tr>
      <w:tr w14:paraId="6FC6A87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77B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起止时间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345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2026年8月22日至2026年8月27日</w:t>
            </w:r>
          </w:p>
        </w:tc>
      </w:tr>
      <w:tr w14:paraId="4E786F7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382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72EC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把核心闭环升级为可部署产品，撤除比赛 Demo，补齐数字人、语音、考试、生成工具与正式账号。</w:t>
            </w:r>
          </w:p>
        </w:tc>
      </w:tr>
      <w:tr w14:paraId="0B01597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B4A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F60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完成学习陪伴 UI、成长档案、Live2D、昔涟语音、联网检索、编译模拟、资源/PPT/练习题/知识图谱生成、自动判卷、证据画像、完整源码发布及登录注册。</w:t>
            </w:r>
          </w:p>
        </w:tc>
      </w:tr>
      <w:tr w14:paraId="1F7207B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13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A50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受限资产与源码分离；TTS 使用受控侧车；新账号不生成默认学习；Cookie 会话只存摘要；发布包使用白名单和 SHA-256 验证。</w:t>
            </w:r>
          </w:p>
        </w:tc>
      </w:tr>
      <w:tr w14:paraId="5ED330D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72E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77A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教师/管理员 RBAC、邮箱找回、监考防作弊、多实例正式数据库和生产外部 LLM 仍待后续建设。</w:t>
            </w:r>
          </w:p>
        </w:tc>
      </w:tr>
      <w:tr w14:paraId="1B3625F9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759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1E9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项目技术团队（成员姓名待补）</w:t>
            </w:r>
          </w:p>
        </w:tc>
      </w:tr>
      <w:tr w14:paraId="375721E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A58C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305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完成平台部署、TLS/密钥配置、角色权限、监控备份及赛事材料。</w:t>
            </w:r>
          </w:p>
        </w:tc>
      </w:tr>
    </w:tbl>
    <w:p w14:paraId="75239588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8E9892F">
      <w:pPr>
        <w:pStyle w:val="4"/>
        <w:spacing w:before="160" w:after="60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B837334">
      <w:pPr>
        <w:spacing w:before="8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本阶段从完整学习体验出发，连续完成反思与成长档案、Live2D/语音、学习工坊、考试与画像、资源生成、平台部署和正式账号改造。所有“完成”均以代码、自动化测试、生产构建或真实 HTTP/浏览器流程为证据。</w:t>
      </w:r>
    </w:p>
    <w:p w14:paraId="50DBD55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7000D750">
      <w:pPr>
        <w:spacing w:before="12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 xml:space="preserve">2026年8月22日　学习体验与成长闭环　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完成任务绑定学习阶段、反思工作区、成长时间线、小涟记忆与学习陪伴体验，避免不同任务之间状态串扰。</w:t>
      </w:r>
    </w:p>
    <w:p w14:paraId="7000D750">
      <w:pPr>
        <w:spacing w:before="12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 xml:space="preserve">2026年8月25日　数字人与学习工坊　</w:t>
      </w: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>替换为本地昔涟 Live2D，加入语音控制、Wikipedia 可信检索、受限教学编译模拟、课程资源生成、完整考试系统和证据画像。</w:t>
      </w:r>
    </w:p>
    <w:p w14:paraId="7000D750">
      <w:pPr>
        <w:spacing w:before="12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 xml:space="preserve">2026年8月26日　昔涟语音与资源生成　</w:t>
      </w: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>接入 Genie-TTS / GPT-SoVITS，保留指定署名；补齐 AI 教官提示词、PPT、练习题自动判卷、考试生成和知识图谱生成。</w:t>
      </w:r>
    </w:p>
    <w:p w14:paraId="7000D750">
      <w:pPr>
        <w:spacing w:before="12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 xml:space="preserve">2026年8月27日　正式账号与 V1.4.0 发布　</w:t>
      </w:r>
      <w:r>
        <w:rPr>
          <w:rFonts w:hint="eastAsia" w:ascii="Times New Roman" w:hAnsi="Times New Roman" w:eastAsia="方正仿宋_GB2312" w:cs="方正仿宋_GB2312"/>
          <w:b/>
          <w:color w:val="auto"/>
          <w:sz w:val="30"/>
          <w:szCs w:val="30"/>
        </w:rPr>
        <w:t>加入注册、登录、会话恢复、失败锁定、显式选课和 API 数据隔离；备份后清理 1 份匿名计划与 3 个任务，完成 218 项前端测试、363 项后端测试、生产构建、真实 HTTP/浏览器验收及完整源码 ZIP 校验。</w:t>
      </w:r>
    </w:p>
    <w:p w14:paraId="131268C3">
      <w:pPr>
        <w:spacing w:before="12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</w:p>
    <w:p w14:paraId="5F1EF56A">
      <w:pPr>
        <w:shd w:val="clear" w:fill="DEEAF1"/>
        <w:spacing w:before="160" w:after="80"/>
        <w:jc w:val="center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  <w:t>本开发日志已更新至 EducationMind V1.4.0；后续阶段继续按相同格式追加。</w:t>
      </w:r>
    </w:p>
    <w:p w14:paraId="40DFF7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四、问题追踪表</w:t>
      </w:r>
    </w:p>
    <w:p w14:paraId="77DB59E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记录开发过程中遇到的各类问题及解决情况，便于问题复盘与知识沉淀。</w:t>
      </w:r>
    </w:p>
    <w:p w14:paraId="051476E6">
      <w:pPr>
        <w:spacing w:before="100" w:after="80"/>
        <w:rPr>
          <w:rFonts w:hint="eastAsia" w:ascii="Times New Roman" w:hAnsi="Times New Roman" w:eastAsia="方正仿宋_GB2312" w:cs="方正仿宋_GB2312"/>
          <w:color w:val="auto"/>
        </w:r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6FC4A88">
      <w:pPr>
        <w:spacing w:before="100" w:after="80"/>
        <w:rPr>
          <w:rFonts w:hint="eastAsia" w:ascii="Times New Roman" w:hAnsi="Times New Roman" w:eastAsia="方正仿宋_GB2312" w:cs="方正仿宋_GB2312"/>
          <w:color w:val="auto"/>
        </w:rPr>
      </w:pPr>
    </w:p>
    <w:tbl>
      <w:tblPr>
        <w:tblStyle w:val="13"/>
        <w:tblW w:w="14259" w:type="dxa"/>
        <w:tblInd w:w="-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2"/>
        <w:gridCol w:w="1451"/>
        <w:gridCol w:w="1215"/>
        <w:gridCol w:w="1768"/>
        <w:gridCol w:w="1566"/>
        <w:gridCol w:w="2891"/>
        <w:gridCol w:w="1808"/>
        <w:gridCol w:w="2168"/>
      </w:tblGrid>
      <w:tr w14:paraId="1D15F169">
        <w:trPr>
          <w:tblHeader w:val="true"/>
        </w:trPr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D30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5"/>
                <w:szCs w:val="30"/>
                <w:lang w:val="en-US" w:eastAsia="zh-CN"/>
              </w:rPr>
              <w:t>序号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218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5"/>
                <w:szCs w:val="30"/>
              </w:rPr>
              <w:t>发现日期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4F1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5"/>
                <w:szCs w:val="30"/>
              </w:rPr>
              <w:t>问题描述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7F5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5"/>
                <w:szCs w:val="30"/>
              </w:rPr>
              <w:t>严重程度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4E4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5"/>
                <w:szCs w:val="30"/>
              </w:rPr>
              <w:t>责任人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9B0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5"/>
                <w:szCs w:val="30"/>
              </w:rPr>
              <w:t>状态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486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5"/>
                <w:szCs w:val="30"/>
              </w:rPr>
              <w:t>解决方案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2E8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5"/>
                <w:szCs w:val="30"/>
              </w:rPr>
              <w:t>解决日期</w:t>
            </w:r>
          </w:p>
        </w:tc>
      </w:tr>
      <w:tr w14:paraId="27294460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A51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1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A8C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08月25日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C10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测试误触运行 SQLite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75F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高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15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技术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0C2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5D7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测试改用进程级临时库，退出前释放句柄。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B45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08月25日</w:t>
            </w:r>
          </w:p>
        </w:tc>
      </w:tr>
      <w:tr w14:paraId="2F962ABC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8C3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2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7F8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08月25日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2A1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Live2D/WebGL 实例冲突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668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高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AC0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技术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190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BB9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全局租约限制单页一个实例，并注册 Ticker。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69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08月25日</w:t>
            </w:r>
          </w:p>
        </w:tc>
      </w:tr>
      <w:tr w14:paraId="65779792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6E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3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C04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08月26日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CAA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昔涟语音链路需受控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2D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748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技术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86F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58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使用回环 TTS 侧车；模型与参考音频服务端固定。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58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08月26日</w:t>
            </w:r>
          </w:p>
        </w:tc>
      </w:tr>
      <w:tr w14:paraId="5514F5B5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A59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4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744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08月27日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1CF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匿名计划表现为默认学习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BA9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高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BEB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技术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0F7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CD1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AuthGate + 显式选课；备份后清理 anon:* 数据。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EB3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08月27日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5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08月27日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ZIP 缓存与兼容风险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中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技术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白名单打包，并做解压与 SHA-256 验证。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5"/>
                <w:szCs w:val="30"/>
              </w:rPr>
              <w:t>08月27日</w:t>
            </w:r>
          </w:p>
        </w:tc>
      </w:tr>
    </w:tbl>
    <w:p w14:paraId="46F03D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sectPr>
          <w:footerReference w:type="default" r:id="rId9"/>
          <w:pgSz w:w="16838" w:h="11906" w:orient="landscape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  <w:pgNumType w:start="8"/>
        </w:sectPr>
      </w:pPr>
    </w:p>
    <w:p w14:paraId="782570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五、节点记录</w:t>
      </w:r>
    </w:p>
    <w:p w14:paraId="64844307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记录项目关键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节点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的计划与实际完成情况，用于把握整体进度。</w:t>
      </w:r>
    </w:p>
    <w:p w14:paraId="120812DD">
      <w:pPr>
        <w:spacing w:before="100" w:after="80"/>
        <w:rPr>
          <w:rFonts w:hint="eastAsia" w:ascii="Times New Roman" w:hAnsi="Times New Roman" w:eastAsia="方正仿宋_GB2312" w:cs="方正仿宋_GB2312"/>
          <w:b/>
          <w:bCs/>
          <w:color w:val="auto"/>
        </w:rPr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8"/>
        <w:gridCol w:w="2292"/>
        <w:gridCol w:w="2238"/>
        <w:gridCol w:w="1962"/>
        <w:gridCol w:w="1190"/>
      </w:tblGrid>
      <w:tr w14:paraId="59F9F872">
        <w:trPr>
          <w:tblHeader w:val="true"/>
        </w:trPr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CBF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6"/>
                <w:szCs w:val="30"/>
                <w:lang w:val="en-US" w:eastAsia="zh-CN"/>
              </w:rPr>
              <w:t>关键节点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559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6"/>
                <w:szCs w:val="30"/>
              </w:rPr>
              <w:t>计划完成日期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45E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6"/>
                <w:szCs w:val="30"/>
              </w:rPr>
              <w:t>实际完成日期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666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6"/>
                <w:szCs w:val="30"/>
              </w:rPr>
              <w:t>状态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D10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16"/>
                <w:szCs w:val="30"/>
              </w:rPr>
              <w:t>备注</w:t>
            </w:r>
          </w:p>
        </w:tc>
      </w:tr>
      <w:tr w14:paraId="664053B7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7F5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核心领域与学习计划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3C6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08月19日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FFF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08月19日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7A2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DB3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sz w:val="16"/>
              </w:rPr>
              <w:t>证据—画像—诊断—计划</w:t>
            </w:r>
          </w:p>
        </w:tc>
      </w:tr>
      <w:tr w14:paraId="70718C2C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8C1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多智能体 / 知识 / MCP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B1B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08月20日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EAC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08月20日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FCE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660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sz w:val="16"/>
              </w:rPr>
              <w:t>共享服务与工具协议</w:t>
            </w:r>
          </w:p>
        </w:tc>
      </w:tr>
      <w:tr w14:paraId="04466A0E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EA5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学习陪伴与反思闭环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DCD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08月22日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69C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08月22日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677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ACD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sz w:val="16"/>
              </w:rPr>
              <w:t>任务隔离与成长档案</w:t>
            </w:r>
          </w:p>
        </w:tc>
      </w:tr>
      <w:tr w14:paraId="248FF342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E1F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Live2D / 工坊 / 考试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AB9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08月25日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B41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08月25日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79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BB9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sz w:val="16"/>
              </w:rPr>
              <w:t>数字人、考试和画像</w:t>
            </w:r>
          </w:p>
        </w:tc>
      </w:tr>
      <w:tr w14:paraId="2CF4BF21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AC5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昔涟语音与资源生成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9B0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08月26日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CC3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08月26日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471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515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sz w:val="16"/>
              </w:rPr>
              <w:t>TTS、PPT、练习题、图谱</w:t>
            </w:r>
          </w:p>
        </w:tc>
      </w:tr>
      <w:tr w14:paraId="35DB7298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CD2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完整源码包 V1.3.1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234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08月27日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570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08月27日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AE0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34E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sz w:val="16"/>
              </w:rPr>
              <w:t>前后端与部署材料</w:t>
            </w:r>
          </w:p>
        </w:tc>
      </w:tr>
      <w:tr w14:paraId="7E7198DD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E5D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正式账号与空白学习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5D1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08月27日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6DF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08月27日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FEE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39A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sz w:val="16"/>
              </w:rPr>
              <w:t>登录、选课和数据隔离</w:t>
            </w:r>
          </w:p>
        </w:tc>
      </w:tr>
      <w:tr w14:paraId="445E8D12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1B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V1.4.0 验收发布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77C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08月27日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A19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08月27日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93C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16"/>
                <w:szCs w:val="30"/>
              </w:rPr>
              <w:t>完成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B61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sz w:val="16"/>
              </w:rPr>
              <w:t>前端 218 / 后端 363</w:t>
            </w:r>
          </w:p>
        </w:tc>
      </w:tr>
    </w:tbl>
    <w:p w14:paraId="0997FB61">
      <w:pPr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</w:rPr>
        <w:br w:type="page"/>
      </w:r>
    </w:p>
    <w:p w14:paraId="3B2598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六、团队分工与贡献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1"/>
        <w:gridCol w:w="1890"/>
        <w:gridCol w:w="2945"/>
        <w:gridCol w:w="2954"/>
      </w:tblGrid>
      <w:tr w14:paraId="199FF2C9">
        <w:trPr>
          <w:tblHeader w:val="true"/>
        </w:trPr>
        <w:tc>
          <w:tcPr>
            <w:tcW w:w="15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C60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成员姓名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A3A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角色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CD5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主要职责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8C7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阶段贡献记录</w:t>
            </w:r>
          </w:p>
        </w:tc>
      </w:tr>
      <w:tr w14:paraId="0724C61C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987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姓名待补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B96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项目负责人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E89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项目统筹 / 目标决策 / 对外联络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B66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确定产品方向、验收范围与发布要求</w:t>
            </w:r>
          </w:p>
        </w:tc>
      </w:tr>
      <w:tr w14:paraId="082E2B30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688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姓名待补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9C5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技术负责人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5E0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系统架构 / 核心开发 / 安全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28F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完成前后端、智能体、数据与部署架构</w:t>
            </w:r>
          </w:p>
        </w:tc>
      </w:tr>
      <w:tr w14:paraId="532315FF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B06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姓名待补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49D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产品设计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22F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需求分析 / 交互与视觉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DE6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设计学习闭环、数字人、考试与画像体验</w:t>
            </w:r>
          </w:p>
        </w:tc>
      </w:tr>
      <w:tr w14:paraId="367AD79F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F07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姓名待补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692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内容与运营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FF5F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课程材料 / 赛事文档 / 应用验证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260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整理课程内容、场景边界与申报材料</w:t>
            </w:r>
          </w:p>
        </w:tc>
      </w:tr>
      <w:tr w14:paraId="1EDDEBB3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646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AI 工具（非团队成员）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240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研发辅助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BF0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代码生成 / 审查 / 测试 / 文档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AFE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在人工授权与验收下辅助实现，结果经自动化和真实流程验证</w:t>
            </w:r>
          </w:p>
        </w:tc>
      </w:tr>
    </w:tbl>
    <w:p w14:paraId="14B684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七、资源与成果清单</w:t>
      </w:r>
    </w:p>
    <w:p w14:paraId="579A1F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.1 已有成果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（非必填）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9"/>
        <w:gridCol w:w="2972"/>
        <w:gridCol w:w="3022"/>
        <w:gridCol w:w="1627"/>
      </w:tblGrid>
      <w:tr w14:paraId="34072B7C">
        <w:trPr>
          <w:tblHeader w:val="true"/>
        </w:trPr>
        <w:tc>
          <w:tcPr>
            <w:tcW w:w="17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2E2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成果类型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29E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名称 / 编号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01E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状态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9AF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备注</w:t>
            </w:r>
          </w:p>
        </w:tc>
      </w:tr>
      <w:tr w14:paraId="2DB00B6B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486F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软件著作权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4D6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忆涟千言—教 EducationMind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38A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计划中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94C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尚未取得登记号，不作已登记表述</w:t>
            </w:r>
          </w:p>
        </w:tc>
      </w:tr>
      <w:tr w14:paraId="029A3438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B36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原型 / 产品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80D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EducationMind V1.4.0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292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已完成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118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完整前后端源码与正式账号学习空间</w:t>
            </w:r>
          </w:p>
        </w:tc>
      </w:tr>
      <w:tr w14:paraId="59C0CB5D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36D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工程文档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BF5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架构、设计、部署与开发日志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A4D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已完成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5B3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README、规格、实施计划和校验清单</w:t>
            </w:r>
          </w:p>
        </w:tc>
      </w:tr>
      <w:tr w14:paraId="38AAAC5A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4DA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测试 / 验收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758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前端 218 项；后端 363 项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A10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已完成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7B3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静态检查、构建、HTTP、浏览器和 ZIP 验证</w:t>
            </w:r>
          </w:p>
        </w:tc>
      </w:tr>
    </w:tbl>
    <w:p w14:paraId="4002418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.2 参考文献</w:t>
      </w:r>
    </w:p>
    <w:p w14:paraId="41A7479D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 React 官方文档：https://react.dev/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2. FastAPI 官方文档：https://fastapi.tiangolo.com/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3. SQLAlchemy 官方文档：https://docs.sqlalchemy.org/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4. GPT-SoVITS 项目：https://github.com/RVC-Boss/GPT-SoVITS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5. Genie-TTS 项目：https://github.com/High-Logic/Genie-TTS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6. Live2D Cubism SDK 文档：https://docs.live2d.com/</w:t>
      </w:r>
    </w:p>
    <w:p w14:paraId="33E37CAD">
      <w:pPr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</w:rPr>
        <w:br w:type="page"/>
      </w:r>
    </w:p>
    <w:p w14:paraId="52D644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八、经费使用记录</w:t>
      </w:r>
    </w:p>
    <w:p w14:paraId="75884F17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记录项目经费支出的明细，确保经费使用规范透明。</w:t>
      </w:r>
    </w:p>
    <w:tbl>
      <w:tblPr>
        <w:tblStyle w:val="13"/>
        <w:tblW w:w="89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897"/>
        <w:gridCol w:w="2121"/>
        <w:gridCol w:w="1599"/>
      </w:tblGrid>
      <w:tr w14:paraId="442949A7">
        <w:trPr>
          <w:tblHeader w:val="true"/>
        </w:trPr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日期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支出项目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金额（元）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备注</w:t>
            </w:r>
          </w:p>
        </w:tc>
      </w:tr>
      <w:tr w14:paraId="226F90C6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950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2026年08月27日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90B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研发与测试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345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/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C2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未提供可核验票据或支出数据</w:t>
            </w:r>
          </w:p>
        </w:tc>
      </w:tr>
      <w:tr w14:paraId="60BED026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B36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CF4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云服务 / API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C7D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/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E6D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待财务资料补齐</w:t>
            </w:r>
          </w:p>
        </w:tc>
      </w:tr>
      <w:tr w14:paraId="3316923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59E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087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软硬件与材料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704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/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A5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待财务资料补齐</w:t>
            </w:r>
          </w:p>
        </w:tc>
      </w:tr>
      <w:tr w14:paraId="0BDFAB08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0CF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合计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611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/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6F2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/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7D7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t>待财务核验</w:t>
            </w:r>
          </w:p>
        </w:tc>
      </w:tr>
    </w:tbl>
    <w:p w14:paraId="18DA5E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九、变更记录</w:t>
      </w:r>
    </w:p>
    <w:tbl>
      <w:tblPr>
        <w:tblStyle w:val="13"/>
        <w:tblW w:w="89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0"/>
        <w:gridCol w:w="3192"/>
        <w:gridCol w:w="2981"/>
        <w:gridCol w:w="1601"/>
      </w:tblGrid>
      <w:tr w14:paraId="40FA21AA">
        <w:trPr>
          <w:tblHeader w:val="true"/>
        </w:trPr>
        <w:tc>
          <w:tcPr>
            <w:tcW w:w="1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115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版本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919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日期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CA1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变更内容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EFE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变更人</w:t>
            </w:r>
          </w:p>
        </w:tc>
      </w:tr>
      <w:tr w14:paraId="3BF9099A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73A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V0.1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2DD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2026年08月19日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25D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建立项目基线、领域模型与核心学习闭环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A93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项目团队</w:t>
            </w:r>
          </w:p>
        </w:tc>
      </w:tr>
      <w:tr w14:paraId="5024C8C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DCF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V1.3.1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86A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2026年08月27日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939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完成数字人、语音、考试、资源生成、提示词与全源码发布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F63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项目团队</w:t>
            </w:r>
          </w:p>
        </w:tc>
      </w:tr>
      <w:tr w14:paraId="46609FE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E2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V1.4.0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CB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2026年08月27日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0D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新增正式账号、显式选课、数据隔离并移除默认学习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E37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项目团队</w:t>
            </w:r>
          </w:p>
        </w:tc>
      </w:tr>
    </w:tbl>
    <w:p w14:paraId="3A76AD0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十、附件与参考链接（如有）</w:t>
      </w:r>
    </w:p>
    <w:p w14:paraId="4FF8082E">
      <w:pPr>
        <w:spacing w:before="60" w:after="60"/>
        <w:ind w:left="360"/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1、需求与设计文档：docs/superpowers/specs/、docs/superpowers/plans/</w:t>
      </w:r>
    </w:p>
    <w:p w14:paraId="277D57AB">
      <w:pPr>
        <w:spacing w:before="60" w:after="60"/>
        <w:ind w:left="360"/>
        <w:rPr>
          <w:rFonts w:hint="default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2、AI 使用场景说明：</w:t>
      </w:r>
    </w:p>
    <w:p w14:paraId="57B2703A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项目开发中使用 Codex 辅助需求归纳、代码实现、测试设计、故障定位、部署脚本与文档整理。AI 输出不直接作为完成证据；所有代码均通过 TypeScript/ESLint、前端 218 项测试、后端 363 项测试、生产构建以及真实 HTTP/浏览器流程复核。角色提示词、语音归属和安全边界均由项目要求控制。</w:t>
      </w:r>
    </w:p>
    <w:p w14:paraId="65285930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3、设计稿与页面实现：src/design/、src/components/、src/pages/</w:t>
      </w:r>
    </w:p>
    <w:p w14:paraId="0B75329A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4、代码仓库：当前工作区，分支 phase-3-1-competition-sprint</w:t>
      </w:r>
    </w:p>
    <w:p w14:paraId="3EC16810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5、路演 PPT：待赛事材料阶段补充（当前未提供）</w:t>
      </w:r>
    </w:p>
    <w:p w14:paraId="7A65AB90">
      <w:pPr>
        <w:spacing w:before="60" w:after="60"/>
        <w:ind w:left="360"/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6、视频 Demo：待补；当前已有真实浏览器验收截图</w:t>
      </w:r>
    </w:p>
    <w:p w14:paraId="3D09835D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7、其他材料：EducationMind-Platform-FullSource-1.4.0.zip、EducationMind-1.4.0-SHA256.txt</w:t>
      </w:r>
    </w:p>
    <w:sectPr>
      <w:footerReference w:type="default" r:id="rId10"/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  <w:pgNumType w:start="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966A9">
    <w:pPr>
      <w:pStyle w:val="10"/>
      <w:jc w:val="center"/>
    </w:pPr>
    <w:r>
      <w:fldChar w:fldCharType="begin"/>
      <w:instrText xml:space="preserve"> PAGE  \* MERGEFORMAT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 \* MERGEFORMAT </w:instrText>
      <w:fldChar w:fldCharType="separate"/>
      <w:t>8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 \* MERGEFORMAT </w:instrText>
      <w:fldChar w:fldCharType="separate"/>
      <w:t>9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CA8A6">
    <w:pPr>
      <w:pBdr>
        <w:bottom w:val="none" w:color="auto" w:sz="0" w:space="0"/>
      </w:pBdr>
      <w:spacing w:after="8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EFC31"/>
    <w:multiLevelType w:val="singleLevel"/>
    <w:tmpl w:val="7EEEFC31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FA424E"/>
    <w:rsid w:val="76EF0AB2"/>
    <w:rsid w:val="7E9BFD86"/>
    <w:rsid w:val="AD6F5FF8"/>
    <w:rsid w:val="E7AD70F5"/>
    <w:rsid w:val="EE230F4D"/>
    <w:rsid w:val="EFFD6A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04040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1F4E79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uiPriority w:val="0"/>
    <w:pPr>
      <w:numPr>
        <w:ilvl w:val="0"/>
        <w:numId w:val="1"/>
      </w:numPr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2">
    <w:name w:val="Title"/>
    <w:qFormat/>
    <w:uiPriority w:val="0"/>
    <w:rPr>
      <w:rFonts w:ascii="Arial" w:hAnsi="Arial" w:eastAsia="Arial" w:cs="Arial"/>
      <w:color w:val="404040"/>
      <w:sz w:val="56"/>
      <w:szCs w:val="56"/>
    </w:rPr>
  </w:style>
  <w:style w:type="table" w:styleId="14">
    <w:name w:val="Table Grid"/>
    <w:basedOn w:val="1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color w:val="404040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16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2026-07-16T04:12:00Z</dcterms:created>
  <dc:creator>EducationMind 项目团队</dc:creator>
  <cp:lastModifiedBy>唐昊</cp:lastModifiedBy>
  <dcterms:modified xsi:type="dcterms:W3CDTF">2026-07-16T14:13:58Z</dcterms:modified>
  <cp:revision>1</cp:revision>
  <dc:title>忆涟千言—教 EducationMind 项目开发日志</dc:title>
  <dc:subject>iCAN 创新赛道项目全流程开发记录</dc:subject>
  <cp:keywords>EducationMind, 教育智能体, 开发日志, iCAN</cp:keywords>
  <dc:description>依据真实代码提交、测试结果与发布产物更新至 V1.4.0。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C89E0DF36DF9247529B7556A4AB51A3D_43</vt:lpwstr>
  </property>
</Properties>
</file>