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智能体江湖的排兵布阵与精打细算：多Agent架构与Token经济学深度研究报告</w:t>
      </w:r>
    </w:p>
    <w:p w:rsidR="00000000" w:rsidDel="00000000" w:rsidP="00000000" w:rsidRDefault="00000000" w:rsidRPr="00000000" w14:paraId="00000002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1. 序言：从“独行侠”到“复仇者联盟”的范式转移</w:t>
      </w:r>
    </w:p>
    <w:p w:rsidR="00000000" w:rsidDel="00000000" w:rsidP="00000000" w:rsidRDefault="00000000" w:rsidRPr="00000000" w14:paraId="0000000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人工智能的宏大叙事中，我们正处于一个激动人心的转折点。如果说大语言模型（LLM）的爆发初期是属于“独行侠”的时代——不管是ChatGPT、Claude还是Llama，它们像是一个个博学却孤独的天才，试图凭借一己之力解决从写诗、编程到复杂逻辑推理的所有问题——那么，2024年至2025年的研究趋势则明确宣告了“团队协作”时代的到来。单体智能（Single-Agent）在面对超长上下文、复杂多步推理以及跨领域知识整合时，逐渐显露出其能力的边界：幻觉（Hallucination）的频发、上下文窗口（Context Window）的限制、以及算力成本的指数级攀升，都成为了阻碍AI进一步落地的“阿喀琉斯之踵”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多智能体系统（Multi-Agent Systems, MAS）应运而生。这不仅仅是数量的简单叠加，更是一场关于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架构哲学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计算经济学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深刻变革。我们不再苛求一个全能模型不出错，而是通过组建一个分工明确、各司其职的“复仇者联盟”——有的负责运筹帷幄（Planning），有的负责冲锋陷阵（Execution），有的负责查漏补缺（Review），有的负责总结陈词（Summarization）——通过协作涌现出超越个体的集体智能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然而，组建团队并非易事。如何让这群“硅基大脑”高效沟通而非互相吵架？如何确保它们在漫长的协作中不把昂贵的Token（代币）浪费在无意义的寒暄上？这成为了学术界和工业界竞相攻克的难题。本报告将基于2024-2025年的前沿文献，为您深入拆解多Agent架构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建立方式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Token节省模式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，带您领略这场发生在比特世界里的管理学革命与经济保卫战。</w:t>
      </w:r>
    </w:p>
    <w:p w:rsidR="00000000" w:rsidDel="00000000" w:rsidP="00000000" w:rsidRDefault="00000000" w:rsidRPr="00000000" w14:paraId="00000006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 架构篇：排兵布阵的艺术与科学</w:t>
      </w:r>
    </w:p>
    <w:p w:rsidR="00000000" w:rsidDel="00000000" w:rsidP="00000000" w:rsidRDefault="00000000" w:rsidRPr="00000000" w14:paraId="0000000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多智能体系统的核心在于“组织架构”。就像人类社会从部落走向公司、从科层制走向扁平化一样，AI智能体的组织形式决定了系统的上限。目前的架构设计不再局限于简单的对话，而是引入了社会学、管理学乃至操作系统的设计思想。</w:t>
      </w:r>
    </w:p>
    <w:p w:rsidR="00000000" w:rsidDel="00000000" w:rsidP="00000000" w:rsidRDefault="00000000" w:rsidRPr="00000000" w14:paraId="0000000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 流水线与标准作业程序（SOP）：把AI关进现代工厂</w:t>
      </w:r>
    </w:p>
    <w:p w:rsidR="00000000" w:rsidDel="00000000" w:rsidP="00000000" w:rsidRDefault="00000000" w:rsidRPr="00000000" w14:paraId="0000000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代表作：MetaGPT</w:t>
      </w:r>
    </w:p>
    <w:p w:rsidR="00000000" w:rsidDel="00000000" w:rsidP="00000000" w:rsidRDefault="00000000" w:rsidRPr="00000000" w14:paraId="0000000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在早期的多智能体尝试中，研究者往往只是简单地让两个Agent对话，结果发现它们很容易陷入无休止的“客套”或偏离主题的闲聊。为了解决这个问题，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MetaGPT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提出了一种极具工业化色彩的理念：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 = SOP(Team)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。即，将人类社会中成熟的标准作业程序（Standard Operating Procedures, SOPs）引入到智能体协作中，把“作坊式”的交互变成了精密运转的“流水线”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0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2.1.1 角色扮演与职业分工的深度固化</w:t>
      </w:r>
    </w:p>
    <w:p w:rsidR="00000000" w:rsidDel="00000000" w:rsidP="00000000" w:rsidRDefault="00000000" w:rsidRPr="00000000" w14:paraId="0000000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MetaGPT的架构中，智能体不再是面目模糊的通用助手，而是被赋予了极其具体的职业身份（Persona）。这种身份不仅是Prompt中的一句话，更绑定了特定的行动空间和输出规范。以软件开发为例，任务链条被严格锁定：</w:t>
      </w:r>
    </w:p>
    <w:p w:rsidR="00000000" w:rsidDel="00000000" w:rsidP="00000000" w:rsidRDefault="00000000" w:rsidRPr="00000000" w14:paraId="0000000D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产品经理（Product Manager）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：负责接收用户的模糊需求（如“写个贪吃蛇”），并将其转化为结构化的产品需求文档（PRD）。他不仅要分析需求，还要进行竞品分析。</w:t>
      </w:r>
    </w:p>
    <w:p w:rsidR="00000000" w:rsidDel="00000000" w:rsidP="00000000" w:rsidRDefault="00000000" w:rsidRPr="00000000" w14:paraId="0000000E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架构师（Architect）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：他从不直接看用户的原始需求，而是只看产品经理输出的PRD。他的工作是将需求转化为系统设计图、API接口定义和数据结构文档。</w:t>
      </w:r>
    </w:p>
    <w:p w:rsidR="00000000" w:rsidDel="00000000" w:rsidP="00000000" w:rsidRDefault="00000000" w:rsidRPr="00000000" w14:paraId="0000000F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工程师（Engineer）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：处于下游，负责根据设计文档编写具体的代码。</w:t>
      </w:r>
    </w:p>
    <w:p w:rsidR="00000000" w:rsidDel="00000000" w:rsidP="00000000" w:rsidRDefault="00000000" w:rsidRPr="00000000" w14:paraId="00000010">
      <w:pPr>
        <w:numPr>
          <w:ilvl w:val="0"/>
          <w:numId w:val="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测试工程师（QA Engineer）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：负责运行代码，编写测试用例，一旦发现Bug，就将问题回抛给工程师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before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这种架构的精妙之处在于**“各司其职，互不越界”**。产品经理绝对不会去写代码，测试工程师也不会去改需求。这种强约束大大减少了“瞎聊”带来的Token浪费，因为每个角色的输入和输出都被严格定义了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8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2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2.1.2 瀑布流（Waterfall）协作模式的复兴</w:t>
      </w:r>
    </w:p>
    <w:p w:rsidR="00000000" w:rsidDel="00000000" w:rsidP="00000000" w:rsidRDefault="00000000" w:rsidRPr="00000000" w14:paraId="0000001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在敏捷开发大行其道的今天，MetaGPT却在AI领域复兴了经典的“瀑布流”模式。这并非倒退，而是因为LLM目前的不可控性需要强逻辑的流程来约束。为了保证传递的信息不失真，MetaGPT引入了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结构化文档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作为“硬通货”。智能体之间不只是聊天，而是必须产出符合特定格式（如Markdown表格、UML类图、Python接口文件）的文档。 这种模式的优点是稳定性极高，特别适合软件工程、数据分析报告生成等逻辑严密、容错率低的任务。它通过SOP将复杂的非结构化任务转化为了多个结构化的子任务，就像在工厂里组装汽车一样，每个环节都有质检，确保了最终产出的质量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4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 动态层级与操作系统隐喻：不仅是团队，更是军队</w:t>
      </w:r>
    </w:p>
    <w:p w:rsidR="00000000" w:rsidDel="00000000" w:rsidP="00000000" w:rsidRDefault="00000000" w:rsidRPr="00000000" w14:paraId="00000015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代表作：MegaAgent, WideSeek</w:t>
      </w:r>
    </w:p>
    <w:p w:rsidR="00000000" w:rsidDel="00000000" w:rsidP="00000000" w:rsidRDefault="00000000" w:rsidRPr="00000000" w14:paraId="0000001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如果说MetaGPT是精密的流水线，适合做确定性强的工作，那么面对“模拟一个国家政策推演”或者“进行全网地毯式搜索”这种未知且庞大的任务时，预定义的SOP就显得力不从心。2025年提出的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MegaAgent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WideSeek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则探索了一种更具弹性的架构——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动态层级结构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，它们更像是一个能够自我扩张的现代化军队或操作系统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2.2.1 拒绝预定义SOP：真正的自治与扩缩容</w:t>
      </w:r>
    </w:p>
    <w:p w:rsidR="00000000" w:rsidDel="00000000" w:rsidP="00000000" w:rsidRDefault="00000000" w:rsidRPr="00000000" w14:paraId="0000001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MegaAgent的核心理念是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无SOP（SOP-free）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。它认为人类无法预知所有任务的细节，因此不应预设固定的流程。相反，它借鉴了操作系统（OS）中进程（Process）和线程（Thread）的管理思想：</w:t>
      </w:r>
    </w:p>
    <w:p w:rsidR="00000000" w:rsidDel="00000000" w:rsidP="00000000" w:rsidRDefault="00000000" w:rsidRPr="00000000" w14:paraId="00000019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Boss Agent（总指挥）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：这是系统的入口，接收用户的一个模糊指令。它不仅仅是转发，而是充当“任务调度器”，分析任务的复杂度。</w:t>
      </w:r>
    </w:p>
    <w:p w:rsidR="00000000" w:rsidDel="00000000" w:rsidP="00000000" w:rsidRDefault="00000000" w:rsidRPr="00000000" w14:paraId="0000001A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Agent（中层管理者）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：当Boss将任务拆解后，分发给Admin Agent。有趣的是，Admin Agent拥有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人事权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。如果它发现分到的子任务（比如“调研全球200个国家的碳排放政策”）依然过于庞大，它有权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自主招募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下属（Ordinary Agents）来分担工作。</w:t>
      </w:r>
    </w:p>
    <w:p w:rsidR="00000000" w:rsidDel="00000000" w:rsidP="00000000" w:rsidRDefault="00000000" w:rsidRPr="00000000" w14:paraId="0000001B">
      <w:pPr>
        <w:numPr>
          <w:ilvl w:val="0"/>
          <w:numId w:val="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动态扩缩容（Dynamic Scaling）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就像操作系统的线程池一样，智能体的数量不是固定的。任务重了就“招人”，任务结束了就“解散”。在实验中，MegaAgent甚至能瞬间扩容到590个智能体来协同工作，并在完成后迅速释放资源。这种能力使得它在处理大规模社会模拟（Social Simulation）时表现出了惊人的效率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C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2.2.2 WideSeek的广度搜索架构</w:t>
      </w:r>
    </w:p>
    <w:p w:rsidR="00000000" w:rsidDel="00000000" w:rsidP="00000000" w:rsidRDefault="00000000" w:rsidRPr="00000000" w14:paraId="0000001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在信息检索领域，WideSeek展示了动态架构的另一种威力。面对“广度研究（Wide Research）”任务，它采用了一种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动态分层多智能体架构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1E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分裂机制（Forking Mechanism）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：当系统发现一个搜索意图包含多个逻辑分支（例如“查找2024年所有获得诺贝尔奖的科学家的出生地和毕业院校”），主智能体（Main Agent）会自动“分裂”出多个子智能体（Sub-agents），分别并行去处理物理、化学、医学等不同领域的搜索。</w:t>
      </w:r>
    </w:p>
    <w:p w:rsidR="00000000" w:rsidDel="00000000" w:rsidP="00000000" w:rsidRDefault="00000000" w:rsidRPr="00000000" w14:paraId="0000001F">
      <w:pPr>
        <w:numPr>
          <w:ilvl w:val="0"/>
          <w:numId w:val="1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轨迹线性化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：为了防止并行搜索带来的混乱，WideSeek设计了一个统一的训练框架，将多智能体的行动轨迹线性化，并通过端到端的强化学习（RL）进行优化。这意味着系统不仅在执行任务，还在学习“如何更好地分工”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 去中心化与进化网络：从“中央集权”到“蜂群思维”</w:t>
      </w:r>
    </w:p>
    <w:p w:rsidR="00000000" w:rsidDel="00000000" w:rsidP="00000000" w:rsidRDefault="00000000" w:rsidRPr="00000000" w14:paraId="0000002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代表作：AgentNet, AgentVerse</w:t>
      </w:r>
    </w:p>
    <w:p w:rsidR="00000000" w:rsidDel="00000000" w:rsidP="00000000" w:rsidRDefault="00000000" w:rsidRPr="00000000" w14:paraId="0000002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无论是MetaGPT的流水线，还是MegaAgent的层级结构，本质上都还存在“管理者”（Manager/Boss）。而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AgentNet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AgentVerse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则探索了另一种极端：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去中心化（Decentralized）与自组织（Self-Organization）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2.3.1 动态DAG与自组织演化</w:t>
      </w:r>
    </w:p>
    <w:p w:rsidR="00000000" w:rsidDel="00000000" w:rsidP="00000000" w:rsidRDefault="00000000" w:rsidRPr="00000000" w14:paraId="0000002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在AgentNet的设计哲学中，没有单一的“大脑”发号施令。所有的智能体构成了一个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有向无环图（DAG）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。任务在网络中流动，谁有能力谁就接手。</w:t>
      </w:r>
    </w:p>
    <w:p w:rsidR="00000000" w:rsidDel="00000000" w:rsidP="00000000" w:rsidRDefault="00000000" w:rsidRPr="00000000" w14:paraId="00000025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双角色设计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：每个节点既是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Router（路由者）也是Executor（执行者）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。作为路由者，它根据对任务的理解，决定这个任务该转交给网络中的哪位“朋友”；作为执行者，它利用自己的工具（ReAct框架）去解决问题。这消除了单点故障（Single Point of Failure），极大提高了系统的鲁棒性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6">
      <w:pPr>
        <w:numPr>
          <w:ilvl w:val="0"/>
          <w:numId w:val="1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进化机制（Evolutionary Mechanism）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：这不仅仅是一个静态的网络，更是一个会“优胜劣汰”的生态系统。系统维护一个权重矩阵，记录Agent之间的协作历史。如果Agent A总是给Agent B派发无效任务，它们之间的连接权重就会下降，最终断开（Edge Pruning）。反之，高效的协作路径会被强化。这意味着架构本身是随着任务在“进化”的，越用越顺手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20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7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2.3.2 专家招募与协同涌现</w:t>
      </w:r>
    </w:p>
    <w:p w:rsidR="00000000" w:rsidDel="00000000" w:rsidP="00000000" w:rsidRDefault="00000000" w:rsidRPr="00000000" w14:paraId="0000002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AgentVerse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则强调“专家招募（Expert Recruitment）”。当一个任务到来时，系统会像组建“十一罗汉”一样，从庞大的专家库中动态挑选最合适的角色（比如一个擅长Python的，一个擅长法律的，一个擅长心理学的）组成临时小组。</w:t>
      </w:r>
    </w:p>
    <w:p w:rsidR="00000000" w:rsidDel="00000000" w:rsidP="00000000" w:rsidRDefault="00000000" w:rsidRPr="00000000" w14:paraId="00000029">
      <w:pPr>
        <w:numPr>
          <w:ilvl w:val="0"/>
          <w:numId w:val="1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协作涌现（Emergent Behaviors）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AgentVerse的研究观察到，当不同专长的Agent被放在一起时，会涌现出特定的协作模式。例如，在没有任何预设指令的情况下，它们可能会自发形成“提出方案-批评方案-修正方案”的循环。这种架构极大地提高了系统的灵活性，避免了“拿着锤子找钉子”的尴尬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A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2.4 代码即架构：用编程语言重塑协作</w:t>
      </w:r>
    </w:p>
    <w:p w:rsidR="00000000" w:rsidDel="00000000" w:rsidP="00000000" w:rsidRDefault="00000000" w:rsidRPr="00000000" w14:paraId="0000002B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代表作：CodeAgents, CodeAct</w:t>
      </w:r>
    </w:p>
    <w:p w:rsidR="00000000" w:rsidDel="00000000" w:rsidP="00000000" w:rsidRDefault="00000000" w:rsidRPr="00000000" w14:paraId="0000002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这是一种极其极客（Geek）的流派，也是2025年的一大亮点。他们认为自然语言（英语、中文）太啰嗦且充满歧义，不适合作为智能体之间复杂的协作协议。</w:t>
      </w:r>
    </w:p>
    <w:p w:rsidR="00000000" w:rsidDel="00000000" w:rsidP="00000000" w:rsidRDefault="00000000" w:rsidRPr="00000000" w14:paraId="0000002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CodeAgents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提出：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用代码（伪代码/YAML/Python）来定义架构和交互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2E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规划即写代码（Planning as Coding）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：智能体的规划不再是“第一步做什么，第二步做什么”的文本，而是一个函数调用链。例如，search_web(query="XX") -&gt; summarize(result) -&gt; write_file(content)。</w:t>
      </w:r>
    </w:p>
    <w:p w:rsidR="00000000" w:rsidDel="00000000" w:rsidP="00000000" w:rsidRDefault="00000000" w:rsidRPr="00000000" w14:paraId="0000002F">
      <w:pPr>
        <w:numPr>
          <w:ilvl w:val="0"/>
          <w:numId w:val="1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标准化接口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：智能体之间的沟通通过参数传递，而不是聊天。这种方式不仅精准，而且极大地节省了Token（这一点我们将在后文章节详细展开）。这标志着多Agent架构开始从“模拟人类社会”向“软件工程化”深度融合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tbl>
      <w:tblPr>
        <w:tblStyle w:val="Table1"/>
        <w:tblW w:w="9360.0" w:type="dxa"/>
        <w:jc w:val="left"/>
        <w:tblBorders>
          <w:top w:color="000000" w:space="0" w:sz="6" w:val="single"/>
          <w:left w:color="000000" w:space="0" w:sz="6" w:val="single"/>
          <w:bottom w:color="000000" w:space="0" w:sz="6" w:val="single"/>
          <w:right w:color="000000" w:space="0" w:sz="6" w:val="single"/>
          <w:insideH w:color="000000" w:space="0" w:sz="6" w:val="single"/>
          <w:insideV w:color="000000" w:space="0" w:sz="6" w:val="single"/>
        </w:tblBorders>
        <w:tblLayout w:type="fixed"/>
        <w:tblLook w:val="0600"/>
      </w:tblPr>
      <w:tblGrid>
        <w:gridCol w:w="1560"/>
        <w:gridCol w:w="1560"/>
        <w:gridCol w:w="1560"/>
        <w:gridCol w:w="1560"/>
        <w:gridCol w:w="1560"/>
        <w:gridCol w:w="1560"/>
        <w:tblGridChange w:id="0">
          <w:tblGrid>
            <w:gridCol w:w="1560"/>
            <w:gridCol w:w="1560"/>
            <w:gridCol w:w="1560"/>
            <w:gridCol w:w="1560"/>
            <w:gridCol w:w="1560"/>
            <w:gridCol w:w="1560"/>
          </w:tblGrid>
        </w:tblGridChange>
      </w:tblGrid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架构模式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代表框架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核心机制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优点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缺点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适用场景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流水线型 (Sequential)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MetaGPT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SOPs, 角色分工, 结构化文档流转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极度稳定，幻觉少，输出规范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缺乏灵活性，难以应对突发未知任务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软件开发, 数据分析报告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层级型 (Hierarchical)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MegaAgent, WideSeek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E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Boss-Admin-Worker结构, 动态组队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3F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扩展性强（可达数百Agent）, 适合复杂任务拆解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0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依赖上层指令的准确性, 通信链路较长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1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大规模社会模拟, 全网搜索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2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去中心化 (Decentralized)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3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AgentNet, AgentVerse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4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动态DAG, 专家招募, 路由与执行分离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5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涌现性强, 鲁棒性高 (无单点故障)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6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协调成本高, 容易陷入死循环或无休止争论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7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开放式创意生成, 复杂逻辑推理</w:t>
            </w:r>
          </w:p>
        </w:tc>
      </w:tr>
      <w:tr>
        <w:trPr>
          <w:cantSplit w:val="0"/>
          <w:tblHeader w:val="0"/>
        </w:trPr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8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b w:val="1"/>
                <w:bCs w:val="1"/>
                <w:color w:val="1f1f1f"/>
                <w:shd w:fill="auto" w:val="clear"/>
                <w:rtl w:val="0"/>
              </w:rPr>
              <w:t xml:space="preserve">代码中心型 (Code-Centric)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9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CodeAgents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A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伪代码交互, 函数调用规划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B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Token效率极高, 逻辑严密, 易于工具调用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C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对基座模型的代码能力要求极高</w:t>
            </w:r>
          </w:p>
        </w:tc>
        <w:tc>
          <w:tcPr>
            <w:tcBorders>
              <w:top w:color="000000" w:space="0" w:sz="6" w:val="single"/>
              <w:left w:color="000000" w:space="0" w:sz="6" w:val="single"/>
              <w:bottom w:color="000000" w:space="0" w:sz="6" w:val="single"/>
              <w:right w:color="000000" w:space="0" w:sz="6" w:val="single"/>
            </w:tcBorders>
            <w:shd w:fill="f8fafd" w:val="clear"/>
            <w:tcMar>
              <w:top w:w="120.0" w:type="dxa"/>
              <w:left w:w="180.0" w:type="dxa"/>
              <w:bottom w:w="120.0" w:type="dxa"/>
              <w:right w:w="180.0" w:type="dxa"/>
            </w:tcMar>
            <w:vAlign w:val="top"/>
          </w:tcPr>
          <w:p w:rsidR="00000000" w:rsidDel="00000000" w:rsidP="00000000" w:rsidRDefault="00000000" w:rsidRPr="00000000" w14:paraId="0000004D">
            <w:pPr>
              <w:pBdr>
                <w:top w:space="0" w:sz="0" w:val="nil"/>
                <w:left w:space="0" w:sz="0" w:val="nil"/>
                <w:bottom w:space="0" w:sz="0" w:val="nil"/>
                <w:right w:space="0" w:sz="0" w:val="nil"/>
                <w:between w:space="0" w:sz="0" w:val="nil"/>
              </w:pBdr>
              <w:shd w:fill="auto" w:val="clear"/>
              <w:spacing w:after="120" w:before="120" w:line="275.9999942779541" w:lineRule="auto"/>
              <w:rPr>
                <w:rFonts w:ascii="Google Sans Text" w:cs="Google Sans Text" w:eastAsia="Google Sans Text" w:hAnsi="Google Sans Text"/>
                <w:color w:val="1f1f1f"/>
                <w:shd w:fill="auto" w:val="clear"/>
              </w:rPr>
            </w:pPr>
            <w:r w:rsidDel="00000000" w:rsidR="00000000" w:rsidRPr="00000000">
              <w:rPr>
                <w:rFonts w:ascii="Google Sans Text" w:cs="Google Sans Text" w:eastAsia="Google Sans Text" w:hAnsi="Google Sans Text"/>
                <w:color w:val="1f1f1f"/>
                <w:shd w:fill="auto" w:val="clear"/>
                <w:rtl w:val="0"/>
              </w:rPr>
              <w:t xml:space="preserve">编程辅助, 自动化运维, 数学推理</w:t>
            </w:r>
          </w:p>
        </w:tc>
      </w:tr>
    </w:tbl>
    <w:p w:rsidR="00000000" w:rsidDel="00000000" w:rsidP="00000000" w:rsidRDefault="00000000" w:rsidRPr="00000000" w14:paraId="0000004E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 经济篇：Token节省模式的“抠门”哲学</w:t>
      </w:r>
    </w:p>
    <w:p w:rsidR="00000000" w:rsidDel="00000000" w:rsidP="00000000" w:rsidRDefault="00000000" w:rsidRPr="00000000" w14:paraId="0000004F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在多智能体系统中，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Token就是货币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。每一个Agent的每一次思考、每一句对话、每一次记忆检索，都在燃烧经费。更重要的是，除了金钱成本，过长的上下文会导致模型性能下降（即“迷失在中间” Lost-in-the-Middle 现象）。因此，如何“省着花”不仅是财务问题，更是关乎系统智商的生存问题。2024-2025年的研究主要集中在以下几种“Token瘦身”策略，它们共同构成了一门新的学科——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Token经济学（Tokenomics）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0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 裁员与剪枝：AgentDropout与AgentPrune</w:t>
      </w:r>
    </w:p>
    <w:p w:rsidR="00000000" w:rsidDel="00000000" w:rsidP="00000000" w:rsidRDefault="00000000" w:rsidRPr="00000000" w14:paraId="0000005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核心逻辑：不干活的人就请离场，没用的废话就别传输。</w:t>
      </w:r>
    </w:p>
    <w:p w:rsidR="00000000" w:rsidDel="00000000" w:rsidP="00000000" w:rsidRDefault="00000000" w:rsidRPr="00000000" w14:paraId="0000005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在早期的多智能体系统中，往往采用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全连接（Fully Connected）图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，即每个人都能跟所有人说话。这导致了大量的无效沟通（“你好”、“在吗”、“收到”），这在Token计费的时代简直是犯罪。</w:t>
      </w:r>
    </w:p>
    <w:p w:rsidR="00000000" w:rsidDel="00000000" w:rsidP="00000000" w:rsidRDefault="00000000" w:rsidRPr="00000000" w14:paraId="0000005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3.1.1 动态节点移除（Node Dropout）：末位淘汰制</w:t>
      </w:r>
    </w:p>
    <w:p w:rsidR="00000000" w:rsidDel="00000000" w:rsidP="00000000" w:rsidRDefault="00000000" w:rsidRPr="00000000" w14:paraId="0000005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ACL 2025录用的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AgentDropout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提出了一种残酷但高效的机制，类似于企业管理中的“末位淘汰”。</w:t>
      </w:r>
    </w:p>
    <w:p w:rsidR="00000000" w:rsidDel="00000000" w:rsidP="00000000" w:rsidRDefault="00000000" w:rsidRPr="00000000" w14:paraId="00000055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机制原理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多轮对话的每一轮中，系统不仅关注任务进度，还会通过算法实时评估每个智能体的“边际贡献度”。如果发现某个智能体在当前阶段只是在复读，或者由于其角色限制（比如测试工程师在需求分析阶段）插不上话，系统会直接将其从当前的通信图中“踢出”（Dropout）。</w:t>
      </w:r>
    </w:p>
    <w:p w:rsidR="00000000" w:rsidDel="00000000" w:rsidP="00000000" w:rsidRDefault="00000000" w:rsidRPr="00000000" w14:paraId="00000056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技术细节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：这种Dropout不是随机的，而是基于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可训练的加权度（Trainable Weighted Degree）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。通过强化学习优化，系统学会了在什么时候该让谁闭嘴。</w:t>
      </w:r>
    </w:p>
    <w:p w:rsidR="00000000" w:rsidDel="00000000" w:rsidP="00000000" w:rsidRDefault="00000000" w:rsidRPr="00000000" w14:paraId="00000057">
      <w:pPr>
        <w:numPr>
          <w:ilvl w:val="0"/>
          <w:numId w:val="1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量化效果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：实验表明，这种方法平均能减少**21.6%**的提示词（Prompt）消耗，同时由于减少了噪音干扰，任务完成质量反而提升了1.14分（特定基准下）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8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3.1.2 通信边剪枝（Edge Pruning）：切断废话管道</w:t>
      </w:r>
    </w:p>
    <w:p w:rsidR="00000000" w:rsidDel="00000000" w:rsidP="00000000" w:rsidRDefault="00000000" w:rsidRPr="00000000" w14:paraId="0000005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**AgentPrune（又名Cut the Crap）**则更进一步。它不仅仅针对“人”，更针对“话”。</w:t>
      </w:r>
    </w:p>
    <w:p w:rsidR="00000000" w:rsidDel="00000000" w:rsidP="00000000" w:rsidRDefault="00000000" w:rsidRPr="00000000" w14:paraId="0000005A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空间-时间图优化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：它将多智能体的交互建模为一个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时空消息传递图（Spatial-Temporal Message-Passing Graph）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。通过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单次（One-shot）剪枝算法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，识别出那些冗余的、甚至是有害的（Adversarial）消息连接，并将其切断。</w:t>
      </w:r>
    </w:p>
    <w:p w:rsidR="00000000" w:rsidDel="00000000" w:rsidP="00000000" w:rsidRDefault="00000000" w:rsidRPr="00000000" w14:paraId="0000005B">
      <w:pPr>
        <w:numPr>
          <w:ilvl w:val="0"/>
          <w:numId w:val="1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经济账本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：这种方法能将Token消耗减少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28.1%到72.8%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。在GSM8K等基准测试中，它将完成任务的成本从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43.7美元直降到5.6美元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，堪称多智能体界的“价格屠夫”。这使得大规模部署多智能体系统在经济上变得可行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5C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 压缩与提炼：LLMLingua与递归总结</w:t>
      </w:r>
    </w:p>
    <w:p w:rsidR="00000000" w:rsidDel="00000000" w:rsidP="00000000" w:rsidRDefault="00000000" w:rsidRPr="00000000" w14:paraId="0000005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核心逻辑：把水分挤干，只留干货。</w:t>
      </w:r>
    </w:p>
    <w:p w:rsidR="00000000" w:rsidDel="00000000" w:rsidP="00000000" w:rsidRDefault="00000000" w:rsidRPr="00000000" w14:paraId="0000005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当智能体必须处理长文档或长历史记录时，直接将全文塞入Context Window是极其奢侈且低效的。</w:t>
      </w:r>
    </w:p>
    <w:p w:rsidR="00000000" w:rsidDel="00000000" w:rsidP="00000000" w:rsidRDefault="00000000" w:rsidRPr="00000000" w14:paraId="0000005F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3.2.1 提示词压缩（Prompt Compression）</w:t>
      </w:r>
    </w:p>
    <w:p w:rsidR="00000000" w:rsidDel="00000000" w:rsidP="00000000" w:rsidRDefault="00000000" w:rsidRPr="00000000" w14:paraId="0000006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LLMLingua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系列技术引入了一个精妙的思想：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用小模型来压缩大模型的输入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1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困惑度（Perplexity）作为筛子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：它利用一个轻量级的小模型（如GPT-2 Small或LLaMA-7B）来计算Prompt中每个Token的困惑度。在信息论中，困惑度低通常意味着这个词是“可预测的”、“信息量低的”（比如"the", "is"或者重复的套话）。相反，困惑度高意味着这是关键信息（比如“密码是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12345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”）。</w:t>
      </w:r>
    </w:p>
    <w:p w:rsidR="00000000" w:rsidDel="00000000" w:rsidP="00000000" w:rsidRDefault="00000000" w:rsidRPr="00000000" w14:paraId="00000062">
      <w:pPr>
        <w:numPr>
          <w:ilvl w:val="0"/>
          <w:numId w:val="1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选择性保留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：系统设定一个阈值，只保留那些高困惑度、高信息量的Token。惊人的是，在压缩率达到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20倍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的情况下，大模型依然能通过这些“关键词碎片”理解原意并完成推理。这在多智能体长对话历史的回溯中尤为重要，有效地解决了“上下文爆炸”问题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26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3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3.2.2 递归总结（Recursive Summarization）</w:t>
      </w:r>
    </w:p>
    <w:p w:rsidR="00000000" w:rsidDel="00000000" w:rsidP="00000000" w:rsidRDefault="00000000" w:rsidRPr="00000000" w14:paraId="0000006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对于超长上下文，单一的总结往往会丢失细节。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递归总结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采用分治策略，构建了一个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信息金字塔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65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分块（Chunking）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：将长对话或长文档切分成多个小块（例如每3000 Token一块）。</w:t>
      </w:r>
    </w:p>
    <w:p w:rsidR="00000000" w:rsidDel="00000000" w:rsidP="00000000" w:rsidRDefault="00000000" w:rsidRPr="00000000" w14:paraId="00000066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底层总结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：对每一块进行初步总结。</w:t>
      </w:r>
    </w:p>
    <w:p w:rsidR="00000000" w:rsidDel="00000000" w:rsidP="00000000" w:rsidRDefault="00000000" w:rsidRPr="00000000" w14:paraId="00000067">
      <w:pPr>
        <w:numPr>
          <w:ilvl w:val="0"/>
          <w:numId w:val="1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递归聚合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：对“总结的总结”再进行总结，直到生成一个顶层的摘要。 这种层级化的压缩方式，就像是公司里的层级汇报制度，保证了顶层Agent既能看到宏观概况，又能在需要时通过索引“下钻”到微观细节，避免了将几万字的会议记录直接丢给决策者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29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8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 共享记忆：拒绝重复造轮子</w:t>
      </w:r>
    </w:p>
    <w:p w:rsidR="00000000" w:rsidDel="00000000" w:rsidP="00000000" w:rsidRDefault="00000000" w:rsidRPr="00000000" w14:paraId="00000069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核心逻辑：一人踩过的坑，全员免疫；一人查到的资料，全员共享。</w:t>
      </w:r>
    </w:p>
    <w:p w:rsidR="00000000" w:rsidDel="00000000" w:rsidP="00000000" w:rsidRDefault="00000000" w:rsidRPr="00000000" w14:paraId="0000006A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在并行执行任务的智能体团队中（如WideSeek或MegaAgent），经常会出现一种极其隐蔽的浪费：Agent A为了解决子任务1去搜索了某个网页，Agent B为了解决子任务2也去搜了同一个网页，或者犯了同样的错误。</w:t>
      </w:r>
    </w:p>
    <w:p w:rsidR="00000000" w:rsidDel="00000000" w:rsidP="00000000" w:rsidRDefault="00000000" w:rsidRPr="00000000" w14:paraId="0000006B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3.3.1 共享内存库（Shared Memory Bank）</w:t>
      </w:r>
    </w:p>
    <w:p w:rsidR="00000000" w:rsidDel="00000000" w:rsidP="00000000" w:rsidRDefault="00000000" w:rsidRPr="00000000" w14:paraId="0000006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最新的研究（如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Shared Memory for Efficient Parallel Agentic Systems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）引入了类似Redis的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共享缓存机制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6D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中间结果复用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：当一个Agent完成了网页搜索、代码解析或数据下载，它会将结果存入共享内存。</w:t>
      </w:r>
    </w:p>
    <w:p w:rsidR="00000000" w:rsidDel="00000000" w:rsidP="00000000" w:rsidRDefault="00000000" w:rsidRPr="00000000" w14:paraId="0000006E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即查即用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：其他Agent在执行动作前，必须先查共享内存。如果发现已经有“同事”做过类似工作，直接调用结果，跳过执行。</w:t>
      </w:r>
    </w:p>
    <w:p w:rsidR="00000000" w:rsidDel="00000000" w:rsidP="00000000" w:rsidRDefault="00000000" w:rsidRPr="00000000" w14:paraId="0000006F">
      <w:pPr>
        <w:numPr>
          <w:ilvl w:val="0"/>
          <w:numId w:val="1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效果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这种机制在长链条任务中极大地减少了API调用次数和Token消耗。更重要的是，它创造了一种“集体经验”——当一个Agent在某条路径上失败并记录错误后，其他Agent会立刻避开这条路径，从而降低了系统的整体试错成本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32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0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24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3.3.2 记忆分层与权限管理（Collaborative Memory）</w:t>
      </w:r>
    </w:p>
    <w:p w:rsidR="00000000" w:rsidDel="00000000" w:rsidP="00000000" w:rsidRDefault="00000000" w:rsidRPr="00000000" w14:paraId="00000071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为了防止记忆库过于庞大导致检索困难，研究者引入了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分层记忆（Hierarchical Memory）和权限管理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2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私有vs共享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：每个Agent有自己的私有笔记（Private Memory），只有经过验证的确凿知识才会写入团队知识库（Shared Memory）。</w:t>
      </w:r>
    </w:p>
    <w:p w:rsidR="00000000" w:rsidDel="00000000" w:rsidP="00000000" w:rsidRDefault="00000000" w:rsidRPr="00000000" w14:paraId="00000073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生命周期管理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：类似于计算机的LRU（最近最少使用）算法，系统会自动遗忘那些很久没用到的、低价值的信息，保持记忆库的“新鲜”和轻量。</w:t>
      </w:r>
    </w:p>
    <w:p w:rsidR="00000000" w:rsidDel="00000000" w:rsidP="00000000" w:rsidRDefault="00000000" w:rsidRPr="00000000" w14:paraId="00000074">
      <w:pPr>
        <w:numPr>
          <w:ilvl w:val="0"/>
          <w:numId w:val="19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安全与隐私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：在跨用户的多Agent系统中，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Collaborative Memory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框架还通过动态二分图（Dynamic Bipartite Graphs）来管理读写权限，确保Agent只能访问它被授权的信息，在提升效率的同时不牺牲隐私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34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5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3.4 格式革命：CodeAgents的结构化胜利</w:t>
      </w:r>
    </w:p>
    <w:p w:rsidR="00000000" w:rsidDel="00000000" w:rsidP="00000000" w:rsidRDefault="00000000" w:rsidRPr="00000000" w14:paraId="0000007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核心逻辑：代码比自然语言更省流，也更精准。</w:t>
      </w:r>
    </w:p>
    <w:p w:rsidR="00000000" w:rsidDel="00000000" w:rsidP="00000000" w:rsidRDefault="00000000" w:rsidRPr="00000000" w14:paraId="00000077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我们在架构篇提到的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CodeAgents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，在Token节省方面也是一把好手。它挑战了“大语言模型必须用自然语言交互”的成见。</w:t>
      </w:r>
    </w:p>
    <w:p w:rsidR="00000000" w:rsidDel="00000000" w:rsidP="00000000" w:rsidRDefault="00000000" w:rsidRPr="00000000" w14:paraId="00000078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伪代码 vs 自然语言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：描述一个复杂的逻辑，用自然语言可能需要一段长文（"首先，检查变量X是否大于0，如果是的话，那么请计算..."），而用Python伪代码只需要一行（if x &gt; 0: calculate(...)）。</w:t>
      </w:r>
    </w:p>
    <w:p w:rsidR="00000000" w:rsidDel="00000000" w:rsidP="00000000" w:rsidRDefault="00000000" w:rsidRPr="00000000" w14:paraId="00000079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YAML结构化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：在Agent之间传递信息时，强制使用YAML或JSON格式。相比于为了“礼貌”而添加的大量自然语言修饰词（"Here is the result you asked for..."），结构化数据的**Token密度（Information Density）**极高。</w:t>
      </w:r>
    </w:p>
    <w:p w:rsidR="00000000" w:rsidDel="00000000" w:rsidP="00000000" w:rsidRDefault="00000000" w:rsidRPr="00000000" w14:paraId="0000007A">
      <w:pPr>
        <w:numPr>
          <w:ilvl w:val="0"/>
          <w:numId w:val="20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数据实证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：实验显示，采用这种“代码化提示（Codified Prompting）”，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输入Token减少了55-87%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输出Token减少了41-70%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。这在处理复杂推理任务时，简直是降维打击。Gemini-2.5-Pro模型在结合这种方法后，不仅成本降低了40%，准确率还提升了4.8%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7B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 深度洞察：架构与经济的辩证统一</w:t>
      </w:r>
    </w:p>
    <w:p w:rsidR="00000000" w:rsidDel="00000000" w:rsidP="00000000" w:rsidRDefault="00000000" w:rsidRPr="00000000" w14:paraId="0000007C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综合上述分析，我们可以看到2024-2025年多智能体系统发展的几条隐秘脉络。这不仅仅是技术的堆叠，更是对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智能本质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计算成本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的深刻反思。</w:t>
      </w:r>
    </w:p>
    <w:p w:rsidR="00000000" w:rsidDel="00000000" w:rsidP="00000000" w:rsidRDefault="00000000" w:rsidRPr="00000000" w14:paraId="0000007D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4.1 从“通才”到“专才”的必然</w:t>
      </w:r>
    </w:p>
    <w:p w:rsidR="00000000" w:rsidDel="00000000" w:rsidP="00000000" w:rsidRDefault="00000000" w:rsidRPr="00000000" w14:paraId="0000007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Token经济学倒逼了架构的演进。因为全能型的大模型（如GPT-4o或Claude 3.5 Sonnet）太贵且上下文有限，我们不得不将任务拆解，让更小、更专的模型（甚至小到专门做压缩的BERT模型）去分担工作。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AgentDropout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AgentVerse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的流行证明了：**一个由平庸但专业的Agent组成的精简团队，往往胜过一个臃肿的天才。**这种分工不仅是为了效率，更是为了在有限的算力预算下实现智能的最大化。</w:t>
      </w:r>
    </w:p>
    <w:p w:rsidR="00000000" w:rsidDel="00000000" w:rsidP="00000000" w:rsidRDefault="00000000" w:rsidRPr="00000000" w14:paraId="0000007F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4.2 “静默”是最高级的沟通</w:t>
      </w:r>
    </w:p>
    <w:p w:rsidR="00000000" w:rsidDel="00000000" w:rsidP="00000000" w:rsidRDefault="00000000" w:rsidRPr="00000000" w14:paraId="00000080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早期的MAS研究喜欢展示Agent之间热闹的聊天记录，仿佛越像人类越好。但现在的趋势是**“少说话，多做事”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。无论是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AgentPrune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的剪枝，还是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CodeAgents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的伪代码化，都在追求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信息熵的最大化**。未来的高效智能体系统，从外部看可能是一片死寂的，只有高密度的结构化数据（JSON/YAML/Vector）在高速流转，而非像人类会议室那样充满废话。这是一种**机器原生（Machine-Native）**的沟通方式。</w:t>
      </w:r>
    </w:p>
    <w:p w:rsidR="00000000" w:rsidDel="00000000" w:rsidP="00000000" w:rsidRDefault="00000000" w:rsidRPr="00000000" w14:paraId="0000008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4.3 架构的“液态化”</w:t>
      </w:r>
    </w:p>
    <w:p w:rsidR="00000000" w:rsidDel="00000000" w:rsidP="00000000" w:rsidRDefault="00000000" w:rsidRPr="00000000" w14:paraId="0000008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从MetaGPT的静态SOP，到MegaAgent的动态招募，再到AgentNet的进化拓扑，我们看到了架构从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固态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向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液态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的转变。未来的MAS将没有固定的形状，它会像水一样，根据任务容器的形状，瞬间重组自己的形态——既是为了解决问题，也是为了用最少的Token流经最短的路径。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AgentNet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中的进化机制甚至暗示了，未来的AI系统可能会“进化”出人类设计者无法理解的高效拓扑结构。</w:t>
      </w:r>
    </w:p>
    <w:p w:rsidR="00000000" w:rsidDel="00000000" w:rsidP="00000000" w:rsidRDefault="00000000" w:rsidRPr="00000000" w14:paraId="00000083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4.4 隐私与效率的博弈</w:t>
      </w:r>
    </w:p>
    <w:p w:rsidR="00000000" w:rsidDel="00000000" w:rsidP="00000000" w:rsidRDefault="00000000" w:rsidRPr="00000000" w14:paraId="00000084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随着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Shared Memory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AgentNet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等去中心化架构的兴起，数据隐私成为了一个新的考量点。AgentNet的设计允许Agent在本地处理敏感数据，只共享必要的元数据（Metadata），这为跨组织、跨设备的联邦多智能体协作（Federated Multi-Agent Collaboration）铺平了道路。在未来，你的私人Agent可能需要与购物网站的Agent协作，而不需要将你的信用卡号直接交给对方，这一切都依赖于架构层面的隐私设计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17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85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 详细技术案例分析</w:t>
      </w:r>
    </w:p>
    <w:p w:rsidR="00000000" w:rsidDel="00000000" w:rsidP="00000000" w:rsidRDefault="00000000" w:rsidRPr="00000000" w14:paraId="00000086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为了更直观地理解上述概念，我们选取三个典型场景进行技术拆解。</w:t>
      </w:r>
    </w:p>
    <w:p w:rsidR="00000000" w:rsidDel="00000000" w:rsidP="00000000" w:rsidRDefault="00000000" w:rsidRPr="00000000" w14:paraId="00000087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5.1 案例一：MegaAgent在社会模拟中的应用</w:t>
      </w:r>
    </w:p>
    <w:p w:rsidR="00000000" w:rsidDel="00000000" w:rsidP="00000000" w:rsidRDefault="00000000" w:rsidRPr="00000000" w14:paraId="00000088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场景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：模拟一个国家在面临突发传染病时的政策反应。</w:t>
      </w:r>
    </w:p>
    <w:p w:rsidR="00000000" w:rsidDel="00000000" w:rsidP="00000000" w:rsidRDefault="00000000" w:rsidRPr="00000000" w14:paraId="00000089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传统做法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：预设10个Agent代表不同部门，按顺序发言。</w:t>
      </w:r>
    </w:p>
    <w:p w:rsidR="00000000" w:rsidDel="00000000" w:rsidP="00000000" w:rsidRDefault="00000000" w:rsidRPr="00000000" w14:paraId="0000008A">
      <w:pPr>
        <w:numPr>
          <w:ilvl w:val="1"/>
          <w:numId w:val="2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问题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：遇到复杂情况（如疫苗供应链断裂），10个Agent不够用，且顺序发言太慢。</w:t>
      </w:r>
    </w:p>
    <w:p w:rsidR="00000000" w:rsidDel="00000000" w:rsidP="00000000" w:rsidRDefault="00000000" w:rsidRPr="00000000" w14:paraId="0000008B">
      <w:pPr>
        <w:numPr>
          <w:ilvl w:val="0"/>
          <w:numId w:val="21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MegaAgent做法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8C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Boss Agent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识别出“疫苗供应链”是一个复杂子任务。</w:t>
      </w:r>
    </w:p>
    <w:p w:rsidR="00000000" w:rsidDel="00000000" w:rsidP="00000000" w:rsidRDefault="00000000" w:rsidRPr="00000000" w14:paraId="0000008D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Admin Agent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（负责卫生部）立刻动态招募了50个临时Agent，分别代表50个州的疾控中心，并行收集数据。</w:t>
      </w:r>
    </w:p>
    <w:p w:rsidR="00000000" w:rsidDel="00000000" w:rsidP="00000000" w:rsidRDefault="00000000" w:rsidRPr="00000000" w14:paraId="0000008E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这些临时Agent在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Shared Memory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中共享各地感染数据，避免重复上报。</w:t>
      </w:r>
    </w:p>
    <w:p w:rsidR="00000000" w:rsidDel="00000000" w:rsidP="00000000" w:rsidRDefault="00000000" w:rsidRPr="00000000" w14:paraId="0000008F">
      <w:pPr>
        <w:numPr>
          <w:ilvl w:val="1"/>
          <w:numId w:val="2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85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任务完成后，50个Agent立刻销毁，释放Token。</w:t>
      </w:r>
    </w:p>
    <w:p w:rsidR="00000000" w:rsidDel="00000000" w:rsidP="00000000" w:rsidRDefault="00000000" w:rsidRPr="00000000" w14:paraId="00000090">
      <w:pPr>
        <w:numPr>
          <w:ilvl w:val="1"/>
          <w:numId w:val="3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结果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：效率提升数十倍，且能够模拟出局部爆发到全局扩散的涌现现象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11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1">
      <w:pPr>
        <w:pStyle w:val="Heading3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5.2 案例二：CodeAgents解决编程难题</w:t>
      </w:r>
    </w:p>
    <w:p w:rsidR="00000000" w:rsidDel="00000000" w:rsidP="00000000" w:rsidRDefault="00000000" w:rsidRPr="00000000" w14:paraId="00000092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场景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：在VirtualHome环境中，指挥一个机器人“做早餐”。</w:t>
      </w:r>
    </w:p>
    <w:p w:rsidR="00000000" w:rsidDel="00000000" w:rsidP="00000000" w:rsidRDefault="00000000" w:rsidRPr="00000000" w14:paraId="00000093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自然语言做法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94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Agent A: "Robot, please walk to the kitchen."</w:t>
      </w:r>
    </w:p>
    <w:p w:rsidR="00000000" w:rsidDel="00000000" w:rsidP="00000000" w:rsidRDefault="00000000" w:rsidRPr="00000000" w14:paraId="00000095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Agent B: "Okay, I am in the kitchen. What now?"</w:t>
      </w:r>
    </w:p>
    <w:p w:rsidR="00000000" w:rsidDel="00000000" w:rsidP="00000000" w:rsidRDefault="00000000" w:rsidRPr="00000000" w14:paraId="00000096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Agent A: "Open the fridge and take out the milk."</w:t>
      </w:r>
    </w:p>
    <w:p w:rsidR="00000000" w:rsidDel="00000000" w:rsidP="00000000" w:rsidRDefault="00000000" w:rsidRPr="00000000" w14:paraId="00000097">
      <w:pPr>
        <w:numPr>
          <w:ilvl w:val="1"/>
          <w:numId w:val="5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消耗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：大量Token用于客套和确认状态。</w:t>
      </w:r>
    </w:p>
    <w:p w:rsidR="00000000" w:rsidDel="00000000" w:rsidP="00000000" w:rsidRDefault="00000000" w:rsidRPr="00000000" w14:paraId="00000098">
      <w:pPr>
        <w:numPr>
          <w:ilvl w:val="0"/>
          <w:numId w:val="4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65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CodeAgents做法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</w:t>
      </w:r>
    </w:p>
    <w:p w:rsidR="00000000" w:rsidDel="00000000" w:rsidP="00000000" w:rsidRDefault="00000000" w:rsidRPr="00000000" w14:paraId="00000099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Planner Agent生成代码：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hd w:fill="f0f4f9" w:val="clear"/>
          <w:rtl w:val="0"/>
        </w:rPr>
        <w:t xml:space="preserve">Python</w:t>
      </w:r>
      <w:r w:rsidDel="00000000" w:rsidR="00000000" w:rsidRPr="00000000">
        <w:rPr>
          <w:rFonts w:ascii="Arial" w:cs="Arial" w:eastAsia="Arial" w:hAnsi="Arial"/>
          <w:b w:val="0"/>
          <w:bCs w:val="0"/>
          <w:i w:val="0"/>
          <w:iCs w:val="0"/>
          <w:smallCaps w:val="0"/>
          <w:strike w:val="0"/>
          <w:color w:val="000000"/>
          <w:sz w:val="22"/>
          <w:szCs w:val="22"/>
          <w:u w:val="none"/>
          <w:shd w:fill="auto" w:val="clear"/>
          <w:vertAlign w:val="baseline"/>
          <w:rtl w:val="0"/>
        </w:rPr>
        <w:br w:type="textWrapping"/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def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996900"/>
          <w:sz w:val="20"/>
          <w:szCs w:val="20"/>
          <w:shd w:fill="f0f4f9" w:val="clear"/>
          <w:rtl w:val="0"/>
        </w:rPr>
        <w:t xml:space="preserve">make_breakfast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444746"/>
          <w:sz w:val="20"/>
          <w:szCs w:val="20"/>
          <w:shd w:fill="f0f4f9" w:val="clear"/>
          <w:rtl w:val="0"/>
        </w:rPr>
        <w:t xml:space="preserve">():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robot.walk_to(kitchen)</w:t>
        <w:br w:type="textWrapping"/>
        <w:t xml:space="preserve">   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8430ce"/>
          <w:sz w:val="20"/>
          <w:szCs w:val="20"/>
          <w:shd w:fill="f0f4f9" w:val="clear"/>
          <w:rtl w:val="0"/>
        </w:rPr>
        <w:t xml:space="preserve">assert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 robot.is_in(kitchen) 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5f6368"/>
          <w:sz w:val="20"/>
          <w:szCs w:val="20"/>
          <w:shd w:fill="f0f4f9" w:val="clear"/>
          <w:rtl w:val="0"/>
        </w:rPr>
        <w:t xml:space="preserve"># 自动检查，无需对话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br w:type="textWrapping"/>
        <w:t xml:space="preserve">    robot.</w:t>
      </w:r>
      <w:r w:rsidDel="00000000" w:rsidR="00000000" w:rsidRPr="00000000">
        <w:rPr>
          <w:rFonts w:ascii="Google Sans Text" w:cs="Google Sans Text" w:eastAsia="Google Sans Text" w:hAnsi="Google Sans Text"/>
          <w:i w:val="0"/>
          <w:iCs w:val="0"/>
          <w:color w:val="1967d2"/>
          <w:sz w:val="20"/>
          <w:szCs w:val="20"/>
          <w:shd w:fill="f0f4f9" w:val="clear"/>
          <w:rtl w:val="0"/>
        </w:rPr>
        <w:t xml:space="preserve">open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shd w:fill="f0f4f9" w:val="clear"/>
          <w:rtl w:val="0"/>
        </w:rPr>
        <w:t xml:space="preserve">(fridge)</w:t>
        <w:br w:type="textWrapping"/>
        <w:t xml:space="preserve">    milk = robot.grab(milk_carton)</w:t>
        <w:br w:type="textWrapping"/>
      </w:r>
    </w:p>
    <w:p w:rsidR="00000000" w:rsidDel="00000000" w:rsidP="00000000" w:rsidRDefault="00000000" w:rsidRPr="00000000" w14:paraId="0000009A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Feedback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：如果报错，系统返回具体的Error Log，Agent直接修改代码。</w:t>
      </w:r>
    </w:p>
    <w:p w:rsidR="00000000" w:rsidDel="00000000" w:rsidP="00000000" w:rsidRDefault="00000000" w:rsidRPr="00000000" w14:paraId="0000009B">
      <w:pPr>
        <w:numPr>
          <w:ilvl w:val="1"/>
          <w:numId w:val="6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870" w:hanging="360"/>
      </w:pPr>
      <w:r w:rsidDel="00000000" w:rsidR="00000000" w:rsidRPr="00000000">
        <w:rPr>
          <w:rFonts w:ascii="Google Sans Text" w:cs="Google Sans Text" w:eastAsia="Google Sans Text" w:hAnsi="Google Sans Text"/>
          <w:i w:val="1"/>
          <w:iCs w:val="1"/>
          <w:color w:val="1f1f1f"/>
          <w:rtl w:val="0"/>
        </w:rPr>
        <w:t xml:space="preserve">效果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：Token减少80%，执行准确率大幅提升，因为消除了自然语言的歧义 </w:t>
      </w:r>
      <w:r w:rsidDel="00000000" w:rsidR="00000000" w:rsidRPr="00000000">
        <w:rPr>
          <w:rFonts w:ascii="Google Sans Text" w:cs="Google Sans Text" w:eastAsia="Google Sans Text" w:hAnsi="Google Sans Text"/>
          <w:color w:val="444746"/>
          <w:sz w:val="24"/>
          <w:szCs w:val="24"/>
          <w:vertAlign w:val="superscript"/>
          <w:rtl w:val="0"/>
        </w:rPr>
        <w:t xml:space="preserve">13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。</w:t>
      </w:r>
    </w:p>
    <w:p w:rsidR="00000000" w:rsidDel="00000000" w:rsidP="00000000" w:rsidRDefault="00000000" w:rsidRPr="00000000" w14:paraId="0000009C">
      <w:pPr>
        <w:pStyle w:val="Heading2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120" w:line="275.9999942779541" w:lineRule="auto"/>
        <w:rPr>
          <w:rFonts w:ascii="Google Sans" w:cs="Google Sans" w:eastAsia="Google Sans" w:hAnsi="Google Sans"/>
          <w:color w:val="1f1f1f"/>
        </w:rPr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Fonts w:ascii="Google Sans" w:cs="Google Sans" w:eastAsia="Google Sans" w:hAnsi="Google Sans"/>
          <w:color w:val="1f1f1f"/>
          <w:rtl w:val="0"/>
        </w:rPr>
        <w:t xml:space="preserve">6. 结语：迈向精益智能时代</w:t>
      </w:r>
    </w:p>
    <w:p w:rsidR="00000000" w:rsidDel="00000000" w:rsidP="00000000" w:rsidRDefault="00000000" w:rsidRPr="00000000" w14:paraId="0000009D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4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多智能体架构的研究在2024-2025年进入了一个冷静期与爆发期并存的阶段。冷静在于，人们不再盲目堆砌Agent的数量，不再为了“有多智能体”而强行拆分任务；爆发在于，关于**架构模式（Architecture Patterns）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和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Token经济学（Tokenomics）**的精细化研究井喷。</w:t>
      </w:r>
    </w:p>
    <w:p w:rsidR="00000000" w:rsidDel="00000000" w:rsidP="00000000" w:rsidRDefault="00000000" w:rsidRPr="00000000" w14:paraId="0000009E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line="275.9999942779541" w:lineRule="auto"/>
        <w:rPr>
          <w:rFonts w:ascii="Google Sans Text" w:cs="Google Sans Text" w:eastAsia="Google Sans Text" w:hAnsi="Google Sans Text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未来的多智能体系统，必将是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架构灵活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且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极度精益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的。它们会像一支训练有素的特种部队：</w:t>
      </w:r>
    </w:p>
    <w:p w:rsidR="00000000" w:rsidDel="00000000" w:rsidP="00000000" w:rsidRDefault="00000000" w:rsidRPr="00000000" w14:paraId="0000009F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按需组队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：任务来了瞬间集结，任务结束原地解散（MegaAgent）。</w:t>
      </w:r>
    </w:p>
    <w:p w:rsidR="00000000" w:rsidDel="00000000" w:rsidP="00000000" w:rsidRDefault="00000000" w:rsidRPr="00000000" w14:paraId="000000A0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沉默是金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：能用代码传参的绝不废话，能用共享内存的绝不重复查询（CodeAgents &amp; Shared Memory）。</w:t>
      </w:r>
    </w:p>
    <w:p w:rsidR="00000000" w:rsidDel="00000000" w:rsidP="00000000" w:rsidRDefault="00000000" w:rsidRPr="00000000" w14:paraId="000000A1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afterAutospacing="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优胜劣汰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：不干活的Agent会被系统自动清理（AgentDropout）。</w:t>
      </w:r>
    </w:p>
    <w:p w:rsidR="00000000" w:rsidDel="00000000" w:rsidP="00000000" w:rsidRDefault="00000000" w:rsidRPr="00000000" w14:paraId="000000A2">
      <w:pPr>
        <w:numPr>
          <w:ilvl w:val="0"/>
          <w:numId w:val="7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120" w:before="0" w:beforeAutospacing="0" w:line="275.9999942779541" w:lineRule="auto"/>
        <w:ind w:left="480" w:hanging="360"/>
      </w:pP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自我进化</w:t>
      </w: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：通过不断的协作，优化自己的通信网络，形成最优的脑回路（AgentNet）。</w:t>
      </w:r>
    </w:p>
    <w:p w:rsidR="00000000" w:rsidDel="00000000" w:rsidP="00000000" w:rsidRDefault="00000000" w:rsidRPr="00000000" w14:paraId="000000A3">
      <w:p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255" w:before="240" w:line="275.9999942779541" w:lineRule="auto"/>
        <w:rPr>
          <w:rFonts w:ascii="Google Sans Text" w:cs="Google Sans Text" w:eastAsia="Google Sans Text" w:hAnsi="Google Sans Text"/>
          <w:b w:val="1"/>
          <w:bCs w:val="1"/>
          <w:color w:val="1f1f1f"/>
        </w:rPr>
      </w:pPr>
      <w:r w:rsidDel="00000000" w:rsidR="00000000" w:rsidRPr="00000000">
        <w:rPr>
          <w:rFonts w:ascii="Google Sans Text" w:cs="Google Sans Text" w:eastAsia="Google Sans Text" w:hAnsi="Google Sans Text"/>
          <w:color w:val="1f1f1f"/>
          <w:rtl w:val="0"/>
        </w:rPr>
        <w:t xml:space="preserve">对于开发者和研究者而言，理解这些架构和模式，不仅是构建强大AI应用的基础，更是避免在昂贵的API账单面前破产的生存指南。这就是多Agent架构的全部秘密：</w:t>
      </w:r>
      <w:r w:rsidDel="00000000" w:rsidR="00000000" w:rsidRPr="00000000">
        <w:rPr>
          <w:rFonts w:ascii="Google Sans Text" w:cs="Google Sans Text" w:eastAsia="Google Sans Text" w:hAnsi="Google Sans Text"/>
          <w:b w:val="1"/>
          <w:bCs w:val="1"/>
          <w:color w:val="1f1f1f"/>
          <w:rtl w:val="0"/>
        </w:rPr>
        <w:t xml:space="preserve">在无序中建立有序，在冗余中提炼精华，在协作中超越极限。</w:t>
      </w:r>
    </w:p>
    <w:p w:rsidR="00000000" w:rsidDel="00000000" w:rsidP="00000000" w:rsidRDefault="00000000" w:rsidRPr="00000000" w14:paraId="000000A4">
      <w:pPr>
        <w:pStyle w:val="Heading4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before="0" w:lineRule="auto"/>
        <w:rPr>
          <w:rFonts w:ascii="Google Sans" w:cs="Google Sans" w:eastAsia="Google Sans" w:hAnsi="Google Sans"/>
        </w:rPr>
      </w:pPr>
      <w:r w:rsidDel="00000000" w:rsidR="00000000" w:rsidRPr="00000000">
        <w:rPr>
          <w:rFonts w:ascii="Google Sans" w:cs="Google Sans" w:eastAsia="Google Sans" w:hAnsi="Google Sans"/>
          <w:rtl w:val="0"/>
        </w:rPr>
        <w:t xml:space="preserve">引用的著作</w:t>
      </w:r>
    </w:p>
    <w:p w:rsidR="00000000" w:rsidDel="00000000" w:rsidP="00000000" w:rsidRDefault="00000000" w:rsidRPr="00000000" w14:paraId="000000A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 Survey on LLM-based Multi-Agent System: Recent Advances and New Frontiers in Application - arXiv, 访问时间为 二月 8, 2026， </w:t>
      </w:r>
      <w:hyperlink r:id="rId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https://arxiv.org/html/2412.17481v2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Creativity in LLM-based Multi-Agent Systems: A Survey - ACL Anthology, 访问时间为 二月 8, 2026， </w:t>
      </w:r>
      <w:hyperlink r:id="rId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https://aclanthology.org/2025.emnlp-main.1403.pdf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A survey on LLM-based multi-agent systems: workflow, infrastructure, and challenges, 访问时间为 二月 8, 2026， </w:t>
      </w:r>
      <w:hyperlink r:id="rId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https://www.researchgate.net/publication/384732283_A_survey_on_LLM-based_multi-agent_systems_workflow_infrastructure_and_challenges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[2412.17481] A Survey on LLM-based Multi-Agent System: Recent Advances and New Frontiers in Application - arXiv, 访问时间为 二月 8, 2026， </w:t>
      </w:r>
      <w:hyperlink r:id="rId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https://arxiv.org/abs/2412.17481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LLMs for Multi-Agent Cooperation | Xueguang Lyu, 访问时间为 二月 8, 2026， </w:t>
      </w:r>
      <w:hyperlink r:id="rId1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https://xue-guang.com/post/llm-marl/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MetaGPT: Meta Programming for a Multi-Agent Collaborative Framework - arXiv, 访问时间为 二月 8, 2026， </w:t>
      </w:r>
      <w:hyperlink r:id="rId1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https://arxiv.org/html/2308.00352v6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MetaGPT: Meta Programming For A Multi-Agent Collaborative Framework, 访问时间为 二月 8, 2026， </w:t>
      </w:r>
      <w:hyperlink r:id="rId1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https://iclr.cc/media/iclr-2024/Slides/19756_GyeFksR.pdf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FoundationAgents/MetaGPT: The Multi-Agent Framework: First AI Software Company, Towards Natural Language Programming - GitHub, 访问时间为 二月 8, 2026， </w:t>
      </w:r>
      <w:hyperlink r:id="rId1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https://github.com/FoundationAgents/MetaGPT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MetaGPT: Meta Programming for A Multi-Agent Collaborative Framework - OpenReview, 访问时间为 二月 8, 2026， </w:t>
      </w:r>
      <w:hyperlink r:id="rId1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https://openreview.net/forum?id=VtmBAGCN7o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Daily Papers - Hugging Face, 访问时间为 二月 8, 2026， </w:t>
      </w:r>
      <w:hyperlink r:id="rId1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https://huggingface.co/papers?q=dynamic%20hierarchical%20multi-agent%20architecture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MegaAgent: A Large-Scale Autonomous LLM ... - ACL Anthology, 访问时间为 二月 8, 2026， </w:t>
      </w:r>
      <w:hyperlink r:id="rId1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https://aclanthology.org/2025.findings-acl.259.pdf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LLM-MA SYSTEM - OpenReview, 访问时间为 二月 8, 2026， </w:t>
      </w:r>
      <w:hyperlink r:id="rId1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https://openreview.net/pdf?id=mSKj2bCWRr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CodeAgents: A Token-Efficient Framework for Codified Multi-Agent Reasoning in LLMs, 访问时间为 二月 8, 2026， </w:t>
      </w:r>
      <w:hyperlink r:id="rId1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https://arxiv.org/html/2507.03254v1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WideSeek: Advancing Wide Research via Multi-Agent Scaling - alphaXiv, 访问时间为 二月 8, 2026， </w:t>
      </w:r>
      <w:hyperlink r:id="rId1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https://www.alphaxiv.org/overview/2602.02636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(PDF) WideSeek: Advancing Wide Research via Multi-Agent Scaling, 访问时间为 二月 8, 2026， </w:t>
      </w:r>
      <w:hyperlink r:id="rId2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https://www.researchgate.net/publication/400414396_WideSeek_Advancing_Wide_Research_via_Multi-Agent_Scaling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[2602.02636] WideSeek: Advancing Wide Research via Multi-Agent Scaling - arXiv, 访问时间为 二月 8, 2026， </w:t>
      </w:r>
      <w:hyperlink r:id="rId2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https://www.arxiv.org/abs/2602.02636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Hierarchical Decentralized Multi-Agent Coordination with Privacy-Preserving Knowledge Sharing: Extending AgentNet for Scalable Autonomous Systems - arXiv, 访问时间为 二月 8, 2026， </w:t>
      </w:r>
      <w:hyperlink r:id="rId2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https://www.arxiv.org/pdf/2512.00614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AgentNet: Decentralized Evolutionary Coordination for LLM-based Multi-Agent Systems, 访问时间为 二月 8, 2026， </w:t>
      </w:r>
      <w:hyperlink r:id="rId2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https://arxiv.org/html/2504.00587v1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AgentNet: Decentralized Evolutionary Coordination ... - OpenReview, 访问时间为 二月 8, 2026， </w:t>
      </w:r>
      <w:hyperlink r:id="rId2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https://openreview.net/pdf?id=tXqLxHlb8Z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NeurIPS Poster AgentNet: Decentralized Evolutionary Coordination for LLM-based Multi-Agent Systems, 访问时间为 二月 8, 2026， </w:t>
      </w:r>
      <w:hyperlink r:id="rId2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https://neurips.cc/virtual/2025/poster/115584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9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ORCH: many analyses, one merge—a deterministic multi-agent orchestrator for discrete-choice reasoning with EMA-guided routing - Frontiers, 访问时间为 二月 8, 2026， </w:t>
      </w:r>
      <w:hyperlink r:id="rId2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https://www.frontiersin.org/journals/artificial-intelligence/articles/10.3389/frai.2026.1748735/full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A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AGENTVERSE: FACILITATING MULTI-AGENT COLLAB- ORATION AND EXPLORING EMERGENT BEHAVIORS - ICLR Proceedings, 访问时间为 二月 8, 2026， </w:t>
      </w:r>
      <w:hyperlink r:id="rId2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https://proceedings.iclr.cc/paper_files/paper/2024/file/578e65cdee35d00c708d4c64bce32971-Paper-Conference.pdf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B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CodeAgents: A Token-Efficient Framework for Codified Multi-Agent ..., 访问时间为 二月 8, 2026， </w:t>
      </w:r>
      <w:hyperlink r:id="rId2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https://www.alphaxiv.org/overview/2507.03254v1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C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AgentDropout: Dynamic Agent Elimination for ... - ACL Anthology, 访问时间为 二月 8, 2026， </w:t>
      </w:r>
      <w:hyperlink r:id="rId2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https://aclanthology.org/2025.acl-long.1170.pdf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Cut the Crap: An Economical Communication Pipeline for LLM ..., 访问时间为 二月 8, 2026， </w:t>
      </w:r>
      <w:hyperlink r:id="rId3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https://openreview.net/forum?id=LkzuPorQ5L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E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microsoft/LLMLingua: [EMNLP'23, ACL'24] To speed up ... - GitHub, 访问时间为 二月 8, 2026， </w:t>
      </w:r>
      <w:hyperlink r:id="rId3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https://github.com/microsoft/LLMLingua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Compressing Text with LLMLingua | AutoGen 0.2 - Microsoft Open Source, 访问时间为 二月 8, 2026， </w:t>
      </w:r>
      <w:hyperlink r:id="rId32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https://microsoft.github.io/autogen/0.2/docs/topics/handling_long_contexts/compressing_text_w_llmligua/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0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LongLLMLingua: Accelerating and Enhancing LLMs in Long Context Scenarios via Prompt Compression - ACL Anthology, 访问时间为 二月 8, 2026， </w:t>
      </w:r>
      <w:hyperlink r:id="rId33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https://aclanthology.org/2024.acl-long.91.pdf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Context Engineering in LLM-Based Agents | by Jin Tan Ruan, CSE Computer Science, 访问时间为 二月 8, 2026， </w:t>
      </w:r>
      <w:hyperlink r:id="rId34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https://jtanruan.medium.com/context-engineering-in-llm-based-agents-d670d6b439bc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2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Leveraging Hierarchical Organization for Medical Multi-document Summarization - arXiv, 访问时间为 二月 8, 2026， </w:t>
      </w:r>
      <w:hyperlink r:id="rId35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https://arxiv.org/html/2510.23104v2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3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Hierarchical Summarization Techniques - Emergent Mind, 访问时间为 二月 8, 2026， </w:t>
      </w:r>
      <w:hyperlink r:id="rId36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https://www.emergentmind.com/topics/hierarchical-summarization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4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Learning to Share: Selective Memory for Efficient Parallel Agentic Systems - arXiv, 访问时间为 二月 8, 2026， </w:t>
      </w:r>
      <w:hyperlink r:id="rId37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https://arxiv.org/html/2602.05965v1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5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Why Multi-Agent Systems Need Memory Engineering | MongoDB - Medium, 访问时间为 二月 8, 2026， </w:t>
      </w:r>
      <w:hyperlink r:id="rId38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https://medium.com/mongodb/why-multi-agent-systems-need-memory-engineering-153a81f8d5be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6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Multi-User Memory Sharing in LLM Agents with Dynamic Access Control - arXiv, 访问时间为 二月 8, 2026， </w:t>
      </w:r>
      <w:hyperlink r:id="rId39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https://arxiv.org/html/2505.18279v1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7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What Is Agent Memory? A Guide to Enhancing AI Learning and Recall | MongoDB, 访问时间为 二月 8, 2026， </w:t>
      </w:r>
      <w:hyperlink r:id="rId40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https://www.mongodb.com/resources/basics/artificial-intelligence/agent-memory</w:t>
        </w:r>
      </w:hyperlink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8">
      <w:pPr>
        <w:numPr>
          <w:ilvl w:val="0"/>
          <w:numId w:val="8"/>
        </w:numPr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ind w:left="600" w:hanging="360"/>
      </w:pPr>
      <w:r w:rsidDel="00000000" w:rsidR="00000000" w:rsidRPr="00000000">
        <w:rPr>
          <w:rFonts w:ascii="Google Sans" w:cs="Google Sans" w:eastAsia="Google Sans" w:hAnsi="Google Sans"/>
          <w:sz w:val="24"/>
          <w:szCs w:val="24"/>
          <w:rtl w:val="0"/>
        </w:rPr>
        <w:t xml:space="preserve">CodeAgents: A Token-Efficient Framework for Codified Multi-Agent Reasoning in LLMs - arXiv, 访问时间为 二月 8, 2026， </w:t>
      </w:r>
      <w:hyperlink r:id="rId41">
        <w:r w:rsidDel="00000000" w:rsidR="00000000" w:rsidRPr="00000000">
          <w:rPr>
            <w:rFonts w:ascii="Google Sans" w:cs="Google Sans" w:eastAsia="Google Sans" w:hAnsi="Google Sans"/>
            <w:color w:val="0000ee"/>
            <w:sz w:val="24"/>
            <w:szCs w:val="24"/>
            <w:u w:val="single"/>
            <w:rtl w:val="0"/>
          </w:rPr>
          <w:t xml:space="preserve">https://arxiv.org/pdf/2507.03254</w:t>
        </w:r>
      </w:hyperlink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Georgia"/>
  <w:font w:name="Google Sans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  <w:font w:name="Google Sans Text">
    <w:embedRegular w:fontKey="{00000000-0000-0000-0000-000000000000}" r:id="rId5" w:subsetted="0"/>
    <w:embedBold w:fontKey="{00000000-0000-0000-0000-000000000000}" r:id="rId6" w:subsetted="0"/>
    <w:embedItalic w:fontKey="{00000000-0000-0000-0000-000000000000}" r:id="rId7" w:subsetted="0"/>
    <w:embedBoldItalic w:fontKey="{00000000-0000-0000-0000-000000000000}" r:id="rId8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decimal"/>
      <w:lvlText w:val="%2."/>
      <w:lvlJc w:val="left"/>
      <w:pPr>
        <w:ind w:left="88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8">
    <w:lvl w:ilvl="0">
      <w:start w:val="1"/>
      <w:numFmt w:val="decimal"/>
      <w:lvlText w:val="%1."/>
      <w:lvlJc w:val="left"/>
      <w:pPr>
        <w:ind w:left="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3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4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5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6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7">
    <w:lvl w:ilvl="0">
      <w:start w:val="1"/>
      <w:numFmt w:val="decimal"/>
      <w:lvlText w:val="%1."/>
      <w:lvlJc w:val="left"/>
      <w:pPr>
        <w:ind w:left="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8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19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0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1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abstractNum w:abstractNumId="22">
    <w:lvl w:ilvl="0">
      <w:start w:val="1"/>
      <w:numFmt w:val="bullet"/>
      <w:lvlText w:val="●"/>
      <w:lvlJc w:val="left"/>
      <w:pPr>
        <w:ind w:left="465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○"/>
      <w:lvlJc w:val="left"/>
      <w:pPr>
        <w:ind w:left="87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■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■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■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■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■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■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■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  <w:num w:numId="8">
    <w:abstractNumId w:val="8"/>
  </w:num>
  <w:num w:numId="9">
    <w:abstractNumId w:val="9"/>
  </w:num>
  <w:num w:numId="10">
    <w:abstractNumId w:val="10"/>
  </w:num>
  <w:num w:numId="11">
    <w:abstractNumId w:val="11"/>
  </w:num>
  <w:num w:numId="12">
    <w:abstractNumId w:val="12"/>
  </w:num>
  <w:num w:numId="13">
    <w:abstractNumId w:val="13"/>
  </w:num>
  <w:num w:numId="14">
    <w:abstractNumId w:val="14"/>
  </w:num>
  <w:num w:numId="15">
    <w:abstractNumId w:val="15"/>
  </w:num>
  <w:num w:numId="16">
    <w:abstractNumId w:val="16"/>
  </w:num>
  <w:num w:numId="17">
    <w:abstractNumId w:val="17"/>
  </w:num>
  <w:num w:numId="18">
    <w:abstractNumId w:val="18"/>
  </w:num>
  <w:num w:numId="19">
    <w:abstractNumId w:val="19"/>
  </w:num>
  <w:num w:numId="20">
    <w:abstractNumId w:val="20"/>
  </w:num>
  <w:num w:numId="21">
    <w:abstractNumId w:val="21"/>
  </w:num>
  <w:num w:numId="22">
    <w:abstractNumId w:val="2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widowControl w:val="0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48"/>
      <w:szCs w:val="48"/>
    </w:rPr>
  </w:style>
  <w:style w:type="paragraph" w:styleId="Heading2">
    <w:name w:val="heading 2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25" w:before="225" w:lineRule="auto"/>
    </w:pPr>
    <w:rPr>
      <w:b w:val="1"/>
      <w:bCs w:val="1"/>
      <w:i w:val="0"/>
      <w:iCs w:val="0"/>
      <w:sz w:val="36"/>
      <w:szCs w:val="36"/>
    </w:rPr>
  </w:style>
  <w:style w:type="paragraph" w:styleId="Heading3">
    <w:name w:val="heading 3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40" w:before="240" w:lineRule="auto"/>
    </w:pPr>
    <w:rPr>
      <w:b w:val="1"/>
      <w:bCs w:val="1"/>
      <w:i w:val="0"/>
      <w:iCs w:val="0"/>
      <w:sz w:val="28"/>
      <w:szCs w:val="28"/>
    </w:rPr>
  </w:style>
  <w:style w:type="paragraph" w:styleId="Heading4">
    <w:name w:val="heading 4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24"/>
      <w:szCs w:val="24"/>
    </w:rPr>
  </w:style>
  <w:style w:type="paragraph" w:styleId="Heading5">
    <w:name w:val="heading 5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255" w:before="255" w:lineRule="auto"/>
    </w:pPr>
    <w:rPr>
      <w:b w:val="1"/>
      <w:bCs w:val="1"/>
      <w:i w:val="0"/>
      <w:iCs w:val="0"/>
      <w:sz w:val="18"/>
      <w:szCs w:val="18"/>
    </w:rPr>
  </w:style>
  <w:style w:type="paragraph" w:styleId="Heading6">
    <w:name w:val="heading 6"/>
    <w:basedOn w:val="Normal"/>
    <w:next w:val="Normal"/>
    <w:pPr>
      <w:pBdr>
        <w:top w:space="0" w:sz="0" w:val="nil"/>
        <w:left w:space="0" w:sz="0" w:val="nil"/>
        <w:bottom w:space="0" w:sz="0" w:val="nil"/>
        <w:right w:space="0" w:sz="0" w:val="nil"/>
        <w:between w:space="0" w:sz="0" w:val="nil"/>
      </w:pBdr>
      <w:shd w:fill="auto" w:val="clear"/>
      <w:spacing w:after="360" w:before="360" w:lineRule="auto"/>
    </w:pPr>
    <w:rPr>
      <w:b w:val="1"/>
      <w:bCs w:val="1"/>
      <w:i w:val="0"/>
      <w:iCs w:val="0"/>
      <w:sz w:val="16"/>
      <w:szCs w:val="16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120" w:before="480" w:lineRule="auto"/>
    </w:pPr>
    <w:rPr>
      <w:b w:val="1"/>
      <w:bCs w:val="1"/>
      <w:sz w:val="72"/>
      <w:szCs w:val="7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80" w:before="360" w:lineRule="auto"/>
    </w:pPr>
    <w:rPr>
      <w:rFonts w:ascii="Georgia" w:cs="Georgia" w:eastAsia="Georgia" w:hAnsi="Georgia"/>
      <w:i w:val="1"/>
      <w:iCs w:val="1"/>
      <w:color w:val="666666"/>
      <w:sz w:val="48"/>
      <w:szCs w:val="48"/>
    </w:rPr>
  </w:style>
  <w:style w:type="table" w:styleId="Table1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40" Type="http://schemas.openxmlformats.org/officeDocument/2006/relationships/hyperlink" Target="https://www.mongodb.com/resources/basics/artificial-intelligence/agent-memory" TargetMode="External"/><Relationship Id="rId20" Type="http://schemas.openxmlformats.org/officeDocument/2006/relationships/hyperlink" Target="https://www.researchgate.net/publication/400414396_WideSeek_Advancing_Wide_Research_via_Multi-Agent_Scaling" TargetMode="External"/><Relationship Id="rId41" Type="http://schemas.openxmlformats.org/officeDocument/2006/relationships/hyperlink" Target="https://arxiv.org/pdf/2507.03254" TargetMode="External"/><Relationship Id="rId22" Type="http://schemas.openxmlformats.org/officeDocument/2006/relationships/hyperlink" Target="https://www.arxiv.org/pdf/2512.00614" TargetMode="External"/><Relationship Id="rId21" Type="http://schemas.openxmlformats.org/officeDocument/2006/relationships/hyperlink" Target="https://www.arxiv.org/abs/2602.02636" TargetMode="External"/><Relationship Id="rId24" Type="http://schemas.openxmlformats.org/officeDocument/2006/relationships/hyperlink" Target="https://openreview.net/pdf?id=tXqLxHlb8Z" TargetMode="External"/><Relationship Id="rId23" Type="http://schemas.openxmlformats.org/officeDocument/2006/relationships/hyperlink" Target="https://arxiv.org/html/2504.00587v1" TargetMode="External"/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9" Type="http://schemas.openxmlformats.org/officeDocument/2006/relationships/hyperlink" Target="https://arxiv.org/abs/2412.17481" TargetMode="External"/><Relationship Id="rId26" Type="http://schemas.openxmlformats.org/officeDocument/2006/relationships/hyperlink" Target="https://www.frontiersin.org/journals/artificial-intelligence/articles/10.3389/frai.2026.1748735/full" TargetMode="External"/><Relationship Id="rId25" Type="http://schemas.openxmlformats.org/officeDocument/2006/relationships/hyperlink" Target="https://neurips.cc/virtual/2025/poster/115584" TargetMode="External"/><Relationship Id="rId28" Type="http://schemas.openxmlformats.org/officeDocument/2006/relationships/hyperlink" Target="https://www.alphaxiv.org/overview/2507.03254v1" TargetMode="External"/><Relationship Id="rId27" Type="http://schemas.openxmlformats.org/officeDocument/2006/relationships/hyperlink" Target="https://proceedings.iclr.cc/paper_files/paper/2024/file/578e65cdee35d00c708d4c64bce32971-Paper-Conference.pdf" TargetMode="External"/><Relationship Id="rId5" Type="http://schemas.openxmlformats.org/officeDocument/2006/relationships/styles" Target="styles.xml"/><Relationship Id="rId6" Type="http://schemas.openxmlformats.org/officeDocument/2006/relationships/hyperlink" Target="https://arxiv.org/html/2412.17481v2" TargetMode="External"/><Relationship Id="rId29" Type="http://schemas.openxmlformats.org/officeDocument/2006/relationships/hyperlink" Target="https://aclanthology.org/2025.acl-long.1170.pdf" TargetMode="External"/><Relationship Id="rId7" Type="http://schemas.openxmlformats.org/officeDocument/2006/relationships/hyperlink" Target="https://aclanthology.org/2025.emnlp-main.1403.pdf" TargetMode="External"/><Relationship Id="rId8" Type="http://schemas.openxmlformats.org/officeDocument/2006/relationships/hyperlink" Target="https://www.researchgate.net/publication/384732283_A_survey_on_LLM-based_multi-agent_systems_workflow_infrastructure_and_challenges" TargetMode="External"/><Relationship Id="rId31" Type="http://schemas.openxmlformats.org/officeDocument/2006/relationships/hyperlink" Target="https://github.com/microsoft/LLMLingua" TargetMode="External"/><Relationship Id="rId30" Type="http://schemas.openxmlformats.org/officeDocument/2006/relationships/hyperlink" Target="https://openreview.net/forum?id=LkzuPorQ5L" TargetMode="External"/><Relationship Id="rId11" Type="http://schemas.openxmlformats.org/officeDocument/2006/relationships/hyperlink" Target="https://arxiv.org/html/2308.00352v6" TargetMode="External"/><Relationship Id="rId33" Type="http://schemas.openxmlformats.org/officeDocument/2006/relationships/hyperlink" Target="https://aclanthology.org/2024.acl-long.91.pdf" TargetMode="External"/><Relationship Id="rId10" Type="http://schemas.openxmlformats.org/officeDocument/2006/relationships/hyperlink" Target="https://xue-guang.com/post/llm-marl/" TargetMode="External"/><Relationship Id="rId32" Type="http://schemas.openxmlformats.org/officeDocument/2006/relationships/hyperlink" Target="https://microsoft.github.io/autogen/0.2/docs/topics/handling_long_contexts/compressing_text_w_llmligua/" TargetMode="External"/><Relationship Id="rId13" Type="http://schemas.openxmlformats.org/officeDocument/2006/relationships/hyperlink" Target="https://github.com/FoundationAgents/MetaGPT" TargetMode="External"/><Relationship Id="rId35" Type="http://schemas.openxmlformats.org/officeDocument/2006/relationships/hyperlink" Target="https://arxiv.org/html/2510.23104v2" TargetMode="External"/><Relationship Id="rId12" Type="http://schemas.openxmlformats.org/officeDocument/2006/relationships/hyperlink" Target="https://iclr.cc/media/iclr-2024/Slides/19756_GyeFksR.pdf" TargetMode="External"/><Relationship Id="rId34" Type="http://schemas.openxmlformats.org/officeDocument/2006/relationships/hyperlink" Target="https://jtanruan.medium.com/context-engineering-in-llm-based-agents-d670d6b439bc" TargetMode="External"/><Relationship Id="rId15" Type="http://schemas.openxmlformats.org/officeDocument/2006/relationships/hyperlink" Target="https://huggingface.co/papers?q=dynamic+hierarchical+multi-agent+architecture" TargetMode="External"/><Relationship Id="rId37" Type="http://schemas.openxmlformats.org/officeDocument/2006/relationships/hyperlink" Target="https://arxiv.org/html/2602.05965v1" TargetMode="External"/><Relationship Id="rId14" Type="http://schemas.openxmlformats.org/officeDocument/2006/relationships/hyperlink" Target="https://openreview.net/forum?id=VtmBAGCN7o" TargetMode="External"/><Relationship Id="rId36" Type="http://schemas.openxmlformats.org/officeDocument/2006/relationships/hyperlink" Target="https://www.emergentmind.com/topics/hierarchical-summarization" TargetMode="External"/><Relationship Id="rId17" Type="http://schemas.openxmlformats.org/officeDocument/2006/relationships/hyperlink" Target="https://openreview.net/pdf?id=mSKj2bCWRr" TargetMode="External"/><Relationship Id="rId39" Type="http://schemas.openxmlformats.org/officeDocument/2006/relationships/hyperlink" Target="https://arxiv.org/html/2505.18279v1" TargetMode="External"/><Relationship Id="rId16" Type="http://schemas.openxmlformats.org/officeDocument/2006/relationships/hyperlink" Target="https://aclanthology.org/2025.findings-acl.259.pdf" TargetMode="External"/><Relationship Id="rId38" Type="http://schemas.openxmlformats.org/officeDocument/2006/relationships/hyperlink" Target="https://medium.com/mongodb/why-multi-agent-systems-need-memory-engineering-153a81f8d5be" TargetMode="External"/><Relationship Id="rId19" Type="http://schemas.openxmlformats.org/officeDocument/2006/relationships/hyperlink" Target="https://www.alphaxiv.org/overview/2602.02636" TargetMode="External"/><Relationship Id="rId18" Type="http://schemas.openxmlformats.org/officeDocument/2006/relationships/hyperlink" Target="https://arxiv.org/html/2507.03254v1" TargetMode="Externa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GoogleSans-regular.ttf"/><Relationship Id="rId2" Type="http://schemas.openxmlformats.org/officeDocument/2006/relationships/font" Target="fonts/GoogleSans-bold.ttf"/><Relationship Id="rId3" Type="http://schemas.openxmlformats.org/officeDocument/2006/relationships/font" Target="fonts/GoogleSans-italic.ttf"/><Relationship Id="rId4" Type="http://schemas.openxmlformats.org/officeDocument/2006/relationships/font" Target="fonts/GoogleSans-boldItalic.ttf"/><Relationship Id="rId5" Type="http://schemas.openxmlformats.org/officeDocument/2006/relationships/font" Target="fonts/GoogleSansText-regular.ttf"/><Relationship Id="rId6" Type="http://schemas.openxmlformats.org/officeDocument/2006/relationships/font" Target="fonts/GoogleSansText-bold.ttf"/><Relationship Id="rId7" Type="http://schemas.openxmlformats.org/officeDocument/2006/relationships/font" Target="fonts/GoogleSansText-italic.ttf"/><Relationship Id="rId8" Type="http://schemas.openxmlformats.org/officeDocument/2006/relationships/font" Target="fonts/GoogleSansText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