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4C705" w14:textId="77777777" w:rsidR="00D22A34" w:rsidRPr="00355C02" w:rsidRDefault="00716F07" w:rsidP="004C02C7">
      <w:pPr>
        <w:pStyle w:val="Titre1"/>
        <w:spacing w:after="840"/>
        <w:ind w:right="805"/>
      </w:pPr>
      <w:r w:rsidRPr="00355C02">
        <w:t xml:space="preserve">A </w:t>
      </w:r>
      <w:r w:rsidRPr="00355C02">
        <w:rPr>
          <w:rStyle w:val="Titre2Car"/>
          <w:b/>
          <w:i w:val="0"/>
          <w:iCs/>
          <w:sz w:val="32"/>
          <w:szCs w:val="32"/>
        </w:rPr>
        <w:t>Tutorial</w:t>
      </w:r>
      <w:r w:rsidRPr="00355C02">
        <w:t xml:space="preserve">: Computing QNMs for </w:t>
      </w:r>
      <w:r w:rsidR="00355C02" w:rsidRPr="00355C02">
        <w:t>a</w:t>
      </w:r>
      <w:r w:rsidR="00055786" w:rsidRPr="00355C02">
        <w:t xml:space="preserve"> </w:t>
      </w:r>
      <w:r w:rsidR="003E754A" w:rsidRPr="00355C02">
        <w:t xml:space="preserve">Silver </w:t>
      </w:r>
      <w:r w:rsidR="00355C02" w:rsidRPr="00355C02">
        <w:t>Grating in Air</w:t>
      </w:r>
    </w:p>
    <w:p w14:paraId="7373F570" w14:textId="77777777" w:rsidR="00F74EE4" w:rsidRDefault="00F74EE4" w:rsidP="00355C02">
      <w:pPr>
        <w:pStyle w:val="Titre2"/>
      </w:pPr>
      <w:r>
        <w:t xml:space="preserve">1. </w:t>
      </w:r>
      <w:r w:rsidR="001B28FF" w:rsidRPr="008E1074">
        <w:t>Introduction</w:t>
      </w:r>
    </w:p>
    <w:p w14:paraId="429BB5BC" w14:textId="1E79D558" w:rsidR="00F74EE4" w:rsidRDefault="00F74EE4" w:rsidP="00355C02">
      <w:r w:rsidRPr="00055786">
        <w:t>In th</w:t>
      </w:r>
      <w:r>
        <w:t xml:space="preserve">is document, we present how, with </w:t>
      </w:r>
      <w:r w:rsidRPr="00413F1B">
        <w:rPr>
          <w:b/>
          <w:bCs/>
          <w:lang w:val="en-US"/>
        </w:rPr>
        <w:t>QNMEig</w:t>
      </w:r>
      <w:r>
        <w:rPr>
          <w:b/>
          <w:bCs/>
          <w:lang w:val="en-US"/>
        </w:rPr>
        <w:t>,</w:t>
      </w:r>
      <w:r>
        <w:t xml:space="preserve"> computing QNMs for a 1D Ag grating</w:t>
      </w:r>
      <w:r w:rsidR="00BD7738">
        <w:t>.</w:t>
      </w:r>
      <w:r>
        <w:t xml:space="preserve"> </w:t>
      </w:r>
      <w:r w:rsidR="00BD7738">
        <w:rPr>
          <w:bCs/>
          <w:lang w:val="en-US"/>
        </w:rPr>
        <w:t>Since</w:t>
      </w:r>
      <w:r w:rsidR="00465C7B">
        <w:rPr>
          <w:bCs/>
          <w:lang w:val="en-US"/>
        </w:rPr>
        <w:t xml:space="preserve"> </w:t>
      </w:r>
      <w:r w:rsidRPr="00997C6D">
        <w:t xml:space="preserve">we provide all details </w:t>
      </w:r>
      <w:r>
        <w:t>about imp</w:t>
      </w:r>
      <w:r w:rsidR="00867A16">
        <w:t>l</w:t>
      </w:r>
      <w:r>
        <w:t>ementing</w:t>
      </w:r>
      <w:r w:rsidRPr="00997C6D">
        <w:t xml:space="preserve"> </w:t>
      </w:r>
      <w:r w:rsidRPr="00997C6D">
        <w:rPr>
          <w:b/>
        </w:rPr>
        <w:t>QNMEig</w:t>
      </w:r>
      <w:r>
        <w:rPr>
          <w:b/>
        </w:rPr>
        <w:t xml:space="preserve"> </w:t>
      </w:r>
      <w:r>
        <w:t>with COMSOL Multiphysics</w:t>
      </w:r>
      <w:r w:rsidR="00465C7B">
        <w:t xml:space="preserve"> i</w:t>
      </w:r>
      <w:r w:rsidR="00465C7B" w:rsidRPr="00997C6D">
        <w:t xml:space="preserve">n </w:t>
      </w:r>
      <w:r w:rsidR="00465C7B">
        <w:t>the</w:t>
      </w:r>
      <w:r w:rsidR="00465C7B" w:rsidRPr="00997C6D">
        <w:t xml:space="preserve"> document</w:t>
      </w:r>
      <w:r w:rsidR="00465C7B">
        <w:rPr>
          <w:i/>
        </w:rPr>
        <w:t>''QNMEig_Sphere</w:t>
      </w:r>
      <w:r w:rsidR="00465C7B" w:rsidRPr="00997C6D">
        <w:rPr>
          <w:i/>
        </w:rPr>
        <w:t>.pdf</w:t>
      </w:r>
      <w:r w:rsidR="00465C7B">
        <w:t>"</w:t>
      </w:r>
      <w:r w:rsidR="00BD7738">
        <w:t xml:space="preserve">, </w:t>
      </w:r>
      <w:r>
        <w:t>we</w:t>
      </w:r>
      <w:r w:rsidR="00BD7738">
        <w:t xml:space="preserve"> do not</w:t>
      </w:r>
      <w:r>
        <w:t xml:space="preserve"> repeat </w:t>
      </w:r>
      <w:r w:rsidR="00C841DD">
        <w:t xml:space="preserve">here </w:t>
      </w:r>
      <w:r>
        <w:t>the steps</w:t>
      </w:r>
      <w:r w:rsidRPr="00997C6D">
        <w:t xml:space="preserve"> that</w:t>
      </w:r>
      <w:r>
        <w:t xml:space="preserve"> are already documented</w:t>
      </w:r>
      <w:r w:rsidRPr="00997C6D">
        <w:t xml:space="preserve"> </w:t>
      </w:r>
      <w:r>
        <w:t xml:space="preserve">in </w:t>
      </w:r>
      <w:r>
        <w:rPr>
          <w:i/>
        </w:rPr>
        <w:t>''QNMEig_Sphere</w:t>
      </w:r>
      <w:r w:rsidRPr="00997C6D">
        <w:rPr>
          <w:i/>
        </w:rPr>
        <w:t>.pdf</w:t>
      </w:r>
      <w:r w:rsidR="00465C7B">
        <w:t xml:space="preserve">" </w:t>
      </w:r>
      <w:r>
        <w:t>and</w:t>
      </w:r>
      <w:r w:rsidRPr="00997C6D">
        <w:t xml:space="preserve"> </w:t>
      </w:r>
      <w:r w:rsidR="00BD7738">
        <w:t xml:space="preserve">we </w:t>
      </w:r>
      <w:r w:rsidRPr="00997C6D">
        <w:t>only</w:t>
      </w:r>
      <w:r w:rsidR="00BD7738">
        <w:t xml:space="preserve"> give</w:t>
      </w:r>
      <w:r>
        <w:t xml:space="preserve"> </w:t>
      </w:r>
      <w:r w:rsidRPr="00997C6D">
        <w:t>the</w:t>
      </w:r>
      <w:r>
        <w:t xml:space="preserve"> </w:t>
      </w:r>
      <w:r w:rsidRPr="00997C6D">
        <w:t>essential</w:t>
      </w:r>
      <w:r w:rsidR="00BD7738">
        <w:t xml:space="preserve"> details</w:t>
      </w:r>
      <w:r>
        <w:t>.</w:t>
      </w:r>
      <w:r w:rsidR="00F8263B">
        <w:t xml:space="preserve"> This document should be read in conjugation with the COMSOL </w:t>
      </w:r>
      <w:r w:rsidR="00BD7738">
        <w:t>model sheet</w:t>
      </w:r>
      <w:r w:rsidR="00F8263B">
        <w:t xml:space="preserve"> </w:t>
      </w:r>
      <w:r w:rsidR="00F8263B" w:rsidRPr="00F8263B">
        <w:rPr>
          <w:b/>
          <w:i/>
        </w:rPr>
        <w:t>''QNMEig_1Dgrating.mph".</w:t>
      </w:r>
      <w:r w:rsidR="00867A16">
        <w:rPr>
          <w:b/>
          <w:i/>
        </w:rPr>
        <w:t xml:space="preserve"> </w:t>
      </w:r>
      <w:r w:rsidR="00867A16" w:rsidRPr="00867A16">
        <w:t>This tutorial has been established in relation with Ref. [1]</w:t>
      </w:r>
      <w:r w:rsidR="00D445E7">
        <w:t>.</w:t>
      </w:r>
      <w:bookmarkStart w:id="0" w:name="_GoBack"/>
      <w:bookmarkEnd w:id="0"/>
    </w:p>
    <w:p w14:paraId="6A97C470" w14:textId="77777777" w:rsidR="00027B37" w:rsidRPr="00027B37" w:rsidRDefault="00F74EE4" w:rsidP="00027B37">
      <w:pPr>
        <w:pStyle w:val="Titre2"/>
      </w:pPr>
      <w:r>
        <w:t xml:space="preserve">2. </w:t>
      </w:r>
      <w:r w:rsidR="006112A4" w:rsidRPr="00055786">
        <w:t>Model Definition</w:t>
      </w:r>
    </w:p>
    <w:p w14:paraId="5B57E00B" w14:textId="77777777" w:rsidR="00C55522" w:rsidRDefault="00564666" w:rsidP="004C02C7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00244631" wp14:editId="0AA5742F">
            <wp:extent cx="4132244" cy="33566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42" cy="3357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4EE4">
        <w:t xml:space="preserve">                </w:t>
      </w:r>
    </w:p>
    <w:p w14:paraId="553ADA4A" w14:textId="77777777" w:rsidR="00F74EE4" w:rsidRDefault="00C55522" w:rsidP="00355C02">
      <w:r>
        <w:t xml:space="preserve">                   </w:t>
      </w:r>
      <w:r w:rsidR="00F74EE4">
        <w:t xml:space="preserve">Figure 1.  Geometry of  a 1D Ag grating </w:t>
      </w:r>
      <w:r>
        <w:t xml:space="preserve"> surrounded by air</w:t>
      </w:r>
      <w:r w:rsidR="00F74EE4">
        <w:t>.</w:t>
      </w:r>
    </w:p>
    <w:p w14:paraId="4DD52FFC" w14:textId="77777777" w:rsidR="00F74EE4" w:rsidRDefault="00BD7738" w:rsidP="00355C02">
      <w:r>
        <w:t>1</w:t>
      </w:r>
      <w:r w:rsidR="00F74EE4">
        <w:t xml:space="preserve"> Ag</w:t>
      </w:r>
      <w:r>
        <w:t xml:space="preserve"> has</w:t>
      </w:r>
      <w:r w:rsidR="00F74EE4">
        <w:t xml:space="preserve"> permittivity </w:t>
      </w:r>
    </w:p>
    <w:p w14:paraId="069EADFE" w14:textId="77777777" w:rsidR="00355C02" w:rsidRPr="00055786" w:rsidRDefault="00D445E7" w:rsidP="00355C02">
      <w:pPr>
        <w:pStyle w:val="equation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∞,Ag</m:t>
            </m:r>
          </m:sub>
        </m:sSub>
        <m:r>
          <m:rPr>
            <m:sty m:val="p"/>
          </m:rPr>
          <w:rPr>
            <w:rFonts w:ascii="Cambria Math" w:hAnsi="Cambria Math"/>
          </w:rPr>
          <m:t>[1-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Ag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] </m:t>
        </m:r>
      </m:oMath>
      <w:r w:rsidR="00355C02" w:rsidRPr="00C17A34">
        <w:t>,</w:t>
      </w:r>
      <w:r w:rsidR="00355C02">
        <w:tab/>
        <w:t>(1)</w:t>
      </w:r>
    </w:p>
    <w:p w14:paraId="10859BC7" w14:textId="77777777" w:rsidR="00355C02" w:rsidRPr="00355C02" w:rsidRDefault="00355C02" w:rsidP="00355C02">
      <w:r w:rsidRPr="00355C02">
        <w:t xml:space="preserve">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∞,Ag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355C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,Ag</m:t>
            </m:r>
          </m:sub>
        </m:sSub>
        <m:r>
          <m:rPr>
            <m:sty m:val="p"/>
          </m:rPr>
          <w:rPr>
            <w:rFonts w:ascii="Cambria Math" w:hAnsi="Cambria Math"/>
          </w:rPr>
          <m:t>=1.35e16 [rad/s]</m:t>
        </m:r>
      </m:oMath>
      <w:r w:rsidRPr="00355C02">
        <w:t xml:space="preserve"> corresponding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,Ag</m:t>
            </m:r>
          </m:sub>
        </m:sSub>
        <m:r>
          <m:rPr>
            <m:sty m:val="p"/>
          </m:rPr>
          <w:rPr>
            <w:rFonts w:ascii="Cambria Math" w:hAnsi="Cambria Math"/>
          </w:rPr>
          <m:t>=138</m:t>
        </m:r>
      </m:oMath>
      <w:r w:rsidRPr="00355C02">
        <w:t xml:space="preserve"> nm in vacuum,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m:rPr>
            <m:sty m:val="p"/>
          </m:rPr>
          <w:rPr>
            <w:rFonts w:ascii="Cambria Math" w:hAnsi="Cambria Math"/>
          </w:rPr>
          <m:t>=0.0023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,Ag</m:t>
            </m:r>
          </m:sub>
        </m:sSub>
      </m:oMath>
      <w:r w:rsidRPr="00355C02"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0,Ag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355C02">
        <w:t>.</w:t>
      </w:r>
    </w:p>
    <w:p w14:paraId="70B5E51A" w14:textId="77777777" w:rsidR="00F74EE4" w:rsidRDefault="00BD7738" w:rsidP="00355C02">
      <w:r>
        <w:t xml:space="preserve">2 </w:t>
      </w:r>
      <w:r w:rsidR="00F74EE4">
        <w:t xml:space="preserve">We compute </w:t>
      </w:r>
      <w:r w:rsidR="00355C02">
        <w:t>TM-polarized Bloch modes,</w:t>
      </w:r>
      <w:r w:rsidR="00F74EE4">
        <w:t xml:space="preserve"> </w:t>
      </w:r>
      <w:r w:rsidR="00355C02">
        <w:t xml:space="preserve">with </w:t>
      </w:r>
      <w:r w:rsidR="00F74EE4">
        <w:t xml:space="preserve">electric fields only having </w:t>
      </w:r>
      <w:r w:rsidR="00F74EE4" w:rsidRPr="00CC0215">
        <w:rPr>
          <w:i/>
        </w:rPr>
        <w:t>x, y</w:t>
      </w:r>
      <w:r w:rsidR="00F74EE4">
        <w:t xml:space="preserve"> components that are in the</w:t>
      </w:r>
      <w:r>
        <w:t xml:space="preserve"> same plane as</w:t>
      </w:r>
      <w:r w:rsidR="00F74EE4">
        <w:t xml:space="preserve"> the 2D unit cell </w:t>
      </w:r>
      <w:r>
        <w:t xml:space="preserve">in </w:t>
      </w:r>
      <w:r w:rsidR="00F74EE4">
        <w:t>Fig. 1</w:t>
      </w:r>
      <w:r>
        <w:t xml:space="preserve">. </w:t>
      </w:r>
      <w:r w:rsidR="00355C02">
        <w:t xml:space="preserve">The magnetic field is parallel to the slits. </w:t>
      </w:r>
      <w:r w:rsidR="00F74EE4">
        <w:t xml:space="preserve">Owing to the periodicity in the </w:t>
      </w:r>
      <w:r w:rsidR="00F74EE4" w:rsidRPr="001E0B5E">
        <w:rPr>
          <w:i/>
        </w:rPr>
        <w:t>x</w:t>
      </w:r>
      <w:r w:rsidR="00F74EE4">
        <w:t xml:space="preserve"> direction,</w:t>
      </w:r>
      <w:r>
        <w:t xml:space="preserve"> see Fig.</w:t>
      </w:r>
      <w:r w:rsidR="00355C02">
        <w:t> </w:t>
      </w:r>
      <w:r>
        <w:t>1, the</w:t>
      </w:r>
      <w:r w:rsidR="00F74EE4">
        <w:t xml:space="preserve"> electric fields of the Bloch modes take the form </w:t>
      </w:r>
    </w:p>
    <w:p w14:paraId="0D22FF0C" w14:textId="77777777" w:rsidR="00F74EE4" w:rsidRPr="00FF1DCC" w:rsidRDefault="00D445E7" w:rsidP="00355C02">
      <w:pPr>
        <w:pStyle w:val="equation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  <w:r w:rsidR="00F74EE4">
        <w:t>,</w:t>
      </w:r>
      <w:r w:rsidR="00355C02">
        <w:tab/>
      </w:r>
      <w:r w:rsidR="0031168A">
        <w:t>(</w:t>
      </w:r>
      <w:r w:rsidR="00355C02">
        <w:t>2</w:t>
      </w:r>
      <w:r w:rsidR="0031168A">
        <w:t xml:space="preserve">)  </w:t>
      </w:r>
    </w:p>
    <w:p w14:paraId="129F38B8" w14:textId="77777777" w:rsidR="00F74EE4" w:rsidRPr="00F74EE4" w:rsidRDefault="00F74EE4" w:rsidP="00355C0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∈[-π/a, π/a]</m:t>
        </m:r>
      </m:oMath>
      <w:r>
        <w:t xml:space="preserve"> is </w:t>
      </w:r>
      <w:r w:rsidR="00BD7738">
        <w:t xml:space="preserve">called </w:t>
      </w:r>
      <w:r>
        <w:t xml:space="preserve">the Bloch wavenumber, </w:t>
      </w:r>
      <w:r w:rsidR="00BD7738">
        <w:t xml:space="preserve"> and it</w:t>
      </w:r>
      <w:r>
        <w:t xml:space="preserve"> is a free parameter input by the user;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b/>
        </w:rPr>
        <w:t xml:space="preserve"> </w:t>
      </w:r>
      <w:r>
        <w:t xml:space="preserve">is a periodical function satisfying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r+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, where </w:t>
      </w:r>
      <w:r w:rsidRPr="00FF1DCC">
        <w:rPr>
          <w:i/>
        </w:rPr>
        <w:t>a</w:t>
      </w:r>
      <w:r>
        <w:t xml:space="preserve"> </w:t>
      </w:r>
      <w:r w:rsidR="00BD7738">
        <w:t xml:space="preserve">is the </w:t>
      </w:r>
      <w:r>
        <w:t>grating</w:t>
      </w:r>
      <w:r w:rsidR="00BD7738">
        <w:t xml:space="preserve"> periodicity</w:t>
      </w:r>
      <w:r>
        <w:t xml:space="preserve">. </w:t>
      </w:r>
    </w:p>
    <w:p w14:paraId="014F97A8" w14:textId="77777777" w:rsidR="00997C6D" w:rsidRDefault="00EB1F99" w:rsidP="00355C02">
      <w:pPr>
        <w:pStyle w:val="Titre2"/>
      </w:pPr>
      <w:r>
        <w:t xml:space="preserve">3. </w:t>
      </w:r>
      <w:r w:rsidR="00AA2386" w:rsidRPr="00F927B3">
        <w:t>Modelling Instructions</w:t>
      </w:r>
    </w:p>
    <w:p w14:paraId="6579ACF8" w14:textId="77777777" w:rsidR="00AA2386" w:rsidRPr="00F927B3" w:rsidRDefault="000632A7" w:rsidP="00355C02">
      <w:r>
        <w:t xml:space="preserve">Open </w:t>
      </w:r>
      <w:r w:rsidRPr="00CE33D3">
        <w:rPr>
          <w:b/>
        </w:rPr>
        <w:t>COMSOL Multiphysics</w:t>
      </w:r>
      <w:r>
        <w:t xml:space="preserve">. </w:t>
      </w:r>
      <w:r w:rsidR="00AA2386" w:rsidRPr="00F927B3">
        <w:t xml:space="preserve">From </w:t>
      </w:r>
      <w:r>
        <w:t>its</w:t>
      </w:r>
      <w:r w:rsidR="00AA2386" w:rsidRPr="00F927B3">
        <w:t xml:space="preserve"> </w:t>
      </w:r>
      <w:r w:rsidR="00AA2386" w:rsidRPr="00F927B3">
        <w:rPr>
          <w:b/>
        </w:rPr>
        <w:t>File</w:t>
      </w:r>
      <w:r w:rsidR="00AA2386" w:rsidRPr="00F927B3">
        <w:t xml:space="preserve"> menu, choose </w:t>
      </w:r>
      <w:r w:rsidR="00AA2386" w:rsidRPr="00F927B3">
        <w:rPr>
          <w:b/>
        </w:rPr>
        <w:t>New</w:t>
      </w:r>
      <w:r w:rsidR="00AA2386" w:rsidRPr="00F927B3">
        <w:t>.</w:t>
      </w:r>
    </w:p>
    <w:p w14:paraId="07ED94FE" w14:textId="77777777" w:rsidR="00AA2386" w:rsidRPr="00F927B3" w:rsidRDefault="00AA2386" w:rsidP="00355C02">
      <w:pPr>
        <w:pStyle w:val="Titre3"/>
      </w:pPr>
      <w:r w:rsidRPr="005936A4">
        <w:t>NEW</w:t>
      </w:r>
      <w:r w:rsidRPr="00F927B3">
        <w:t xml:space="preserve"> </w:t>
      </w:r>
    </w:p>
    <w:p w14:paraId="40798C9F" w14:textId="77777777" w:rsidR="00F927B3" w:rsidRDefault="00AA2386" w:rsidP="00355C02">
      <w:r w:rsidRPr="00F927B3">
        <w:t xml:space="preserve"> In the </w:t>
      </w:r>
      <w:r w:rsidRPr="00F927B3">
        <w:rPr>
          <w:b/>
        </w:rPr>
        <w:t>New</w:t>
      </w:r>
      <w:r w:rsidRPr="00F927B3">
        <w:t xml:space="preserve"> window, click </w:t>
      </w:r>
      <w:r w:rsidRPr="00F927B3">
        <w:rPr>
          <w:b/>
        </w:rPr>
        <w:t>Model</w:t>
      </w:r>
      <w:r w:rsidRPr="00F927B3">
        <w:t xml:space="preserve"> </w:t>
      </w:r>
      <w:r w:rsidRPr="00F927B3">
        <w:rPr>
          <w:b/>
        </w:rPr>
        <w:t>Wizard</w:t>
      </w:r>
      <w:r w:rsidR="00AD4205" w:rsidRPr="00AD4205">
        <w:t>.</w:t>
      </w:r>
    </w:p>
    <w:p w14:paraId="12147A05" w14:textId="77777777" w:rsidR="0074542F" w:rsidRDefault="0074542F" w:rsidP="00355C02">
      <w:pPr>
        <w:pStyle w:val="Titre3"/>
      </w:pPr>
      <w:r w:rsidRPr="00F927B3">
        <w:t xml:space="preserve">MODEL WIZARD </w:t>
      </w:r>
    </w:p>
    <w:p w14:paraId="3699C585" w14:textId="77777777" w:rsidR="00F74EE4" w:rsidRPr="00F74EE4" w:rsidRDefault="00F74EE4" w:rsidP="00355C02">
      <w:r w:rsidRPr="00F74EE4">
        <w:t xml:space="preserve">1  In the </w:t>
      </w:r>
      <w:r w:rsidRPr="00F74EE4">
        <w:rPr>
          <w:b/>
        </w:rPr>
        <w:t>Model</w:t>
      </w:r>
      <w:r w:rsidRPr="00F74EE4">
        <w:t xml:space="preserve"> </w:t>
      </w:r>
      <w:r w:rsidRPr="00F74EE4">
        <w:rPr>
          <w:b/>
        </w:rPr>
        <w:t>Wizard</w:t>
      </w:r>
      <w:r w:rsidRPr="00F74EE4">
        <w:t xml:space="preserve"> window, click </w:t>
      </w:r>
      <w:r w:rsidRPr="00F74EE4">
        <w:rPr>
          <w:b/>
        </w:rPr>
        <w:t>2D</w:t>
      </w:r>
      <w:r w:rsidRPr="00F74EE4">
        <w:t xml:space="preserve">. </w:t>
      </w:r>
    </w:p>
    <w:p w14:paraId="443B3F88" w14:textId="77777777" w:rsidR="00590EBD" w:rsidRDefault="00F74EE4" w:rsidP="00355C02">
      <w:pPr>
        <w:rPr>
          <w:b/>
          <w:i/>
        </w:rPr>
      </w:pPr>
      <w:r>
        <w:t>2 We choose two</w:t>
      </w:r>
      <w:r w:rsidR="00997C6D" w:rsidRPr="00997C6D">
        <w:t xml:space="preserve"> physics modules: </w:t>
      </w:r>
      <w:r w:rsidR="00997C6D">
        <w:t xml:space="preserve"> 1/ </w:t>
      </w:r>
      <w:r w:rsidR="00997C6D" w:rsidRPr="00F927B3">
        <w:rPr>
          <w:b/>
        </w:rPr>
        <w:t>Radio Frequency</w:t>
      </w:r>
      <w:r w:rsidR="00997C6D">
        <w:rPr>
          <w:b/>
        </w:rPr>
        <w:t>-</w:t>
      </w:r>
      <w:r w:rsidR="00997C6D" w:rsidRPr="00F927B3">
        <w:t>&gt;</w:t>
      </w:r>
      <w:r w:rsidR="00997C6D" w:rsidRPr="00F927B3">
        <w:rPr>
          <w:b/>
        </w:rPr>
        <w:t>Electromagnetic</w:t>
      </w:r>
      <w:r w:rsidR="00997C6D" w:rsidRPr="00F927B3">
        <w:t xml:space="preserve"> </w:t>
      </w:r>
      <w:r w:rsidR="00997C6D" w:rsidRPr="00F927B3">
        <w:rPr>
          <w:b/>
        </w:rPr>
        <w:t>Waves</w:t>
      </w:r>
      <w:r w:rsidR="00997C6D" w:rsidRPr="00F927B3">
        <w:t xml:space="preserve">, </w:t>
      </w:r>
      <w:r w:rsidR="00997C6D" w:rsidRPr="00F927B3">
        <w:rPr>
          <w:b/>
        </w:rPr>
        <w:t>Frequency</w:t>
      </w:r>
      <w:r w:rsidR="00997C6D" w:rsidRPr="00F927B3">
        <w:t xml:space="preserve"> </w:t>
      </w:r>
      <w:r w:rsidR="00997C6D" w:rsidRPr="00F927B3">
        <w:rPr>
          <w:b/>
        </w:rPr>
        <w:t>Domain (emw)</w:t>
      </w:r>
      <w:r w:rsidR="00997C6D">
        <w:t xml:space="preserve">; 2/ </w:t>
      </w:r>
      <w:r w:rsidR="00997C6D" w:rsidRPr="00F927B3">
        <w:rPr>
          <w:b/>
        </w:rPr>
        <w:t>Mathematics</w:t>
      </w:r>
      <w:r w:rsidR="00997C6D">
        <w:rPr>
          <w:b/>
        </w:rPr>
        <w:t>-</w:t>
      </w:r>
      <w:r w:rsidR="00997C6D" w:rsidRPr="00F927B3">
        <w:t>&gt;</w:t>
      </w:r>
      <w:r w:rsidR="00997C6D" w:rsidRPr="00F927B3">
        <w:rPr>
          <w:b/>
        </w:rPr>
        <w:t>PDE</w:t>
      </w:r>
      <w:r w:rsidR="00997C6D" w:rsidRPr="00F927B3">
        <w:t xml:space="preserve"> </w:t>
      </w:r>
      <w:r w:rsidR="00997C6D" w:rsidRPr="00F927B3">
        <w:rPr>
          <w:b/>
        </w:rPr>
        <w:t>Interfaces</w:t>
      </w:r>
      <w:r w:rsidR="00997C6D" w:rsidRPr="00F927B3">
        <w:t xml:space="preserve">, </w:t>
      </w:r>
      <w:r w:rsidR="00997C6D" w:rsidRPr="00F927B3">
        <w:rPr>
          <w:b/>
        </w:rPr>
        <w:t>Weak</w:t>
      </w:r>
      <w:r w:rsidR="00997C6D" w:rsidRPr="00F927B3">
        <w:t xml:space="preserve"> </w:t>
      </w:r>
      <w:r w:rsidR="00997C6D" w:rsidRPr="00F927B3">
        <w:rPr>
          <w:b/>
        </w:rPr>
        <w:t>Form</w:t>
      </w:r>
      <w:r w:rsidR="00997C6D" w:rsidRPr="00F927B3">
        <w:t xml:space="preserve"> </w:t>
      </w:r>
      <w:r w:rsidR="00997C6D" w:rsidRPr="00F927B3">
        <w:rPr>
          <w:b/>
        </w:rPr>
        <w:t>PDE</w:t>
      </w:r>
      <w:r w:rsidR="00997C6D">
        <w:t xml:space="preserve">, with dependent variables named </w:t>
      </w:r>
      <w:r w:rsidR="00997C6D" w:rsidRPr="00F927B3">
        <w:rPr>
          <w:b/>
          <w:i/>
        </w:rPr>
        <w:t>P</w:t>
      </w:r>
      <w:r w:rsidR="00997C6D">
        <w:rPr>
          <w:b/>
          <w:i/>
        </w:rPr>
        <w:t>1</w:t>
      </w:r>
      <w:r w:rsidR="00997C6D" w:rsidRPr="00F927B3">
        <w:rPr>
          <w:b/>
          <w:i/>
        </w:rPr>
        <w:t>x</w:t>
      </w:r>
      <w:r w:rsidR="00997C6D" w:rsidRPr="00F927B3">
        <w:t xml:space="preserve">, </w:t>
      </w:r>
      <w:r w:rsidR="00997C6D" w:rsidRPr="00F927B3">
        <w:rPr>
          <w:b/>
          <w:i/>
        </w:rPr>
        <w:t>P</w:t>
      </w:r>
      <w:r w:rsidR="00997C6D">
        <w:rPr>
          <w:b/>
          <w:i/>
        </w:rPr>
        <w:t>1</w:t>
      </w:r>
      <w:r w:rsidR="00997C6D" w:rsidRPr="00F927B3">
        <w:rPr>
          <w:b/>
          <w:i/>
        </w:rPr>
        <w:t>y</w:t>
      </w:r>
      <w:r w:rsidR="00465C7B">
        <w:t xml:space="preserve">,  </w:t>
      </w:r>
      <w:r w:rsidR="00EB1F99">
        <w:t>defined by</w:t>
      </w:r>
    </w:p>
    <w:p w14:paraId="3001116F" w14:textId="23DB4F57" w:rsidR="00DB58E7" w:rsidRDefault="00DB58E7" w:rsidP="00355C02">
      <w:pPr>
        <w:pStyle w:val="equation"/>
        <w:rPr>
          <w:b/>
        </w:rPr>
      </w:pPr>
      <m:oMath>
        <m:r>
          <m:rPr>
            <m:sty m:val="bi"/>
          </m:rPr>
          <w:rPr>
            <w:rFonts w:ascii="Cambria Math" w:hAnsi="Cambria Math"/>
            <w:noProof/>
            <w:lang w:val="en-US"/>
          </w:rPr>
          <m:t>P</m:t>
        </m:r>
        <m:r>
          <m:rPr>
            <m:sty m:val="b"/>
          </m:rPr>
          <w:rPr>
            <w:rFonts w:ascii="Cambria Math" w:hAnsi="Cambria Math"/>
            <w:noProof/>
            <w:lang w:val="en-US"/>
          </w:rPr>
          <m:t>1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Ag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E</m:t>
        </m:r>
      </m:oMath>
      <w:r w:rsidR="00355C02" w:rsidRPr="00355C02">
        <w:t>,</w:t>
      </w:r>
      <w:r w:rsidR="00355C02" w:rsidRPr="00355C02">
        <w:tab/>
        <w:t>(3)</w:t>
      </w:r>
    </w:p>
    <w:p w14:paraId="34069EAD" w14:textId="77777777" w:rsidR="00EF22B3" w:rsidRDefault="00355C02" w:rsidP="00355C02">
      <w:r>
        <w:t>in the Ag</w:t>
      </w:r>
      <w:r w:rsidR="00F74EE4">
        <w:t xml:space="preserve"> domain.</w:t>
      </w:r>
    </w:p>
    <w:p w14:paraId="7D021408" w14:textId="77777777" w:rsidR="0031168A" w:rsidRDefault="0031168A" w:rsidP="00355C02">
      <w:r>
        <w:t xml:space="preserve">3  We choose the </w:t>
      </w:r>
      <w:r w:rsidRPr="0031168A">
        <w:rPr>
          <w:b/>
        </w:rPr>
        <w:t>Eigenfrequency</w:t>
      </w:r>
      <w:r w:rsidRPr="0031168A">
        <w:t xml:space="preserve"> study. </w:t>
      </w:r>
    </w:p>
    <w:p w14:paraId="53C77828" w14:textId="77777777" w:rsidR="0031168A" w:rsidRDefault="0031168A" w:rsidP="00355C02">
      <w:pPr>
        <w:pStyle w:val="Titre3"/>
      </w:pPr>
      <w:r w:rsidRPr="00EF3857">
        <w:t>DEFINITIONS</w:t>
      </w:r>
    </w:p>
    <w:p w14:paraId="26597D1C" w14:textId="77777777" w:rsidR="0031168A" w:rsidRPr="00892D70" w:rsidRDefault="0031168A" w:rsidP="00355C02">
      <w:r>
        <w:t>All global parameters with their</w:t>
      </w:r>
      <w:r w:rsidR="00EB1F99">
        <w:t xml:space="preserve"> </w:t>
      </w:r>
      <w:r>
        <w:t xml:space="preserve">descriptions can be </w:t>
      </w:r>
      <w:r w:rsidR="00EB1F99">
        <w:t>found in</w:t>
      </w:r>
      <w:r>
        <w:t xml:space="preserve"> the COMSOL model sheet </w:t>
      </w:r>
      <w:r w:rsidRPr="0031168A">
        <w:rPr>
          <w:i/>
        </w:rPr>
        <w:t>''QNMEig_1Dgrating.mph</w:t>
      </w:r>
      <w:r>
        <w:t xml:space="preserve">". </w:t>
      </w:r>
      <w:r w:rsidR="00355C02">
        <w:t xml:space="preserve">Here, </w:t>
      </w:r>
      <w:r w:rsidR="00EB1F99">
        <w:t>w</w:t>
      </w:r>
      <w:r>
        <w:t xml:space="preserve">e only emphasize important parameter,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, the Bloch wavenumber,</w:t>
      </w:r>
      <w:r w:rsidR="00892D70">
        <w:t xml:space="preserve"> </w:t>
      </w:r>
      <w:r>
        <w:t>which is defined in Eq. (1)</w:t>
      </w:r>
      <w:r w:rsidR="00892D70">
        <w:t xml:space="preserve"> and is chosen to have a value </w:t>
      </w:r>
      <w:r w:rsidR="00892D70" w:rsidRPr="00892D70">
        <w:rPr>
          <w:i/>
        </w:rPr>
        <w:t>0.2*pi/a</w:t>
      </w:r>
      <w:r w:rsidR="00892D70">
        <w:rPr>
          <w:i/>
        </w:rPr>
        <w:t xml:space="preserve"> </w:t>
      </w:r>
      <w:r w:rsidR="00892D70" w:rsidRPr="00892D70">
        <w:t>(</w:t>
      </w:r>
      <w:r w:rsidR="00892D70" w:rsidRPr="00892D70">
        <w:rPr>
          <w:i/>
        </w:rPr>
        <w:t>a</w:t>
      </w:r>
      <w:r w:rsidR="00355C02">
        <w:t xml:space="preserve"> denotes the </w:t>
      </w:r>
      <w:r w:rsidR="00355C02" w:rsidRPr="00892D70">
        <w:t>grating</w:t>
      </w:r>
      <w:r w:rsidR="00355C02">
        <w:t xml:space="preserve"> periodicity</w:t>
      </w:r>
      <w:r w:rsidR="00892D70" w:rsidRPr="00892D70">
        <w:t>)</w:t>
      </w:r>
      <w:r w:rsidR="00892D70">
        <w:rPr>
          <w:i/>
        </w:rPr>
        <w:t xml:space="preserve"> </w:t>
      </w:r>
      <w:r w:rsidR="00892D70">
        <w:t xml:space="preserve">in the </w:t>
      </w:r>
      <w:r w:rsidR="00892D70" w:rsidRPr="0031168A">
        <w:rPr>
          <w:i/>
        </w:rPr>
        <w:t>''QNMEig_1Dgrating.mph</w:t>
      </w:r>
      <w:r w:rsidR="00892D70">
        <w:t>".</w:t>
      </w:r>
      <w:r w:rsidR="00EB1F99">
        <w:t xml:space="preserve"> This parameter is </w:t>
      </w:r>
      <w:r w:rsidR="00465C7B">
        <w:t xml:space="preserve">later </w:t>
      </w:r>
      <w:r w:rsidR="00EB1F99">
        <w:t xml:space="preserve">used when imposing the periodic boundary condition for the grating.  </w:t>
      </w:r>
    </w:p>
    <w:p w14:paraId="52216833" w14:textId="77777777" w:rsidR="00041BC5" w:rsidRDefault="00041BC5" w:rsidP="00355C02">
      <w:pPr>
        <w:pStyle w:val="Titre3"/>
        <w:rPr>
          <w:iCs/>
        </w:rPr>
      </w:pPr>
      <w:r w:rsidRPr="00355C02">
        <w:t>GEOMETR</w:t>
      </w:r>
      <w:r w:rsidR="00034A8C" w:rsidRPr="00355C02">
        <w:t>Y</w:t>
      </w:r>
      <w:r w:rsidR="00034A8C" w:rsidRPr="000632A7">
        <w:t xml:space="preserve"> </w:t>
      </w:r>
      <w:r w:rsidR="00CF2B0F">
        <w:t xml:space="preserve"> </w:t>
      </w:r>
    </w:p>
    <w:p w14:paraId="66A73BE0" w14:textId="77777777" w:rsidR="0031168A" w:rsidRPr="0031168A" w:rsidRDefault="0031168A" w:rsidP="00355C02">
      <w:r w:rsidRPr="0031168A">
        <w:t xml:space="preserve">The geometry of the </w:t>
      </w:r>
      <w:r w:rsidR="00892D70">
        <w:t>built</w:t>
      </w:r>
      <w:r>
        <w:t xml:space="preserve"> </w:t>
      </w:r>
      <w:r w:rsidR="00892D70">
        <w:t>2D unit cell is given below.</w:t>
      </w:r>
    </w:p>
    <w:p w14:paraId="38B0E7ED" w14:textId="77777777" w:rsidR="00041BC5" w:rsidRPr="007472E7" w:rsidRDefault="007472E7" w:rsidP="00355C02">
      <w:pPr>
        <w:jc w:val="center"/>
      </w:pPr>
      <w:r w:rsidRPr="007472E7">
        <w:rPr>
          <w:noProof/>
          <w:lang w:val="fr-FR" w:eastAsia="fr-FR"/>
        </w:rPr>
        <w:lastRenderedPageBreak/>
        <w:drawing>
          <wp:inline distT="0" distB="0" distL="0" distR="0" wp14:anchorId="0866F344" wp14:editId="708F1E6E">
            <wp:extent cx="3886200" cy="327660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75BE49FC" w14:textId="77777777" w:rsidR="00923D2E" w:rsidRDefault="006D4406" w:rsidP="00355C02">
      <w:pPr>
        <w:pStyle w:val="Titre3"/>
      </w:pPr>
      <w:r w:rsidRPr="000632A7">
        <w:t xml:space="preserve">MATERIALS </w:t>
      </w:r>
    </w:p>
    <w:p w14:paraId="20292F0D" w14:textId="77777777" w:rsidR="00465C7B" w:rsidRDefault="009763C8" w:rsidP="00355C02">
      <w:r>
        <w:t>W</w:t>
      </w:r>
      <w:r w:rsidR="00DB58E7">
        <w:t xml:space="preserve">e set </w:t>
      </w:r>
      <w:r>
        <w:t>relative</w:t>
      </w:r>
      <w:r w:rsidR="00EB1F99">
        <w:t xml:space="preserve"> permittivity of</w:t>
      </w:r>
      <w:r w:rsidR="00DB58E7">
        <w:t xml:space="preserve"> Ag with </w:t>
      </w:r>
      <w:r w:rsidR="00892D70">
        <w:t>its non-dispersive permittivity</w:t>
      </w:r>
      <w:r w:rsidR="00EB1F99">
        <w:t xml:space="preserve">, </w:t>
      </w:r>
      <w:r w:rsidR="00DB58E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∞,Ag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DB58E7">
        <w:t xml:space="preserve">. </w:t>
      </w:r>
    </w:p>
    <w:p w14:paraId="66FECBC7" w14:textId="77777777" w:rsidR="002076B6" w:rsidRPr="000632A7" w:rsidRDefault="002076B6" w:rsidP="00355C02">
      <w:pPr>
        <w:pStyle w:val="Titre3"/>
      </w:pPr>
      <w:r w:rsidRPr="000632A7">
        <w:t>DEFINITIONS</w:t>
      </w:r>
      <w:r w:rsidR="00DB58E7">
        <w:t xml:space="preserve"> (Local)</w:t>
      </w:r>
    </w:p>
    <w:p w14:paraId="57DC8B20" w14:textId="77777777" w:rsidR="00DB58E7" w:rsidRDefault="00DB58E7" w:rsidP="00355C02">
      <w:r w:rsidRPr="00DB58E7">
        <w:t xml:space="preserve">In the </w:t>
      </w:r>
      <w:r w:rsidRPr="00CF2B0F">
        <w:rPr>
          <w:b/>
        </w:rPr>
        <w:t>Model Builder Window-&gt;</w:t>
      </w:r>
      <w:r w:rsidRPr="00DB58E7">
        <w:rPr>
          <w:b/>
        </w:rPr>
        <w:t>Component 1</w:t>
      </w:r>
      <w:r>
        <w:rPr>
          <w:b/>
        </w:rPr>
        <w:t>-&gt;Definition</w:t>
      </w:r>
      <w:r>
        <w:t xml:space="preserve">, we define/add the following things: </w:t>
      </w:r>
    </w:p>
    <w:p w14:paraId="42D231CD" w14:textId="77777777" w:rsidR="00DB58E7" w:rsidRDefault="009763C8" w:rsidP="00355C02">
      <w:r>
        <w:t>1</w:t>
      </w:r>
      <w:r w:rsidR="00DB58E7">
        <w:t xml:space="preserve"> </w:t>
      </w:r>
      <w:r w:rsidR="002076B6" w:rsidRPr="001F3A64">
        <w:t>PML</w:t>
      </w:r>
      <w:r w:rsidR="00DB58E7">
        <w:t>s, chose</w:t>
      </w:r>
      <w:r w:rsidR="00E5217C">
        <w:t>n</w:t>
      </w:r>
      <w:r>
        <w:t xml:space="preserve"> to be</w:t>
      </w:r>
      <w:r w:rsidR="00DB58E7">
        <w:t xml:space="preserve"> </w:t>
      </w:r>
      <w:r w:rsidR="00892D70" w:rsidRPr="00892D70">
        <w:rPr>
          <w:i/>
        </w:rPr>
        <w:t>Cartesian</w:t>
      </w:r>
      <w:r w:rsidR="00DB58E7" w:rsidRPr="00892D70">
        <w:rPr>
          <w:i/>
        </w:rPr>
        <w:t>-type</w:t>
      </w:r>
      <w:r w:rsidR="00DB58E7">
        <w:t xml:space="preserve"> PMLs. </w:t>
      </w:r>
    </w:p>
    <w:p w14:paraId="14CD63E3" w14:textId="77777777" w:rsidR="00892D70" w:rsidRDefault="009763C8" w:rsidP="00355C02">
      <w:r>
        <w:t>2</w:t>
      </w:r>
      <w:r w:rsidR="00DB58E7">
        <w:t xml:space="preserve"> Two sets of variables,  {</w:t>
      </w:r>
      <w:r w:rsidR="00DB58E7" w:rsidRPr="00DB58E7">
        <w:rPr>
          <w:b/>
          <w:i/>
        </w:rPr>
        <w:t>DP1x, DP1y</w:t>
      </w:r>
      <w:r w:rsidR="00DB58E7">
        <w:t>} that relate with {</w:t>
      </w:r>
      <w:r w:rsidR="00DB58E7" w:rsidRPr="00F927B3">
        <w:rPr>
          <w:b/>
          <w:i/>
        </w:rPr>
        <w:t>P</w:t>
      </w:r>
      <w:r w:rsidR="00DB58E7">
        <w:rPr>
          <w:b/>
          <w:i/>
        </w:rPr>
        <w:t>1</w:t>
      </w:r>
      <w:r w:rsidR="00DB58E7" w:rsidRPr="00F927B3">
        <w:rPr>
          <w:b/>
          <w:i/>
        </w:rPr>
        <w:t>x</w:t>
      </w:r>
      <w:r w:rsidR="00DB58E7" w:rsidRPr="00F927B3">
        <w:t xml:space="preserve">, </w:t>
      </w:r>
      <w:r w:rsidR="00DB58E7" w:rsidRPr="00F927B3">
        <w:rPr>
          <w:b/>
          <w:i/>
        </w:rPr>
        <w:t>P</w:t>
      </w:r>
      <w:r w:rsidR="00DB58E7">
        <w:rPr>
          <w:b/>
          <w:i/>
        </w:rPr>
        <w:t>1</w:t>
      </w:r>
      <w:r w:rsidR="00DB58E7" w:rsidRPr="00F927B3">
        <w:rPr>
          <w:b/>
          <w:i/>
        </w:rPr>
        <w:t>y</w:t>
      </w:r>
      <w:r w:rsidR="00DB58E7">
        <w:rPr>
          <w:b/>
          <w:i/>
        </w:rPr>
        <w:t xml:space="preserve"> </w:t>
      </w:r>
      <w:r w:rsidR="00DB58E7">
        <w:t xml:space="preserve">} defined in the Ag </w:t>
      </w:r>
      <w:r w:rsidR="00892D70">
        <w:t>domain</w:t>
      </w:r>
      <w:r w:rsidR="00DB58E7">
        <w:t xml:space="preserve"> </w:t>
      </w:r>
    </w:p>
    <w:p w14:paraId="267DA9D9" w14:textId="77777777" w:rsidR="00DB58E7" w:rsidRPr="00DB58E7" w:rsidRDefault="00DB58E7" w:rsidP="00355C02">
      <w:r w:rsidRPr="00DB58E7">
        <w:t>DP1</w:t>
      </w:r>
      <w:r w:rsidR="00892D70">
        <w:t>x</w:t>
      </w:r>
      <w:r w:rsidRPr="00DB58E7">
        <w:t>=epsilon0_const*(emw.epsilonrxx*P1x+emw.epsilonrxy*P1y)</w:t>
      </w:r>
      <w:r w:rsidR="00465C7B">
        <w:t>,</w:t>
      </w:r>
      <w:r w:rsidRPr="00DB58E7">
        <w:t xml:space="preserve"> </w:t>
      </w:r>
    </w:p>
    <w:p w14:paraId="3DE9AE04" w14:textId="77777777" w:rsidR="00DB58E7" w:rsidRPr="00892D70" w:rsidRDefault="00DB58E7" w:rsidP="00355C02">
      <w:pPr>
        <w:rPr>
          <w:lang w:val="fr-FR"/>
        </w:rPr>
      </w:pPr>
      <w:r w:rsidRPr="00892D70">
        <w:rPr>
          <w:lang w:val="fr-FR"/>
        </w:rPr>
        <w:t xml:space="preserve">DP1y=epsilon0_const*(emw.epsilonryx*P1x+emw.epsilonryy*P1y) </w:t>
      </w:r>
      <w:r w:rsidR="00892D70" w:rsidRPr="00892D70">
        <w:rPr>
          <w:lang w:val="fr-FR"/>
        </w:rPr>
        <w:t>.</w:t>
      </w:r>
    </w:p>
    <w:p w14:paraId="48C5B488" w14:textId="77777777" w:rsidR="00892D70" w:rsidRDefault="009763C8" w:rsidP="00355C02">
      <w:r>
        <w:t>4</w:t>
      </w:r>
      <w:r w:rsidR="00892D70">
        <w:t xml:space="preserve"> Two</w:t>
      </w:r>
      <w:r w:rsidR="00DB58E7">
        <w:t xml:space="preserve"> integration operators: </w:t>
      </w:r>
      <w:r w:rsidR="00DB58E7" w:rsidRPr="00DB58E7">
        <w:rPr>
          <w:b/>
        </w:rPr>
        <w:t>intAll</w:t>
      </w:r>
      <w:r w:rsidR="00DB58E7">
        <w:rPr>
          <w:b/>
        </w:rPr>
        <w:t xml:space="preserve">, </w:t>
      </w:r>
      <w:r w:rsidR="00DB58E7">
        <w:t>integration over all domains</w:t>
      </w:r>
      <w:r w:rsidR="00BD40C8">
        <w:t xml:space="preserve"> including PML domains</w:t>
      </w:r>
      <w:r w:rsidR="00DB58E7">
        <w:t>;</w:t>
      </w:r>
      <w:r w:rsidR="00DB58E7" w:rsidRPr="00DB58E7">
        <w:rPr>
          <w:b/>
        </w:rPr>
        <w:t xml:space="preserve"> int</w:t>
      </w:r>
      <w:r>
        <w:rPr>
          <w:b/>
        </w:rPr>
        <w:t>Metal</w:t>
      </w:r>
      <w:r w:rsidR="00DB58E7">
        <w:t xml:space="preserve">, integration over the </w:t>
      </w:r>
      <w:r>
        <w:t>Ag</w:t>
      </w:r>
      <w:r w:rsidR="00DB58E7">
        <w:t xml:space="preserve"> </w:t>
      </w:r>
      <w:r w:rsidR="00EB1F99">
        <w:t>domain</w:t>
      </w:r>
      <w:r w:rsidR="00892D70">
        <w:t>.</w:t>
      </w:r>
    </w:p>
    <w:p w14:paraId="63ABA084" w14:textId="77777777" w:rsidR="00892D70" w:rsidRPr="00470430" w:rsidRDefault="00892D70" w:rsidP="00355C02">
      <w:r>
        <w:t xml:space="preserve">5 </w:t>
      </w:r>
      <w:r w:rsidR="00470430">
        <w:t>One linear e</w:t>
      </w:r>
      <w:r w:rsidR="00470430" w:rsidRPr="00470430">
        <w:t>xtrusion</w:t>
      </w:r>
      <w:r w:rsidR="00470430">
        <w:t xml:space="preserve"> operator, </w:t>
      </w:r>
      <w:r w:rsidR="00470430" w:rsidRPr="00470430">
        <w:rPr>
          <w:b/>
        </w:rPr>
        <w:t>linext1</w:t>
      </w:r>
      <w:r w:rsidR="00470430">
        <w:t xml:space="preserve">, which maps the fields, e.g., </w:t>
      </w:r>
      <w:r w:rsidR="00470430" w:rsidRPr="00470430">
        <w:rPr>
          <w:b/>
          <w:i/>
        </w:rPr>
        <w:t>E</w:t>
      </w:r>
      <w:r w:rsidR="00470430">
        <w:t>(</w:t>
      </w:r>
      <w:r w:rsidR="00470430" w:rsidRPr="00BD40C8">
        <w:rPr>
          <w:i/>
        </w:rPr>
        <w:t>x,y</w:t>
      </w:r>
      <w:r w:rsidR="00470430">
        <w:t xml:space="preserve">), to  </w:t>
      </w:r>
      <w:r w:rsidR="00470430" w:rsidRPr="00470430">
        <w:rPr>
          <w:b/>
          <w:i/>
        </w:rPr>
        <w:t>E</w:t>
      </w:r>
      <w:r w:rsidR="00465C7B">
        <w:t>(</w:t>
      </w:r>
      <w:r w:rsidR="00465C7B" w:rsidRPr="00BD40C8">
        <w:rPr>
          <w:rFonts w:ascii="Symbol" w:hAnsi="Symbol"/>
        </w:rPr>
        <w:t></w:t>
      </w:r>
      <w:r w:rsidR="00465C7B" w:rsidRPr="00BD40C8">
        <w:rPr>
          <w:i/>
        </w:rPr>
        <w:t>x,</w:t>
      </w:r>
      <w:r w:rsidR="00470430" w:rsidRPr="00BD40C8">
        <w:rPr>
          <w:i/>
        </w:rPr>
        <w:t>y</w:t>
      </w:r>
      <w:r w:rsidR="00470430">
        <w:t xml:space="preserve">).  </w:t>
      </w:r>
    </w:p>
    <w:p w14:paraId="4A39E35C" w14:textId="77777777" w:rsidR="00993709" w:rsidRPr="00EB1F99" w:rsidRDefault="00BD40C8" w:rsidP="00355C02">
      <w:r>
        <w:t xml:space="preserve">6 </w:t>
      </w:r>
      <w:r w:rsidR="00470430">
        <w:t xml:space="preserve">QNM normalization factor, </w:t>
      </w:r>
      <w:r w:rsidR="00470430" w:rsidRPr="00DB58E7">
        <w:rPr>
          <w:b/>
        </w:rPr>
        <w:t>QN</w:t>
      </w:r>
      <w:r w:rsidR="00470430">
        <w:rPr>
          <w:b/>
        </w:rPr>
        <w:t xml:space="preserve">. </w:t>
      </w:r>
      <w:r w:rsidR="00EB1F99">
        <w:t xml:space="preserve">For a short description </w:t>
      </w:r>
      <w:r>
        <w:t>of</w:t>
      </w:r>
      <w:r w:rsidR="00EB1F99">
        <w:t xml:space="preserve"> the normalization of Bloch modes , we refer to Section 4 ''</w:t>
      </w:r>
      <w:r w:rsidR="00EB1F99" w:rsidRPr="00EB1F99">
        <w:rPr>
          <w:b/>
        </w:rPr>
        <w:t>Normalization of  Bloch Modes</w:t>
      </w:r>
      <w:r w:rsidR="00EB1F99">
        <w:rPr>
          <w:b/>
        </w:rPr>
        <w:t>"</w:t>
      </w:r>
      <w:r w:rsidR="00EB1F99">
        <w:t xml:space="preserve">. </w:t>
      </w:r>
    </w:p>
    <w:p w14:paraId="29D4207B" w14:textId="77777777" w:rsidR="00D172C4" w:rsidRDefault="00D172C4">
      <w:pPr>
        <w:jc w:val="left"/>
        <w:rPr>
          <w:b/>
          <w:iCs w:val="0"/>
        </w:rPr>
      </w:pPr>
      <w:r>
        <w:br w:type="page"/>
      </w:r>
    </w:p>
    <w:p w14:paraId="49EEE347" w14:textId="77777777" w:rsidR="0042048D" w:rsidRPr="000632A7" w:rsidRDefault="00BD40C8" w:rsidP="00355C02">
      <w:pPr>
        <w:pStyle w:val="Titre3"/>
      </w:pPr>
      <w:r>
        <w:lastRenderedPageBreak/>
        <w:t>MESHES</w:t>
      </w:r>
    </w:p>
    <w:p w14:paraId="6C91F767" w14:textId="77777777" w:rsidR="0042048D" w:rsidRDefault="009D51E6" w:rsidP="00BD40C8">
      <w:pPr>
        <w:jc w:val="center"/>
      </w:pPr>
      <w:r w:rsidRPr="009D51E6">
        <w:rPr>
          <w:noProof/>
          <w:lang w:val="fr-FR" w:eastAsia="fr-FR"/>
        </w:rPr>
        <w:drawing>
          <wp:inline distT="0" distB="0" distL="0" distR="0" wp14:anchorId="3D8F4F63" wp14:editId="3DE54B6D">
            <wp:extent cx="3765637" cy="3154363"/>
            <wp:effectExtent l="0" t="0" r="6350" b="8255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0"/>
                    <a:stretch/>
                  </pic:blipFill>
                  <pic:spPr bwMode="auto">
                    <a:xfrm>
                      <a:off x="0" y="0"/>
                      <a:ext cx="3765637" cy="315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6CD17BD" w14:textId="77777777" w:rsidR="00276624" w:rsidRPr="005F5731" w:rsidRDefault="005F5731" w:rsidP="00355C02">
      <w:pPr>
        <w:pStyle w:val="Titre3"/>
        <w:rPr>
          <w:bCs/>
        </w:rPr>
      </w:pPr>
      <w:r w:rsidRPr="005F5731">
        <w:t>ELECTROMAGNETIC WAVES, FREQUENCY DOMAIN (EW</w:t>
      </w:r>
      <w:r w:rsidR="00993709">
        <w:t>V</w:t>
      </w:r>
      <w:r w:rsidRPr="005F5731">
        <w:t>)</w:t>
      </w:r>
    </w:p>
    <w:p w14:paraId="75148818" w14:textId="77777777" w:rsidR="005F5731" w:rsidRPr="00B87EDB" w:rsidRDefault="00F8263B" w:rsidP="00355C02">
      <w:r w:rsidRPr="00B87EDB">
        <w:t xml:space="preserve">1 </w:t>
      </w:r>
      <w:r w:rsidR="00DB58E7" w:rsidRPr="00B87EDB">
        <w:t>We add</w:t>
      </w:r>
      <w:r w:rsidR="00993709" w:rsidRPr="00B87EDB">
        <w:t xml:space="preserve"> </w:t>
      </w:r>
      <w:r w:rsidR="00DC2059" w:rsidRPr="00B87EDB">
        <w:t>one weak contribution in the Ag domain</w:t>
      </w:r>
      <w:r w:rsidR="00EB1F99" w:rsidRPr="00B87EDB">
        <w:t>:</w:t>
      </w:r>
      <w:r w:rsidR="00DC2059" w:rsidRPr="00B87EDB">
        <w:t xml:space="preserve"> </w:t>
      </w:r>
    </w:p>
    <w:p w14:paraId="2FB60A23" w14:textId="77777777" w:rsidR="00DB58E7" w:rsidRPr="00B87EDB" w:rsidRDefault="00DB58E7" w:rsidP="00355C02">
      <w:r w:rsidRPr="00B87EDB">
        <w:t>mu0_const*QNM_omega^2*(test(emw.Ex)*DP</w:t>
      </w:r>
      <w:r w:rsidR="00DC2059" w:rsidRPr="00B87EDB">
        <w:t>1</w:t>
      </w:r>
      <w:r w:rsidRPr="00B87EDB">
        <w:t>x+test(emw.Ey)*DP</w:t>
      </w:r>
      <w:r w:rsidR="00DC2059" w:rsidRPr="00B87EDB">
        <w:t>1</w:t>
      </w:r>
      <w:r w:rsidRPr="00B87EDB">
        <w:t>y) )*pml1.detInvT</w:t>
      </w:r>
    </w:p>
    <w:p w14:paraId="75AFBFA5" w14:textId="77777777" w:rsidR="00F8263B" w:rsidRPr="007178BE" w:rsidRDefault="00F8263B" w:rsidP="00355C02">
      <w:r w:rsidRPr="00B87EDB">
        <w:t xml:space="preserve">2 </w:t>
      </w:r>
      <w:r w:rsidR="00DC2059" w:rsidRPr="00B87EDB">
        <w:t xml:space="preserve">We impose the </w:t>
      </w:r>
      <w:r w:rsidR="00DC2059" w:rsidRPr="00B87EDB">
        <w:rPr>
          <w:b/>
        </w:rPr>
        <w:t>Floquet periodicity</w:t>
      </w:r>
      <w:r w:rsidR="00DC2059" w:rsidRPr="00B87EDB">
        <w:t xml:space="preserve"> condition for the left and right boundar</w:t>
      </w:r>
      <w:r w:rsidRPr="00B87EDB">
        <w:t xml:space="preserve">ies of the unit cell. We specify the </w:t>
      </w:r>
      <w:r w:rsidR="00027B37" w:rsidRPr="007178BE">
        <w:t>Bloch</w:t>
      </w:r>
      <w:r w:rsidR="004C02C7" w:rsidRPr="007178BE">
        <w:t>-</w:t>
      </w:r>
      <w:r w:rsidR="00027B37" w:rsidRPr="007178BE">
        <w:t>wavevector</w:t>
      </w:r>
      <w:r w:rsidR="00027B37" w:rsidRPr="007178BE" w:rsidDel="00027B37">
        <w:t xml:space="preserve"> </w:t>
      </w:r>
      <w:r w:rsidR="00027B37" w:rsidRPr="007178BE">
        <w:t>components</w:t>
      </w:r>
      <w:r w:rsidR="00027B37" w:rsidRPr="007178BE">
        <w:rPr>
          <w:b/>
        </w:rPr>
        <w:t xml:space="preserve"> </w:t>
      </w:r>
      <w:r w:rsidR="00EB1F99" w:rsidRPr="007178BE">
        <w:t xml:space="preserve">[Kx Ky] </w:t>
      </w:r>
      <w:r w:rsidRPr="007178BE">
        <w:t xml:space="preserve"> as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2410"/>
      </w:tblGrid>
      <w:tr w:rsidR="00F8263B" w:rsidRPr="007178BE" w14:paraId="37AFDDFB" w14:textId="77777777" w:rsidTr="00B87EDB">
        <w:tc>
          <w:tcPr>
            <w:tcW w:w="2365" w:type="dxa"/>
          </w:tcPr>
          <w:p w14:paraId="72582276" w14:textId="77777777" w:rsidR="00F8263B" w:rsidRPr="007178BE" w:rsidRDefault="00EB1F99" w:rsidP="00355C02">
            <w:r w:rsidRPr="007178BE">
              <w:t>K</w:t>
            </w:r>
            <w:r w:rsidR="00F8263B" w:rsidRPr="007178BE">
              <w:t>x</w:t>
            </w:r>
          </w:p>
        </w:tc>
        <w:tc>
          <w:tcPr>
            <w:tcW w:w="2410" w:type="dxa"/>
          </w:tcPr>
          <w:p w14:paraId="3A2EFD15" w14:textId="77777777" w:rsidR="00F8263B" w:rsidRPr="007178BE" w:rsidRDefault="00F8263B" w:rsidP="00355C02">
            <w:r w:rsidRPr="007178BE">
              <w:t>kb</w:t>
            </w:r>
          </w:p>
        </w:tc>
      </w:tr>
      <w:tr w:rsidR="00F8263B" w:rsidRPr="00B87EDB" w14:paraId="4766A9A2" w14:textId="77777777" w:rsidTr="00B87EDB">
        <w:tc>
          <w:tcPr>
            <w:tcW w:w="2365" w:type="dxa"/>
          </w:tcPr>
          <w:p w14:paraId="70E3A75E" w14:textId="77777777" w:rsidR="00F8263B" w:rsidRPr="007178BE" w:rsidRDefault="00BD40C8" w:rsidP="00355C02">
            <w:r w:rsidRPr="007178BE">
              <w:t>Ky</w:t>
            </w:r>
          </w:p>
        </w:tc>
        <w:tc>
          <w:tcPr>
            <w:tcW w:w="2410" w:type="dxa"/>
          </w:tcPr>
          <w:p w14:paraId="6898C266" w14:textId="77777777" w:rsidR="00F8263B" w:rsidRPr="00B87EDB" w:rsidRDefault="00F8263B" w:rsidP="00355C02">
            <w:r w:rsidRPr="007178BE">
              <w:t>0</w:t>
            </w:r>
          </w:p>
        </w:tc>
      </w:tr>
    </w:tbl>
    <w:p w14:paraId="488678E1" w14:textId="77777777" w:rsidR="005F5731" w:rsidRDefault="00DB58E7" w:rsidP="00355C02">
      <w:pPr>
        <w:pStyle w:val="Titre3"/>
      </w:pPr>
      <w:r w:rsidRPr="00DB58E7">
        <w:t xml:space="preserve">WEAK FORM PDE FOR </w:t>
      </w:r>
      <w:r w:rsidR="005F5731" w:rsidRPr="005F5731">
        <w:t>AUXILIARY FIELDS</w:t>
      </w:r>
      <w:r>
        <w:t xml:space="preserve"> </w:t>
      </w:r>
      <w:r w:rsidR="00F8263B">
        <w:t>P1x, P1y</w:t>
      </w:r>
    </w:p>
    <w:p w14:paraId="69D81F16" w14:textId="77777777" w:rsidR="00DB58E7" w:rsidRPr="00B87EDB" w:rsidRDefault="00DB58E7" w:rsidP="00355C02">
      <w:r w:rsidRPr="00B87EDB">
        <w:t xml:space="preserve">The </w:t>
      </w:r>
      <w:r w:rsidR="00EB1F99" w:rsidRPr="00B87EDB">
        <w:t xml:space="preserve">input </w:t>
      </w:r>
      <w:r w:rsidRPr="00B87EDB">
        <w:t xml:space="preserve">weak </w:t>
      </w:r>
      <w:r w:rsidR="00F8263B" w:rsidRPr="00B87EDB">
        <w:t>formulation</w:t>
      </w:r>
      <w:r w:rsidR="00EB1F99" w:rsidRPr="00B87EDB">
        <w:t xml:space="preserve"> is</w:t>
      </w:r>
      <w:r w:rsidRPr="00B87EDB">
        <w:t xml:space="preserve"> </w:t>
      </w:r>
    </w:p>
    <w:p w14:paraId="232D768C" w14:textId="77777777" w:rsidR="00F8263B" w:rsidRPr="00F8263B" w:rsidRDefault="00F8263B" w:rsidP="00355C02">
      <w:r w:rsidRPr="00F8263B">
        <w:t>1/lambda_N^2*((test(P1x)*P1x+test(P1y)*P1y)*(QNM_omega^2-j*gamma_Ag*QNM_omega-omega0_Ag^2)/omegap_Ag^2+(test(P1x)*emw.Ex+test(P1y)*emw.Ey))</w:t>
      </w:r>
    </w:p>
    <w:p w14:paraId="22298D63" w14:textId="77777777" w:rsidR="00101EAA" w:rsidRDefault="00901A52" w:rsidP="00355C02">
      <w:pPr>
        <w:pStyle w:val="Titre3"/>
      </w:pPr>
      <w:r>
        <w:t>STUDY 1</w:t>
      </w:r>
    </w:p>
    <w:p w14:paraId="2F21CF1B" w14:textId="77777777" w:rsidR="00504EC5" w:rsidRPr="00B87EDB" w:rsidRDefault="00504EC5" w:rsidP="00355C02">
      <w:r w:rsidRPr="00B87EDB">
        <w:t>We ask the eige</w:t>
      </w:r>
      <w:r w:rsidR="00BD40C8">
        <w:t>n</w:t>
      </w:r>
      <w:r w:rsidRPr="00B87EDB">
        <w:t xml:space="preserve">solver to compute </w:t>
      </w:r>
      <w:r w:rsidR="005359E7">
        <w:t>8</w:t>
      </w:r>
      <w:r w:rsidR="00F8263B" w:rsidRPr="00B87EDB">
        <w:t>0</w:t>
      </w:r>
      <w:r w:rsidRPr="00B87EDB">
        <w:t xml:space="preserve"> QNMs around </w:t>
      </w:r>
      <m:oMath>
        <m:r>
          <m:rPr>
            <m:sty m:val="p"/>
          </m:rPr>
          <w:rPr>
            <w:rFonts w:ascii="Cambria Math" w:hAnsi="Cambria Math"/>
          </w:rPr>
          <m:t>0.2×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p,Ag</m:t>
            </m:r>
          </m:sub>
        </m:sSub>
        <m:r>
          <m:rPr>
            <m:sty m:val="p"/>
          </m:rPr>
          <w:rPr>
            <w:rFonts w:ascii="Cambria Math" w:hAnsi="Cambria Math"/>
          </w:rPr>
          <m:t>/(2π)</m:t>
        </m:r>
      </m:oMath>
      <w:r w:rsidRPr="00B87EDB">
        <w:t>.</w:t>
      </w:r>
    </w:p>
    <w:p w14:paraId="3F1304DE" w14:textId="77777777" w:rsidR="00D172C4" w:rsidRDefault="00D172C4">
      <w:pPr>
        <w:jc w:val="left"/>
        <w:rPr>
          <w:b/>
          <w:iCs w:val="0"/>
        </w:rPr>
      </w:pPr>
      <w:r>
        <w:br w:type="page"/>
      </w:r>
    </w:p>
    <w:p w14:paraId="57AE8C1E" w14:textId="77777777" w:rsidR="00504EC5" w:rsidRDefault="00504EC5" w:rsidP="00355C02">
      <w:pPr>
        <w:pStyle w:val="Titre3"/>
      </w:pPr>
      <w:r>
        <w:lastRenderedPageBreak/>
        <w:t>RESULTS</w:t>
      </w:r>
    </w:p>
    <w:p w14:paraId="5E424213" w14:textId="77777777" w:rsidR="00F8263B" w:rsidRDefault="009D51E6" w:rsidP="009D51E6">
      <w:pPr>
        <w:jc w:val="center"/>
      </w:pPr>
      <w:r w:rsidRPr="009D51E6">
        <w:rPr>
          <w:noProof/>
          <w:lang w:val="fr-FR" w:eastAsia="fr-FR"/>
        </w:rPr>
        <w:drawing>
          <wp:inline distT="0" distB="0" distL="0" distR="0" wp14:anchorId="208B72DC" wp14:editId="20C228BB">
            <wp:extent cx="3467100" cy="2811463"/>
            <wp:effectExtent l="0" t="0" r="0" b="825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EEDB150" w14:textId="77777777" w:rsidR="009D51E6" w:rsidRPr="00F8263B" w:rsidRDefault="009D51E6" w:rsidP="009D51E6">
      <w:pPr>
        <w:jc w:val="center"/>
      </w:pPr>
      <w:r w:rsidRPr="009D51E6">
        <w:rPr>
          <w:noProof/>
          <w:lang w:val="fr-FR" w:eastAsia="fr-FR"/>
        </w:rPr>
        <w:drawing>
          <wp:inline distT="0" distB="0" distL="0" distR="0" wp14:anchorId="53A15A5C" wp14:editId="70145FC0">
            <wp:extent cx="3749675" cy="2765425"/>
            <wp:effectExtent l="0" t="0" r="3175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FB81ECE" w14:textId="77777777" w:rsidR="00EB1F99" w:rsidRDefault="00EB1F99" w:rsidP="00355C02">
      <w:pPr>
        <w:pStyle w:val="Titre2"/>
      </w:pPr>
      <w:r>
        <w:t>4. Normalization of Bloch Modes</w:t>
      </w:r>
    </w:p>
    <w:p w14:paraId="0582AF63" w14:textId="77777777" w:rsidR="007F0AB7" w:rsidRPr="00C62799" w:rsidRDefault="00B87EDB" w:rsidP="00355C02">
      <w:r w:rsidRPr="00C62799">
        <w:t xml:space="preserve">The normalization of a Bloch mode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Pr="00C62799">
        <w:t xml:space="preserve"> involve another Bloch mode with the opposite Bloch wavenumber and the same eigenfrequency,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Pr="00C62799">
        <w:t>. Specifically, the normalization</w:t>
      </w:r>
      <w:r w:rsidR="0024545C">
        <w:t xml:space="preserve"> factor </w:t>
      </w:r>
      <w:r w:rsidR="0024545C" w:rsidRPr="007178BE">
        <w:rPr>
          <w:i/>
        </w:rPr>
        <w:t>QN</w:t>
      </w:r>
      <w:r w:rsidRPr="00C62799">
        <w:t xml:space="preserve"> </w:t>
      </w:r>
      <w:r w:rsidR="00A45E5C">
        <w:t>(</w:t>
      </w:r>
      <w:r w:rsidR="00A45E5C" w:rsidRPr="00C62799">
        <w:t xml:space="preserve">see subsection </w:t>
      </w:r>
      <w:r w:rsidR="00A45E5C" w:rsidRPr="00C62799">
        <w:rPr>
          <w:i/>
        </w:rPr>
        <w:t>''</w:t>
      </w:r>
      <w:r w:rsidR="00A45E5C" w:rsidRPr="00C62799">
        <w:rPr>
          <w:b/>
          <w:i/>
        </w:rPr>
        <w:t xml:space="preserve">DEFINITIONS (Local)" </w:t>
      </w:r>
      <w:r w:rsidR="00A45E5C" w:rsidRPr="00C62799">
        <w:t>in "</w:t>
      </w:r>
      <w:r w:rsidR="00A45E5C" w:rsidRPr="00C62799">
        <w:rPr>
          <w:b/>
          <w:i/>
        </w:rPr>
        <w:t>Modelling Instructions"</w:t>
      </w:r>
      <w:r w:rsidR="00A45E5C">
        <w:t xml:space="preserve">) </w:t>
      </w:r>
      <w:r w:rsidRPr="00C62799">
        <w:t xml:space="preserve">is </w:t>
      </w:r>
    </w:p>
    <w:p w14:paraId="018F27D5" w14:textId="77777777" w:rsidR="007F0AB7" w:rsidRPr="007178BE" w:rsidRDefault="00D445E7" w:rsidP="0024545C">
      <w:pPr>
        <w:pStyle w:val="equation"/>
        <w:tabs>
          <w:tab w:val="left" w:pos="6115"/>
        </w:tabs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QN</m:t>
            </m:r>
            <m:r>
              <m:rPr>
                <m:sty m:val="p"/>
              </m:rPr>
              <w:rPr>
                <w:rFonts w:asci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∬[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∂ω</m:t>
            </m:r>
            <m:r>
              <m:rPr>
                <m:sty m:val="bi"/>
              </m:rPr>
              <w:rPr>
                <w:rFonts w:ascii="Cambria Math" w:hAnsi="Cambria Math"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 </m:t>
            </m:r>
          </m:num>
          <m:den>
            <m:r>
              <w:rPr>
                <w:rFonts w:ascii="Cambria Math" w:hAnsi="Cambria Math"/>
              </w:rPr>
              <m:t>∂ω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∂ω</m:t>
            </m:r>
            <m:r>
              <m:rPr>
                <m:sty m:val="bi"/>
              </m:rP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 </m:t>
            </m:r>
          </m:num>
          <m:den>
            <m:r>
              <w:rPr>
                <w:rFonts w:ascii="Cambria Math" w:hAnsi="Cambria Math"/>
              </w:rPr>
              <m:t>∂ω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r</m:t>
        </m:r>
      </m:oMath>
      <w:r w:rsidR="00027B37" w:rsidRPr="007178BE">
        <w:t>,</w:t>
      </w:r>
      <w:r w:rsidR="00027B37" w:rsidRPr="007178BE">
        <w:tab/>
      </w:r>
      <w:r w:rsidR="0024545C" w:rsidRPr="007178BE">
        <w:tab/>
      </w:r>
      <w:r w:rsidR="007F0AB7" w:rsidRPr="007178BE">
        <w:t>(</w:t>
      </w:r>
      <w:r w:rsidR="00027B37" w:rsidRPr="007178BE">
        <w:t>4</w:t>
      </w:r>
      <w:r w:rsidR="007F0AB7" w:rsidRPr="007178BE">
        <w:t>)</w:t>
      </w:r>
    </w:p>
    <w:p w14:paraId="6BF7D910" w14:textId="77777777" w:rsidR="007F0AB7" w:rsidRPr="007178BE" w:rsidRDefault="007F0AB7" w:rsidP="00355C02">
      <w:r w:rsidRPr="007178BE">
        <w:t xml:space="preserve">which, for  non-dispersive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Pr="007178BE">
        <w:t>, could be simplified to</w:t>
      </w:r>
    </w:p>
    <w:p w14:paraId="1E4F2DFB" w14:textId="77777777" w:rsidR="00B87EDB" w:rsidRPr="00C62799" w:rsidRDefault="007F0AB7" w:rsidP="004C02C7">
      <w:pPr>
        <w:pStyle w:val="equation"/>
      </w:pPr>
      <w:r w:rsidRPr="007178BE">
        <w:t xml:space="preserve"> </w:t>
      </w:r>
      <m:oMath>
        <m:r>
          <w:rPr>
            <w:rFonts w:ascii="Cambria Math" w:hAnsi="Cambria Math"/>
          </w:rPr>
          <m:t>QN</m:t>
        </m:r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∬[2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 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r</m:t>
        </m:r>
      </m:oMath>
      <w:r w:rsidRPr="007178BE">
        <w:t>.</w:t>
      </w:r>
      <w:r w:rsidR="00027B37" w:rsidRPr="007178BE">
        <w:tab/>
      </w:r>
      <w:r w:rsidR="00C62799" w:rsidRPr="007178BE">
        <w:t>(</w:t>
      </w:r>
      <w:r w:rsidR="00027B37" w:rsidRPr="007178BE">
        <w:t>5</w:t>
      </w:r>
      <w:r w:rsidR="00C62799" w:rsidRPr="007178BE">
        <w:t>)</w:t>
      </w:r>
      <w:r w:rsidRPr="00C62799">
        <w:t xml:space="preserve">        </w:t>
      </w:r>
      <w:r w:rsidR="00C62799">
        <w:t xml:space="preserve">      </w:t>
      </w:r>
    </w:p>
    <w:p w14:paraId="5EA3BC3D" w14:textId="77777777" w:rsidR="00E351C3" w:rsidRPr="00C62799" w:rsidRDefault="007F0AB7" w:rsidP="00355C02">
      <w:r w:rsidRPr="00C62799">
        <w:t xml:space="preserve">For </w:t>
      </w:r>
      <w:r w:rsidR="00E351C3" w:rsidRPr="00C62799">
        <w:t xml:space="preserve">our Ag grating that has inversion symmetry in the </w:t>
      </w:r>
      <w:r w:rsidR="00E351C3" w:rsidRPr="00C62799">
        <w:rPr>
          <w:i/>
        </w:rPr>
        <w:t>x</w:t>
      </w:r>
      <w:r w:rsidR="00E351C3" w:rsidRPr="00C62799">
        <w:t xml:space="preserve"> direction,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  <w:r w:rsidR="00E351C3" w:rsidRPr="00C62799"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  <w:r w:rsidR="00E351C3" w:rsidRPr="00C62799">
        <w:t xml:space="preserve"> </w:t>
      </w:r>
      <w:r w:rsidR="00027B37">
        <w:t>are linked</w:t>
      </w:r>
      <w:r w:rsidR="00027B37" w:rsidRPr="00C62799">
        <w:t xml:space="preserve"> </w:t>
      </w:r>
      <w:r w:rsidR="00027B37">
        <w:t>by</w:t>
      </w:r>
      <w:r w:rsidR="00C62799">
        <w:t xml:space="preserve"> a simple </w:t>
      </w:r>
      <w:r w:rsidR="00465C7B" w:rsidRPr="00C62799">
        <w:t>relation</w:t>
      </w:r>
    </w:p>
    <w:p w14:paraId="4A7969FE" w14:textId="77777777" w:rsidR="00504EC5" w:rsidRPr="00C62799" w:rsidRDefault="00D445E7" w:rsidP="004C02C7">
      <w:pPr>
        <w:pStyle w:val="equation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D40C8">
        <w:t>,</w:t>
      </w:r>
      <w:r w:rsidR="00BD40C8">
        <w:tab/>
      </w:r>
      <w:r w:rsidR="00BD40C8" w:rsidRPr="00027B37">
        <w:t>(6)</w:t>
      </w:r>
    </w:p>
    <w:p w14:paraId="2EE41C73" w14:textId="6B2FF97C" w:rsidR="00F83EAF" w:rsidRDefault="00E351C3" w:rsidP="00355C02">
      <w:pPr>
        <w:rPr>
          <w:b/>
        </w:rPr>
      </w:pPr>
      <w:r w:rsidRPr="00C62799">
        <w:t xml:space="preserve">where the subscripts </w:t>
      </w:r>
      <w:r w:rsidRPr="00C62799">
        <w:rPr>
          <w:i/>
        </w:rPr>
        <w:t>''</w:t>
      </w:r>
      <m:oMath>
        <m:r>
          <w:rPr>
            <w:rFonts w:ascii="Cambria Math" w:hAnsi="Cambria Math"/>
          </w:rPr>
          <m:t>x</m:t>
        </m:r>
      </m:oMath>
      <w:r w:rsidRPr="00C62799">
        <w:rPr>
          <w:i/>
        </w:rPr>
        <w:t>",  ''</w:t>
      </w:r>
      <m:oMath>
        <m:r>
          <w:rPr>
            <w:rFonts w:ascii="Cambria Math" w:hAnsi="Cambria Math"/>
          </w:rPr>
          <m:t>y</m:t>
        </m:r>
      </m:oMath>
      <w:r w:rsidRPr="00C62799">
        <w:rPr>
          <w:i/>
        </w:rPr>
        <w:t>", "</w:t>
      </w:r>
      <m:oMath>
        <m:r>
          <w:rPr>
            <w:rFonts w:ascii="Cambria Math" w:hAnsi="Cambria Math"/>
          </w:rPr>
          <m:t>z</m:t>
        </m:r>
      </m:oMath>
      <w:r w:rsidRPr="00C62799">
        <w:rPr>
          <w:i/>
        </w:rPr>
        <w:t>"</w:t>
      </w:r>
      <w:r w:rsidR="00465C7B" w:rsidRPr="00C62799">
        <w:t xml:space="preserve"> specify</w:t>
      </w:r>
      <w:r w:rsidR="00BD40C8">
        <w:t xml:space="preserve"> the</w:t>
      </w:r>
      <w:r w:rsidRPr="00C62799">
        <w:t xml:space="preserve"> </w:t>
      </w:r>
      <w:r w:rsidRPr="00C62799">
        <w:rPr>
          <w:i/>
        </w:rPr>
        <w:t>x, y, z</w:t>
      </w:r>
      <w:r w:rsidRPr="00C62799">
        <w:t xml:space="preserve"> components of the electric fields. Thus,  knowing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  <w:r w:rsidRPr="00C62799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  <w:r w:rsidRPr="00C62799">
        <w:t xml:space="preserve"> </w:t>
      </w:r>
      <w:r w:rsidR="00BD40C8">
        <w:t>is straightforwardly computed</w:t>
      </w:r>
      <w:r w:rsidRPr="00C62799">
        <w:t xml:space="preserve"> from </w:t>
      </w:r>
      <w:r w:rsidR="00F83EAF" w:rsidRPr="00C62799">
        <w:t xml:space="preserve">Eq. </w:t>
      </w:r>
      <w:r w:rsidR="00F83EAF" w:rsidRPr="00027B37">
        <w:t>(</w:t>
      </w:r>
      <w:r w:rsidR="00BD40C8" w:rsidRPr="004C02C7">
        <w:t>6</w:t>
      </w:r>
      <w:r w:rsidR="00465C7B" w:rsidRPr="00027B37">
        <w:t>)</w:t>
      </w:r>
      <w:r w:rsidR="00A45E5C">
        <w:t>.</w:t>
      </w:r>
      <w:r w:rsidR="00F83EAF" w:rsidRPr="00C62799">
        <w:t xml:space="preserve"> </w:t>
      </w:r>
      <w:r w:rsidR="00465C7B" w:rsidRPr="00C62799">
        <w:t>T</w:t>
      </w:r>
      <w:r w:rsidR="00F83EAF" w:rsidRPr="00C62799">
        <w:t>echnically</w:t>
      </w:r>
      <w:r w:rsidR="00A45E5C">
        <w:t xml:space="preserve">, </w:t>
      </w:r>
      <w:r w:rsidR="00027B37">
        <w:t xml:space="preserve">Eq. (6) </w:t>
      </w:r>
      <w:r w:rsidR="00F83EAF" w:rsidRPr="00C62799">
        <w:t xml:space="preserve">is implemented by defining a linear extrusion operator, </w:t>
      </w:r>
      <w:r w:rsidR="00A45E5C" w:rsidRPr="00470430">
        <w:rPr>
          <w:b/>
        </w:rPr>
        <w:t>linext1</w:t>
      </w:r>
      <w:r w:rsidR="00A45E5C">
        <w:rPr>
          <w:b/>
        </w:rPr>
        <w:t xml:space="preserve">, </w:t>
      </w:r>
      <w:r w:rsidR="00F83EAF" w:rsidRPr="00C62799">
        <w:t xml:space="preserve">see subsection </w:t>
      </w:r>
      <w:r w:rsidR="00F83EAF" w:rsidRPr="00C62799">
        <w:rPr>
          <w:i/>
        </w:rPr>
        <w:t>''</w:t>
      </w:r>
      <w:r w:rsidR="00F83EAF" w:rsidRPr="00C62799">
        <w:rPr>
          <w:b/>
          <w:i/>
        </w:rPr>
        <w:t xml:space="preserve">DEFINITIONS (Local)" </w:t>
      </w:r>
      <w:r w:rsidR="00F83EAF" w:rsidRPr="00C62799">
        <w:t>in "</w:t>
      </w:r>
      <w:r w:rsidR="00F83EAF" w:rsidRPr="00C62799">
        <w:rPr>
          <w:b/>
          <w:i/>
        </w:rPr>
        <w:t>Modelling Instructions"</w:t>
      </w:r>
      <w:r w:rsidR="00A45E5C">
        <w:rPr>
          <w:i/>
        </w:rPr>
        <w:t xml:space="preserve">;  </w:t>
      </w:r>
      <w:r w:rsidR="00A45E5C">
        <w:t xml:space="preserve">that is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b"/>
          </m:rPr>
          <w:rPr>
            <w:rFonts w:ascii="Cambria Math" w:hAnsi="Cambria Math"/>
          </w:rPr>
          <m:t>linext1</m:t>
        </m:r>
        <m:r>
          <m:rPr>
            <m:sty m:val="b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b"/>
          </m:rPr>
          <w:rPr>
            <w:rFonts w:ascii="Cambria Math"/>
          </w:rPr>
          <m:t>)</m:t>
        </m:r>
      </m:oMath>
      <w:r w:rsidR="00A45E5C">
        <w:rPr>
          <w:b/>
        </w:rPr>
        <w:t xml:space="preserve">, 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linext1</m:t>
        </m:r>
        <m:r>
          <m:rPr>
            <m:sty m:val="b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b"/>
          </m:rPr>
          <w:rPr>
            <w:rFonts w:ascii="Cambria Math"/>
          </w:rPr>
          <m:t>)</m:t>
        </m:r>
      </m:oMath>
      <w:r w:rsidR="00A45E5C">
        <w:rPr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linext1</m:t>
        </m:r>
        <m:r>
          <m:rPr>
            <m:sty m:val="b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b"/>
          </m:rPr>
          <w:rPr>
            <w:rFonts w:ascii="Cambria Math"/>
          </w:rPr>
          <m:t>)</m:t>
        </m:r>
      </m:oMath>
      <w:r w:rsidR="00A45E5C">
        <w:rPr>
          <w:b/>
        </w:rPr>
        <w:t>.</w:t>
      </w:r>
    </w:p>
    <w:p w14:paraId="52CDFFBF" w14:textId="77777777" w:rsidR="00867A16" w:rsidRDefault="00867A16" w:rsidP="00867A16">
      <w:pPr>
        <w:pStyle w:val="Titre2"/>
      </w:pPr>
      <w:r>
        <w:t>5. References</w:t>
      </w:r>
    </w:p>
    <w:p w14:paraId="7D5B94E0" w14:textId="05AC5DE2" w:rsidR="00867A16" w:rsidRPr="005D39FC" w:rsidRDefault="00867A16" w:rsidP="00867A16">
      <w:pPr>
        <w:rPr>
          <w:rStyle w:val="Rfrencelgre"/>
        </w:rPr>
      </w:pPr>
      <w:r w:rsidRPr="00867A16">
        <w:rPr>
          <w:smallCaps/>
        </w:rPr>
        <w:t>[</w:t>
      </w:r>
      <w:r>
        <w:rPr>
          <w:smallCaps/>
        </w:rPr>
        <w:t>1</w:t>
      </w:r>
      <w:r w:rsidRPr="00867A16">
        <w:rPr>
          <w:smallCaps/>
        </w:rPr>
        <w:t xml:space="preserve">] </w:t>
      </w:r>
      <w:r>
        <w:t xml:space="preserve">P. Lalanne, W. Yan, A. Gras, C. Sauvan, J.-P. Hugonin, M. Besbes, G. Demésy, M. D. Truong, B. Gralak, F. Zolla, A. Nicolet, F. Binkowski, L. Zschiedrich, S. Burger, J. Zimmerling, R. Remis, P. Urbach, H. T. Liu, and T. Weiss, "Quasinormal mode solvers for resonators with dispersive materials," J. Opt. Soc. Am. A </w:t>
      </w:r>
      <w:r>
        <w:rPr>
          <w:b/>
          <w:bCs/>
        </w:rPr>
        <w:t>36</w:t>
      </w:r>
      <w:r>
        <w:t>, 686-704 (2019).</w:t>
      </w:r>
    </w:p>
    <w:p w14:paraId="70F06E8D" w14:textId="77777777" w:rsidR="00867A16" w:rsidRPr="00504EC5" w:rsidRDefault="00867A16" w:rsidP="00355C02"/>
    <w:sectPr w:rsidR="00867A16" w:rsidRPr="00504EC5" w:rsidSect="00386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LBP C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LCA G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ICJ G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CGOP G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7451A"/>
    <w:multiLevelType w:val="hybridMultilevel"/>
    <w:tmpl w:val="21DA3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B1256"/>
    <w:multiLevelType w:val="hybridMultilevel"/>
    <w:tmpl w:val="28886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57A8"/>
    <w:multiLevelType w:val="hybridMultilevel"/>
    <w:tmpl w:val="35042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A0624"/>
    <w:multiLevelType w:val="hybridMultilevel"/>
    <w:tmpl w:val="63B48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357"/>
    <w:rsid w:val="00012D9C"/>
    <w:rsid w:val="00027B37"/>
    <w:rsid w:val="00034A8C"/>
    <w:rsid w:val="00037FAB"/>
    <w:rsid w:val="00041BC5"/>
    <w:rsid w:val="00046735"/>
    <w:rsid w:val="00055786"/>
    <w:rsid w:val="000632A7"/>
    <w:rsid w:val="000C04B6"/>
    <w:rsid w:val="00101EAA"/>
    <w:rsid w:val="001112C2"/>
    <w:rsid w:val="0012042C"/>
    <w:rsid w:val="0017443B"/>
    <w:rsid w:val="001A6D36"/>
    <w:rsid w:val="001B1CF8"/>
    <w:rsid w:val="001B28FF"/>
    <w:rsid w:val="001D1BF8"/>
    <w:rsid w:val="001F3A64"/>
    <w:rsid w:val="001F48F4"/>
    <w:rsid w:val="00203D92"/>
    <w:rsid w:val="002076B6"/>
    <w:rsid w:val="002231B0"/>
    <w:rsid w:val="0024545C"/>
    <w:rsid w:val="00256D9E"/>
    <w:rsid w:val="002650C8"/>
    <w:rsid w:val="00276624"/>
    <w:rsid w:val="00296E22"/>
    <w:rsid w:val="002974AA"/>
    <w:rsid w:val="0031168A"/>
    <w:rsid w:val="003407A4"/>
    <w:rsid w:val="00355C02"/>
    <w:rsid w:val="00386165"/>
    <w:rsid w:val="00386818"/>
    <w:rsid w:val="003B12AF"/>
    <w:rsid w:val="003C48B1"/>
    <w:rsid w:val="003E754A"/>
    <w:rsid w:val="004068D7"/>
    <w:rsid w:val="00412AFC"/>
    <w:rsid w:val="0042048D"/>
    <w:rsid w:val="00427ACD"/>
    <w:rsid w:val="00462B77"/>
    <w:rsid w:val="00465C7B"/>
    <w:rsid w:val="00470430"/>
    <w:rsid w:val="00481DA2"/>
    <w:rsid w:val="004C02C7"/>
    <w:rsid w:val="004D0657"/>
    <w:rsid w:val="004D2A35"/>
    <w:rsid w:val="004F38AC"/>
    <w:rsid w:val="00504EC5"/>
    <w:rsid w:val="005359E7"/>
    <w:rsid w:val="00555F2A"/>
    <w:rsid w:val="00564666"/>
    <w:rsid w:val="00566B8F"/>
    <w:rsid w:val="00590EBD"/>
    <w:rsid w:val="005936A4"/>
    <w:rsid w:val="005F5731"/>
    <w:rsid w:val="006112A4"/>
    <w:rsid w:val="006122DD"/>
    <w:rsid w:val="00645F51"/>
    <w:rsid w:val="006917E2"/>
    <w:rsid w:val="006A70E0"/>
    <w:rsid w:val="006D4406"/>
    <w:rsid w:val="00713E8C"/>
    <w:rsid w:val="00716F07"/>
    <w:rsid w:val="007178BE"/>
    <w:rsid w:val="00717A02"/>
    <w:rsid w:val="0074542F"/>
    <w:rsid w:val="007472E7"/>
    <w:rsid w:val="00753402"/>
    <w:rsid w:val="00784357"/>
    <w:rsid w:val="007F0AB7"/>
    <w:rsid w:val="00825EC9"/>
    <w:rsid w:val="0082679E"/>
    <w:rsid w:val="0085126E"/>
    <w:rsid w:val="00853AB3"/>
    <w:rsid w:val="00867A16"/>
    <w:rsid w:val="00870CDF"/>
    <w:rsid w:val="00892D70"/>
    <w:rsid w:val="008D76DE"/>
    <w:rsid w:val="008E1074"/>
    <w:rsid w:val="00901A52"/>
    <w:rsid w:val="0091103F"/>
    <w:rsid w:val="00923D2E"/>
    <w:rsid w:val="00934311"/>
    <w:rsid w:val="009567A4"/>
    <w:rsid w:val="009626E9"/>
    <w:rsid w:val="009763C8"/>
    <w:rsid w:val="0098274F"/>
    <w:rsid w:val="00993709"/>
    <w:rsid w:val="00994CE3"/>
    <w:rsid w:val="00997C6D"/>
    <w:rsid w:val="009D05D1"/>
    <w:rsid w:val="009D51E6"/>
    <w:rsid w:val="00A45E5C"/>
    <w:rsid w:val="00AA2386"/>
    <w:rsid w:val="00AD4205"/>
    <w:rsid w:val="00AF5B89"/>
    <w:rsid w:val="00B20268"/>
    <w:rsid w:val="00B87EDB"/>
    <w:rsid w:val="00BA7C70"/>
    <w:rsid w:val="00BB50D7"/>
    <w:rsid w:val="00BD40C8"/>
    <w:rsid w:val="00BD7738"/>
    <w:rsid w:val="00C01DB5"/>
    <w:rsid w:val="00C546E2"/>
    <w:rsid w:val="00C55522"/>
    <w:rsid w:val="00C62799"/>
    <w:rsid w:val="00C8049D"/>
    <w:rsid w:val="00C841DD"/>
    <w:rsid w:val="00CC745E"/>
    <w:rsid w:val="00CE33D3"/>
    <w:rsid w:val="00CF144C"/>
    <w:rsid w:val="00CF2B0F"/>
    <w:rsid w:val="00D07C56"/>
    <w:rsid w:val="00D172C4"/>
    <w:rsid w:val="00D22A34"/>
    <w:rsid w:val="00D445E7"/>
    <w:rsid w:val="00D70FBC"/>
    <w:rsid w:val="00D7513E"/>
    <w:rsid w:val="00D84436"/>
    <w:rsid w:val="00DA4A5B"/>
    <w:rsid w:val="00DA5936"/>
    <w:rsid w:val="00DB58E7"/>
    <w:rsid w:val="00DC2059"/>
    <w:rsid w:val="00E351C3"/>
    <w:rsid w:val="00E5217C"/>
    <w:rsid w:val="00E809B7"/>
    <w:rsid w:val="00E87F32"/>
    <w:rsid w:val="00EB1F99"/>
    <w:rsid w:val="00EF22B3"/>
    <w:rsid w:val="00EF3857"/>
    <w:rsid w:val="00F30E25"/>
    <w:rsid w:val="00F35959"/>
    <w:rsid w:val="00F74101"/>
    <w:rsid w:val="00F74EE4"/>
    <w:rsid w:val="00F8263B"/>
    <w:rsid w:val="00F83EAF"/>
    <w:rsid w:val="00F927B3"/>
    <w:rsid w:val="00F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DE53"/>
  <w15:docId w15:val="{85C87D06-FE0C-49A1-90EA-B65C530A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C02"/>
    <w:pPr>
      <w:jc w:val="both"/>
    </w:pPr>
    <w:rPr>
      <w:iCs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55C02"/>
    <w:pPr>
      <w:keepNext/>
      <w:keepLines/>
      <w:spacing w:after="720" w:line="240" w:lineRule="auto"/>
      <w:ind w:left="851" w:right="804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074"/>
    <w:pPr>
      <w:spacing w:before="360"/>
      <w:outlineLvl w:val="1"/>
    </w:pPr>
    <w:rPr>
      <w:b/>
      <w:i/>
      <w:iCs w:val="0"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5C02"/>
    <w:pPr>
      <w:spacing w:before="360" w:after="60" w:line="240" w:lineRule="auto"/>
      <w:outlineLvl w:val="2"/>
    </w:pPr>
    <w:rPr>
      <w:b/>
      <w:iCs w:val="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36A4"/>
    <w:pPr>
      <w:outlineLvl w:val="3"/>
    </w:pPr>
    <w:rPr>
      <w:b/>
      <w:i/>
      <w:iCs w:val="0"/>
      <w:color w:val="00B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2042C"/>
    <w:pPr>
      <w:autoSpaceDE w:val="0"/>
      <w:autoSpaceDN w:val="0"/>
      <w:adjustRightInd w:val="0"/>
      <w:spacing w:after="0" w:line="240" w:lineRule="auto"/>
    </w:pPr>
    <w:rPr>
      <w:rFonts w:ascii="CELBP C+ Gill Sans" w:hAnsi="CELBP C+ Gill Sans" w:cs="CELBP C+ Gill Sans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E1074"/>
    <w:rPr>
      <w:b/>
      <w:i/>
      <w:iCs/>
      <w:sz w:val="30"/>
      <w:szCs w:val="30"/>
    </w:rPr>
  </w:style>
  <w:style w:type="character" w:styleId="Textedelespacerserv">
    <w:name w:val="Placeholder Text"/>
    <w:basedOn w:val="Policepardfaut"/>
    <w:uiPriority w:val="99"/>
    <w:semiHidden/>
    <w:rsid w:val="004F38AC"/>
    <w:rPr>
      <w:color w:val="808080"/>
    </w:rPr>
  </w:style>
  <w:style w:type="paragraph" w:styleId="Paragraphedeliste">
    <w:name w:val="List Paragraph"/>
    <w:basedOn w:val="Normal"/>
    <w:uiPriority w:val="34"/>
    <w:qFormat/>
    <w:rsid w:val="0098274F"/>
    <w:pPr>
      <w:ind w:left="720"/>
      <w:contextualSpacing/>
    </w:pPr>
  </w:style>
  <w:style w:type="paragraph" w:customStyle="1" w:styleId="SP90253">
    <w:name w:val="SP90253"/>
    <w:basedOn w:val="Default"/>
    <w:next w:val="Default"/>
    <w:uiPriority w:val="99"/>
    <w:rsid w:val="00AA2386"/>
    <w:rPr>
      <w:rFonts w:ascii="CELCA G+ Gill Sans" w:hAnsi="CELCA G+ Gill Sans" w:cstheme="minorBidi"/>
      <w:color w:val="auto"/>
    </w:rPr>
  </w:style>
  <w:style w:type="paragraph" w:customStyle="1" w:styleId="SP90255">
    <w:name w:val="SP90255"/>
    <w:basedOn w:val="Default"/>
    <w:next w:val="Default"/>
    <w:uiPriority w:val="99"/>
    <w:rsid w:val="00AA2386"/>
    <w:rPr>
      <w:rFonts w:ascii="CELCA G+ Gill Sans" w:hAnsi="CELCA G+ Gill Sans" w:cstheme="minorBidi"/>
      <w:color w:val="auto"/>
    </w:rPr>
  </w:style>
  <w:style w:type="character" w:styleId="Marquedecommentaire">
    <w:name w:val="annotation reference"/>
    <w:basedOn w:val="Policepardfaut"/>
    <w:uiPriority w:val="99"/>
    <w:semiHidden/>
    <w:unhideWhenUsed/>
    <w:rsid w:val="00012D9C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F2A"/>
    <w:rPr>
      <w:rFonts w:ascii="Tahoma" w:hAnsi="Tahoma" w:cs="Tahoma"/>
      <w:sz w:val="16"/>
      <w:szCs w:val="16"/>
    </w:rPr>
  </w:style>
  <w:style w:type="character" w:customStyle="1" w:styleId="bodytext-ital">
    <w:name w:val="body_text-ital"/>
    <w:basedOn w:val="Policepardfaut"/>
    <w:rsid w:val="00753402"/>
    <w:rPr>
      <w:rFonts w:ascii="Verdana" w:hAnsi="Verdana" w:hint="default"/>
      <w:b w:val="0"/>
      <w:bCs w:val="0"/>
      <w:i/>
      <w:iCs/>
      <w:caps w:val="0"/>
      <w:smallCaps w:val="0"/>
      <w:color w:val="000000"/>
      <w:sz w:val="16"/>
      <w:szCs w:val="16"/>
      <w:vertAlign w:val="baseline"/>
    </w:rPr>
  </w:style>
  <w:style w:type="paragraph" w:customStyle="1" w:styleId="SP303200">
    <w:name w:val="SP303200"/>
    <w:basedOn w:val="Default"/>
    <w:next w:val="Default"/>
    <w:uiPriority w:val="99"/>
    <w:rsid w:val="00034A8C"/>
    <w:rPr>
      <w:rFonts w:ascii="OPICJ G+ Gill Sans" w:hAnsi="OPICJ G+ Gill Sans" w:cstheme="minorBidi"/>
      <w:color w:val="auto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2D9C"/>
    <w:pPr>
      <w:spacing w:line="240" w:lineRule="auto"/>
    </w:pPr>
    <w:rPr>
      <w:sz w:val="20"/>
      <w:szCs w:val="20"/>
    </w:rPr>
  </w:style>
  <w:style w:type="paragraph" w:customStyle="1" w:styleId="SP249973">
    <w:name w:val="SP249973"/>
    <w:basedOn w:val="Default"/>
    <w:next w:val="Default"/>
    <w:uiPriority w:val="99"/>
    <w:rsid w:val="00276624"/>
    <w:rPr>
      <w:rFonts w:ascii="PCGOP G+ Gill Sans" w:hAnsi="PCGOP G+ Gill Sans" w:cstheme="minorBidi"/>
      <w:color w:val="auto"/>
      <w:lang w:val="fr-FR"/>
    </w:rPr>
  </w:style>
  <w:style w:type="paragraph" w:customStyle="1" w:styleId="SP249978">
    <w:name w:val="SP249978"/>
    <w:basedOn w:val="Default"/>
    <w:next w:val="Default"/>
    <w:uiPriority w:val="99"/>
    <w:rsid w:val="00276624"/>
    <w:rPr>
      <w:rFonts w:ascii="PCGOP G+ Gill Sans" w:hAnsi="PCGOP G+ Gill Sans" w:cstheme="minorBidi"/>
      <w:color w:val="auto"/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2D9C"/>
    <w:rPr>
      <w:sz w:val="20"/>
      <w:szCs w:val="20"/>
    </w:rPr>
  </w:style>
  <w:style w:type="table" w:styleId="Grilledutableau">
    <w:name w:val="Table Grid"/>
    <w:basedOn w:val="TableauNormal"/>
    <w:uiPriority w:val="39"/>
    <w:rsid w:val="0087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55C02"/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2D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2D9C"/>
    <w:rPr>
      <w:b/>
      <w:bCs/>
      <w:sz w:val="20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9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936A4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355C02"/>
    <w:rPr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936A4"/>
    <w:rPr>
      <w:b/>
      <w:i/>
      <w:iCs/>
      <w:color w:val="00B050"/>
      <w:sz w:val="24"/>
      <w:szCs w:val="24"/>
    </w:rPr>
  </w:style>
  <w:style w:type="paragraph" w:customStyle="1" w:styleId="equation">
    <w:name w:val="equation"/>
    <w:basedOn w:val="Normal"/>
    <w:qFormat/>
    <w:rsid w:val="00355C02"/>
    <w:pPr>
      <w:tabs>
        <w:tab w:val="right" w:pos="9072"/>
      </w:tabs>
      <w:spacing w:before="120" w:after="120" w:line="240" w:lineRule="auto"/>
    </w:pPr>
  </w:style>
  <w:style w:type="paragraph" w:styleId="Rvision">
    <w:name w:val="Revision"/>
    <w:hidden/>
    <w:uiPriority w:val="99"/>
    <w:semiHidden/>
    <w:rsid w:val="00BD40C8"/>
    <w:pPr>
      <w:spacing w:after="0" w:line="240" w:lineRule="auto"/>
    </w:pPr>
    <w:rPr>
      <w:iCs/>
      <w:sz w:val="24"/>
      <w:szCs w:val="24"/>
    </w:rPr>
  </w:style>
  <w:style w:type="character" w:styleId="Rfrencelgre">
    <w:name w:val="Subtle Reference"/>
    <w:basedOn w:val="Policepardfaut"/>
    <w:uiPriority w:val="31"/>
    <w:qFormat/>
    <w:rsid w:val="00867A1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wei.yan</dc:creator>
  <cp:lastModifiedBy>philippe lalanne</cp:lastModifiedBy>
  <cp:revision>9</cp:revision>
  <cp:lastPrinted>2019-01-25T11:39:00Z</cp:lastPrinted>
  <dcterms:created xsi:type="dcterms:W3CDTF">2018-05-08T12:22:00Z</dcterms:created>
  <dcterms:modified xsi:type="dcterms:W3CDTF">2019-07-12T10:13:00Z</dcterms:modified>
</cp:coreProperties>
</file>