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14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  <w:t>广元市工伤保险系列MG动画</w:t>
      </w:r>
    </w:p>
    <w:p w14:paraId="1D2E4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  <w:t>——工伤预防五年行动计划（2026—2030年）</w:t>
      </w:r>
    </w:p>
    <w:p w14:paraId="66758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时长：5分钟左右</w:t>
      </w:r>
    </w:p>
    <w:p w14:paraId="327D2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角色设定：</w:t>
      </w:r>
    </w:p>
    <w:p w14:paraId="4E54B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1.小曌</w:t>
      </w:r>
    </w:p>
    <w:p w14:paraId="26A99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2.吴经理：企业人事负责人</w:t>
      </w:r>
    </w:p>
    <w:p w14:paraId="29BAB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3.周大姐：企业一线职工</w:t>
      </w:r>
    </w:p>
    <w:p w14:paraId="7302E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【开场】</w:t>
      </w:r>
    </w:p>
    <w:p w14:paraId="2B409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小曌：大家好，我是广元市人社局工作人员小曌。对企业而言，工伤事故意味着停工停产、经济赔偿、舆情风险、行政处罚，是最直接的经营风险。《工伤预防五年行动计划（2026—2030年）》，不是给企业增加负担的管控政策，而是帮助企业降风险、降成本、稳生产的利好举措。今天我们将从企业角度，讲清楚这项计划的核心工作目标、重点管控行业、企业可享受的利好、日常落实举措，以及重点情形的预防方法，帮助企业实现安全与效益双向提升。</w:t>
      </w:r>
    </w:p>
    <w:p w14:paraId="5CDE0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【场景一：五年计划核心工作目标与重点行业领域】</w:t>
      </w:r>
    </w:p>
    <w:p w14:paraId="4F7F0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吴经理：小曌，想请问这次五年行动计划，整体的工作目标和重点覆盖行业有哪些？我们企业也好对标落实。</w:t>
      </w:r>
    </w:p>
    <w:p w14:paraId="43127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小曌：本次五年计划主要有三项工作目标。</w:t>
      </w:r>
    </w:p>
    <w:p w14:paraId="314A2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第一，工伤事故发生率持续下降，重点行业5年降低10%；</w:t>
      </w:r>
    </w:p>
    <w:p w14:paraId="1F90B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第二，新就业形态人员职业伤害发生率逐步降低，重点平台企业5年降低10%以上；</w:t>
      </w:r>
    </w:p>
    <w:p w14:paraId="09B14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第三，工作场所劳动条件持续改善，职业性尘肺病等重点职业病发病人数明显下降。</w:t>
      </w:r>
    </w:p>
    <w:p w14:paraId="2BEFE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同时，计划明确了工伤预防重点行业，包括危险化学品、矿山、建筑施工、交通运输、机械制造、即时配送等行业企业。</w:t>
      </w:r>
    </w:p>
    <w:p w14:paraId="78F9F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【场景二：工伤预防五年行动计划对企业的好处】</w:t>
      </w:r>
    </w:p>
    <w:p w14:paraId="45E8F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吴经理：小曌，我们企业最关心的就是，认认真真做工伤预防，我们到底能获得什么实际收益？</w:t>
      </w:r>
    </w:p>
    <w:p w14:paraId="25369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小曌：这也是本次五年计划的核心导向，坚持正向激励、让合规企业真正受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益，主要体现在三个方面。</w:t>
      </w:r>
    </w:p>
    <w:p w14:paraId="1A278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第一，工伤保险费率可浮动下调，直接降低用工成本。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企业工伤事故少、隐患整改到位、预防工作落实好，费率可按周期下调，长期为企业节省社保开支，安全做得越好，缴费成本越低。</w:t>
      </w:r>
    </w:p>
    <w:p w14:paraId="74A84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第二，大幅减少事故损失，规避经营损失。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通过源头预防，有效降低各类工伤事故和职业病发生率，减少企业工伤赔偿、医疗垫付、停工误工、纠纷应诉等隐性成本，助力企业稳生产、减损耗。</w:t>
      </w:r>
    </w:p>
    <w:p w14:paraId="5D12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第三，合规减负，减轻培训压力。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企业参加官方组织的工伤预防培训，可抵扣相应安全生产、职业健康培训学时，避免重复培训、重复投入，减轻企业培训负担。</w:t>
      </w:r>
    </w:p>
    <w:p w14:paraId="5DD1E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【场景三：企业如何做好工伤预防工作】</w:t>
      </w:r>
    </w:p>
    <w:p w14:paraId="6CB12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eastAsia="zh-CN"/>
          <w:woUserID w:val="1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周大姐：那我们企业日常具体要做哪些工作，才算落实好政策呢？</w:t>
      </w:r>
    </w:p>
    <w:p w14:paraId="586EA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小曌：政策对企业的要求非常务实，总结下来就是要牢固树立工伤预防优先理念，严格遵守社会保险、安全生产、职业健康等法律法规，依法参加工伤保险，积极做好工伤预防工作，加强工伤预防教育培训，加大工伤预防投入，定期开展隐患排查治理，切实履行工伤预防主体责任。</w:t>
      </w:r>
    </w:p>
    <w:p w14:paraId="5E932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同时，计划重点关注上下班交通事故伤害、工作岗位突发疾病死亡视同工伤两类情形，企业可针对性做好专项预防。</w:t>
      </w:r>
    </w:p>
    <w:p w14:paraId="01B58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针对上下班交通事故，企业可常态化开展交通安全宣教，提醒职工遵守交通规则、杜绝疲劳驾驶、违规驾驶；合理排班，避免员工长期超负荷、超时长工作，从源头减少上下班交通事故风险。</w:t>
      </w:r>
    </w:p>
    <w:p w14:paraId="17349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针对工作时间突发疾病，企业要建立员工健康监测机制，对高强度、高负荷岗位员工定期开展健康体检和轮休调休，要向员工普及突发疾病应急处置知识，配齐应急急救物资，最大限度降低突发疾病引发的工伤风险。</w:t>
      </w:r>
    </w:p>
    <w:p w14:paraId="6A279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【结尾】</w:t>
      </w:r>
    </w:p>
    <w:p w14:paraId="6BA5F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小曌：对企业而言，工伤预防不是硬性任务，而是降低经营风险、压缩用工成本、稳定员工队伍、提升企业口碑的长效投资。在此呼吁全市各用人单位，主动落实工伤预防主体责任，常态化排查隐患、常态化开展培训、常态化改善作业条件，以安全保生产、以预防降风险。</w:t>
      </w:r>
    </w:p>
    <w:p w14:paraId="67666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广元市人社局将持续做好工伤预防工作，助力全市企业筑牢安全防线，实现安全发展、合规经营、提质增效！</w:t>
      </w:r>
    </w:p>
    <w:p w14:paraId="0DCEB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B55663"/>
    <w:rsid w:val="1DF010CC"/>
    <w:rsid w:val="5B4408CC"/>
    <w:rsid w:val="61E24B53"/>
    <w:rsid w:val="69B55663"/>
    <w:rsid w:val="7A3F5B34"/>
    <w:rsid w:val="E73FBE49"/>
    <w:rsid w:val="FFFF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ecfc2d7b-0ab9-46b7-a72f-b4f52c446d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1433</Words>
  <Characters>1453</Characters>
  <Lines>0</Lines>
  <Paragraphs>0</Paragraphs>
  <TotalTime>15</TotalTime>
  <ScaleCrop>false</ScaleCrop>
  <LinksUpToDate>false</LinksUpToDate>
  <CharactersWithSpaces>1453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2026-05-22T14:52:00Z</dcterms:created>
  <dc:creator>Show</dc:creator>
  <cp:lastModifiedBy>Show</cp:lastModifiedBy>
  <dcterms:modified xsi:type="dcterms:W3CDTF">2026-05-28T10:05:52Z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53F4FE0BF6BA4BA1BA57B0687364C4F3_11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