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4F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钦州市全面启动2025年度工伤预防项目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 xml:space="preserve"> 创新</w:t>
      </w:r>
      <w:r>
        <w:rPr>
          <w:rFonts w:hint="default" w:ascii="Times New Roman" w:hAnsi="Times New Roman" w:eastAsia="方正小标宋简体" w:cs="Times New Roman"/>
          <w:sz w:val="44"/>
          <w:szCs w:val="44"/>
        </w:rPr>
        <w:t>构建“三航两港一智网”体系</w:t>
      </w:r>
    </w:p>
    <w:p w14:paraId="755C8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42606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1月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日，钦州市召开2025年度工伤预防项目部署会，正式启动新一年度工伤预防工作。会议系统部署年度重点任务，明确责任分工与实施路径，推动构建更加科学、精准、高效的工伤预防体系。市工伤预防联席会议成员单位、市社会保险事业管理中心负责人及各重点企业代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参加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会议。</w:t>
      </w:r>
    </w:p>
    <w:p w14:paraId="779D3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"/>
          <w:woUserID w:val="1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与会人员首先观看了年度工伤预防宣传片，了解项目总体框架与实施愿景。随后，第三方实施机构详细汇报了项目实施方案。市住房和城乡建设局、市交通运输局、市应急管理局结合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各自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职能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，分别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对项目实施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提出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了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针对性建议。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"/>
          <w:woUserID w:val="1"/>
        </w:rPr>
        <w:t>市人力资源社会保障局XX对项目重点工作进行了细致部署。</w:t>
      </w:r>
    </w:p>
    <w:p w14:paraId="5DAEA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当前，正值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工伤预防五年行动计划收官与“十五五”规划起步的关键节点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钦州市在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过往工伤预防项目实施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基础上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创新提出“三航两港一智网”工伤预防体系，推动工作向源头延伸、向精准发力、向智慧转型。</w:t>
      </w:r>
    </w:p>
    <w:p w14:paraId="5AB5F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项目将围绕“治理清淤、培训筑基、宣传引航”三条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主线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同步推进。聚焦工伤事故高风险企业，通过“入企调研—精准培训—整改回访”闭环模式，推动企业建立自主预防机制；面向重点行业企业安全生产管理人员、基层应急骨干等五类群体，开展分类分层培训；依托线上线下平台，通过案例解读、政策问答等形式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全方位传播工伤预防知识，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提升全社会工伤预防意识。</w:t>
      </w:r>
    </w:p>
    <w:p w14:paraId="4FC04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着力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建设两座枢纽港，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拓展预防覆盖范围。一方面，依托本地技工院校建立“校企预防共建港”，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  <w:t>将工伤预防、安全生产、职业健康知识系统融入学生就业前的必修环节，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从人才源头植入安全基因；另一方面，针对快递、网约车、货运等新就业形态，设立“新业态服务港”，通过灵活多样的宣传培训形式，推动工伤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预防工作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向新兴领域延伸。</w:t>
      </w:r>
    </w:p>
    <w:p w14:paraId="7BCE9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此外，项目还将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整合微信公众号、短视频平台、在线培训小程序等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平台和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工具，构建“工伤预防智慧服务网”，实现政策宣传、培训学习、咨询反馈一站式服务。</w:t>
      </w:r>
    </w:p>
    <w:p w14:paraId="76E27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此次部署会的召开，标志着钦州市2025年度工伤预防项目从规划阶段正式转入全面实施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阶段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。下一步，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钦州市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将围绕“三航两港一智网”体系细化工作方案，推动各项任务落地见效，逐步构建起政府主导、部门协作、企业负责、社会参与的工伤预防治理格局，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为守护广大职工生命安全和身体健康、护航全市经济社会高质量发展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提供坚实保障。</w:t>
      </w:r>
    </w:p>
    <w:p w14:paraId="6D8BB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20571"/>
    <w:rsid w:val="243E3338"/>
    <w:rsid w:val="7242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next w:val="1"/>
    <w:qFormat/>
    <w:uiPriority w:val="0"/>
    <w:pPr>
      <w:spacing w:after="120"/>
    </w:p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5f9d988c-efa9-4984-aefc-efff3713a6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913</Words>
  <Characters>924</Characters>
  <Lines>0</Lines>
  <Paragraphs>0</Paragraphs>
  <TotalTime>296</TotalTime>
  <ScaleCrop>false</ScaleCrop>
  <LinksUpToDate>false</LinksUpToDate>
  <CharactersWithSpaces>925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2026-01-29T08:45:00Z</dcterms:created>
  <dc:creator>Show</dc:creator>
  <cp:lastModifiedBy>Show</cp:lastModifiedBy>
  <dcterms:modified xsi:type="dcterms:W3CDTF">2026-02-27T08:27:21Z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38EAC9C018704C9FBEF8ABA33E4ED479_11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