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FCC44F">
      <w:pPr>
        <w:keepNext w:val="0"/>
        <w:keepLines w:val="0"/>
        <w:pageBreakBefore w:val="0"/>
        <w:widowControl w:val="0"/>
        <w:kinsoku/>
        <w:wordWrap/>
        <w:overflowPunct/>
        <w:topLinePunct w:val="0"/>
        <w:autoSpaceDE/>
        <w:autoSpaceDN/>
        <w:bidi w:val="0"/>
        <w:adjustRightInd/>
        <w:snapToGrid/>
        <w:spacing w:line="700" w:lineRule="exact"/>
        <w:ind w:left="0" w:leftChars="0" w:firstLine="0" w:firstLineChars="0"/>
        <w:jc w:val="center"/>
        <w:textAlignment w:val="auto"/>
        <w:outlineLvl w:val="9"/>
        <w:rPr>
          <w:rFonts w:hint="default" w:ascii="Times New Roman" w:hAnsi="Times New Roman" w:eastAsia="方正小标宋简体" w:cs="Times New Roman"/>
          <w:spacing w:val="4"/>
          <w:sz w:val="44"/>
          <w:szCs w:val="44"/>
          <w:highlight w:val="none"/>
          <w:lang w:eastAsia="zh-CN"/>
        </w:rPr>
      </w:pPr>
    </w:p>
    <w:p w14:paraId="14487432">
      <w:pPr>
        <w:pStyle w:val="16"/>
        <w:jc w:val="center"/>
        <w:rPr>
          <w:rFonts w:hint="default" w:ascii="Times New Roman" w:hAnsi="Times New Roman" w:cs="Times New Roman"/>
          <w:highlight w:val="none"/>
          <w:lang w:eastAsia="zh-CN"/>
        </w:rPr>
      </w:pPr>
    </w:p>
    <w:p w14:paraId="3AF0C848">
      <w:pPr>
        <w:keepNext w:val="0"/>
        <w:keepLines w:val="0"/>
        <w:pageBreakBefore w:val="0"/>
        <w:widowControl w:val="0"/>
        <w:kinsoku/>
        <w:wordWrap/>
        <w:overflowPunct/>
        <w:topLinePunct w:val="0"/>
        <w:autoSpaceDE/>
        <w:autoSpaceDN/>
        <w:bidi w:val="0"/>
        <w:adjustRightInd/>
        <w:snapToGrid/>
        <w:spacing w:line="700" w:lineRule="exact"/>
        <w:ind w:left="0" w:leftChars="0" w:firstLine="0" w:firstLineChars="0"/>
        <w:jc w:val="center"/>
        <w:textAlignment w:val="auto"/>
        <w:outlineLvl w:val="9"/>
        <w:rPr>
          <w:rFonts w:hint="default" w:ascii="Times New Roman" w:hAnsi="Times New Roman" w:eastAsia="方正小标宋简体" w:cs="Times New Roman"/>
          <w:spacing w:val="4"/>
          <w:sz w:val="44"/>
          <w:szCs w:val="44"/>
          <w:highlight w:val="none"/>
          <w:lang w:val="en-US" w:eastAsia="zh-CN"/>
        </w:rPr>
      </w:pPr>
      <w:r>
        <w:rPr>
          <w:rFonts w:hint="default" w:ascii="Times New Roman" w:hAnsi="Times New Roman" w:eastAsia="方正小标宋简体" w:cs="Times New Roman"/>
          <w:spacing w:val="4"/>
          <w:sz w:val="44"/>
          <w:szCs w:val="44"/>
          <w:highlight w:val="none"/>
          <w:lang w:val="en-US" w:eastAsia="zh-CN"/>
        </w:rPr>
        <w:t>保山市2025年工伤预防宣传培训项目</w:t>
      </w:r>
    </w:p>
    <w:p w14:paraId="6F71D52A">
      <w:pPr>
        <w:keepNext w:val="0"/>
        <w:keepLines w:val="0"/>
        <w:pageBreakBefore w:val="0"/>
        <w:widowControl w:val="0"/>
        <w:kinsoku/>
        <w:wordWrap/>
        <w:overflowPunct/>
        <w:topLinePunct w:val="0"/>
        <w:autoSpaceDE/>
        <w:autoSpaceDN/>
        <w:bidi w:val="0"/>
        <w:adjustRightInd/>
        <w:snapToGrid/>
        <w:spacing w:line="700" w:lineRule="exact"/>
        <w:ind w:left="0" w:leftChars="0" w:firstLine="0" w:firstLineChars="0"/>
        <w:jc w:val="center"/>
        <w:textAlignment w:val="auto"/>
        <w:outlineLvl w:val="9"/>
        <w:rPr>
          <w:rFonts w:hint="default" w:ascii="Times New Roman" w:hAnsi="Times New Roman" w:eastAsia="方正小标宋简体" w:cs="Times New Roman"/>
          <w:spacing w:val="4"/>
          <w:sz w:val="44"/>
          <w:szCs w:val="44"/>
          <w:highlight w:val="none"/>
          <w:lang w:val="en-US" w:eastAsia="zh-CN"/>
        </w:rPr>
      </w:pPr>
      <w:r>
        <w:rPr>
          <w:rFonts w:hint="default" w:ascii="Times New Roman" w:hAnsi="Times New Roman" w:eastAsia="方正小标宋简体" w:cs="Times New Roman"/>
          <w:spacing w:val="4"/>
          <w:sz w:val="44"/>
          <w:szCs w:val="44"/>
          <w:highlight w:val="none"/>
          <w:lang w:val="en-US" w:eastAsia="zh-CN"/>
        </w:rPr>
        <w:t>验收评估报告</w:t>
      </w:r>
    </w:p>
    <w:p w14:paraId="04D0584B">
      <w:pPr>
        <w:rPr>
          <w:rFonts w:hint="default" w:ascii="Times New Roman" w:hAnsi="Times New Roman" w:eastAsia="仿宋" w:cs="Times New Roman"/>
          <w:highlight w:val="none"/>
        </w:rPr>
      </w:pPr>
    </w:p>
    <w:p w14:paraId="3394AEAD">
      <w:pPr>
        <w:rPr>
          <w:rFonts w:hint="default" w:ascii="Times New Roman" w:hAnsi="Times New Roman" w:eastAsia="仿宋" w:cs="Times New Roman"/>
          <w:highlight w:val="none"/>
        </w:rPr>
      </w:pPr>
    </w:p>
    <w:p w14:paraId="6DF89C18">
      <w:pPr>
        <w:jc w:val="center"/>
        <w:rPr>
          <w:rFonts w:hint="default" w:ascii="Times New Roman" w:hAnsi="Times New Roman" w:eastAsia="仿宋_GB2312" w:cs="Times New Roman"/>
          <w:b w:val="0"/>
          <w:bCs w:val="0"/>
          <w:sz w:val="32"/>
          <w:szCs w:val="32"/>
          <w:highlight w:val="none"/>
          <w:lang w:val="en-US" w:eastAsia="zh-CN"/>
        </w:rPr>
      </w:pPr>
    </w:p>
    <w:p w14:paraId="4BD3C7C7">
      <w:pPr>
        <w:jc w:val="center"/>
        <w:rPr>
          <w:rFonts w:hint="default" w:ascii="Times New Roman" w:hAnsi="Times New Roman" w:eastAsia="仿宋_GB2312" w:cs="Times New Roman"/>
          <w:b w:val="0"/>
          <w:bCs w:val="0"/>
          <w:sz w:val="32"/>
          <w:szCs w:val="32"/>
          <w:highlight w:val="none"/>
          <w:lang w:val="en-US" w:eastAsia="zh-CN"/>
        </w:rPr>
      </w:pPr>
    </w:p>
    <w:p w14:paraId="443B4D79">
      <w:pPr>
        <w:jc w:val="center"/>
        <w:rPr>
          <w:rFonts w:hint="default" w:ascii="Times New Roman" w:hAnsi="Times New Roman" w:eastAsia="仿宋_GB2312" w:cs="Times New Roman"/>
          <w:b w:val="0"/>
          <w:bCs w:val="0"/>
          <w:sz w:val="32"/>
          <w:szCs w:val="32"/>
          <w:highlight w:val="none"/>
          <w:lang w:val="en-US" w:eastAsia="zh-CN"/>
        </w:rPr>
      </w:pPr>
    </w:p>
    <w:p w14:paraId="23D788EE">
      <w:pPr>
        <w:jc w:val="center"/>
        <w:rPr>
          <w:rFonts w:hint="default" w:ascii="Times New Roman" w:hAnsi="Times New Roman" w:eastAsia="仿宋_GB2312" w:cs="Times New Roman"/>
          <w:b w:val="0"/>
          <w:bCs w:val="0"/>
          <w:sz w:val="32"/>
          <w:szCs w:val="32"/>
          <w:highlight w:val="none"/>
          <w:lang w:val="en-US" w:eastAsia="zh-CN"/>
        </w:rPr>
      </w:pPr>
    </w:p>
    <w:p w14:paraId="1AB06D09">
      <w:pPr>
        <w:jc w:val="center"/>
        <w:rPr>
          <w:rFonts w:hint="default" w:ascii="Times New Roman" w:hAnsi="Times New Roman" w:eastAsia="仿宋_GB2312" w:cs="Times New Roman"/>
          <w:b w:val="0"/>
          <w:bCs w:val="0"/>
          <w:sz w:val="32"/>
          <w:szCs w:val="32"/>
          <w:highlight w:val="none"/>
          <w:lang w:val="en-US" w:eastAsia="zh-CN"/>
        </w:rPr>
      </w:pPr>
    </w:p>
    <w:p w14:paraId="5FA6B504">
      <w:pPr>
        <w:jc w:val="center"/>
        <w:rPr>
          <w:rFonts w:hint="default" w:ascii="Times New Roman" w:hAnsi="Times New Roman" w:eastAsia="仿宋_GB2312" w:cs="Times New Roman"/>
          <w:b w:val="0"/>
          <w:bCs w:val="0"/>
          <w:sz w:val="32"/>
          <w:szCs w:val="32"/>
          <w:highlight w:val="none"/>
          <w:lang w:val="en-US" w:eastAsia="zh-CN"/>
        </w:rPr>
      </w:pPr>
    </w:p>
    <w:p w14:paraId="4B743ABA">
      <w:pPr>
        <w:jc w:val="center"/>
        <w:rPr>
          <w:rFonts w:hint="default" w:ascii="Times New Roman" w:hAnsi="Times New Roman" w:eastAsia="仿宋_GB2312" w:cs="Times New Roman"/>
          <w:b w:val="0"/>
          <w:bCs w:val="0"/>
          <w:sz w:val="32"/>
          <w:szCs w:val="32"/>
          <w:highlight w:val="none"/>
          <w:lang w:val="en-US" w:eastAsia="zh-CN"/>
        </w:rPr>
      </w:pPr>
    </w:p>
    <w:p w14:paraId="4BDA3F64">
      <w:pPr>
        <w:pStyle w:val="16"/>
        <w:rPr>
          <w:rFonts w:hint="default" w:ascii="Times New Roman" w:hAnsi="Times New Roman" w:cs="Times New Roman"/>
          <w:highlight w:val="none"/>
          <w:lang w:val="en-US" w:eastAsia="zh-CN"/>
        </w:rPr>
      </w:pPr>
    </w:p>
    <w:p w14:paraId="6D9F4712">
      <w:pPr>
        <w:jc w:val="center"/>
        <w:rPr>
          <w:rFonts w:hint="default" w:ascii="Times New Roman" w:hAnsi="Times New Roman" w:eastAsia="仿宋_GB2312" w:cs="Times New Roman"/>
          <w:b w:val="0"/>
          <w:bCs w:val="0"/>
          <w:sz w:val="32"/>
          <w:szCs w:val="32"/>
          <w:highlight w:val="none"/>
          <w:lang w:val="en-US" w:eastAsia="zh-CN"/>
        </w:rPr>
      </w:pPr>
    </w:p>
    <w:p w14:paraId="4710620E">
      <w:pPr>
        <w:ind w:left="0" w:leftChars="0" w:firstLine="0" w:firstLineChars="0"/>
        <w:jc w:val="both"/>
        <w:rPr>
          <w:rFonts w:hint="default" w:ascii="Times New Roman" w:hAnsi="Times New Roman" w:eastAsia="仿宋_GB2312" w:cs="Times New Roman"/>
          <w:b w:val="0"/>
          <w:bCs w:val="0"/>
          <w:sz w:val="32"/>
          <w:szCs w:val="32"/>
          <w:highlight w:val="none"/>
          <w:lang w:val="en-US" w:eastAsia="zh-CN"/>
        </w:rPr>
      </w:pPr>
    </w:p>
    <w:p w14:paraId="79F309B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val="0"/>
          <w:bCs w:val="0"/>
          <w:sz w:val="32"/>
          <w:szCs w:val="32"/>
          <w:highlight w:val="none"/>
          <w:lang w:val="en-US" w:eastAsia="zh-CN"/>
        </w:rPr>
        <w:t>二〇二</w:t>
      </w:r>
      <w:r>
        <w:rPr>
          <w:rFonts w:hint="default" w:ascii="Times New Roman" w:hAnsi="Times New Roman" w:cs="Times New Roman"/>
          <w:b w:val="0"/>
          <w:bCs w:val="0"/>
          <w:sz w:val="32"/>
          <w:szCs w:val="32"/>
          <w:highlight w:val="none"/>
          <w:lang w:val="en-US" w:eastAsia="zh-CN"/>
        </w:rPr>
        <w:t>六年一</w:t>
      </w:r>
      <w:r>
        <w:rPr>
          <w:rFonts w:hint="default" w:ascii="Times New Roman" w:hAnsi="Times New Roman" w:eastAsia="仿宋_GB2312" w:cs="Times New Roman"/>
          <w:b w:val="0"/>
          <w:bCs w:val="0"/>
          <w:sz w:val="32"/>
          <w:szCs w:val="32"/>
          <w:highlight w:val="none"/>
          <w:lang w:val="en-US" w:eastAsia="zh-CN"/>
        </w:rPr>
        <w:t>月</w:t>
      </w:r>
    </w:p>
    <w:p w14:paraId="5486A5F2">
      <w:pPr>
        <w:rPr>
          <w:rFonts w:hint="default" w:ascii="Times New Roman" w:hAnsi="Times New Roman" w:cs="Times New Roman"/>
          <w:highlight w:val="none"/>
          <w:lang w:val="en-US" w:eastAsia="zh-CN"/>
        </w:rPr>
      </w:pPr>
      <w:r>
        <w:rPr>
          <w:rFonts w:hint="default" w:ascii="Times New Roman" w:hAnsi="Times New Roman" w:eastAsia="仿宋_GB2312" w:cs="Times New Roman"/>
          <w:b w:val="0"/>
          <w:bCs w:val="0"/>
          <w:sz w:val="32"/>
          <w:szCs w:val="32"/>
          <w:highlight w:val="none"/>
          <w:lang w:val="en-US" w:eastAsia="zh-CN"/>
        </w:rPr>
        <w:br w:type="page"/>
      </w:r>
    </w:p>
    <w:sdt>
      <w:sdtPr>
        <w:rPr>
          <w:rFonts w:hint="default" w:ascii="Times New Roman" w:hAnsi="Times New Roman" w:eastAsia="方正小标宋简体" w:cs="Times New Roman"/>
          <w:kern w:val="2"/>
          <w:sz w:val="44"/>
          <w:szCs w:val="44"/>
          <w:highlight w:val="none"/>
          <w:lang w:val="en-US" w:eastAsia="zh-CN" w:bidi="ar-SA"/>
        </w:rPr>
        <w:id w:val="147459553"/>
        <w15:color w:val="DBDBDB"/>
        <w:docPartObj>
          <w:docPartGallery w:val="Table of Contents"/>
          <w:docPartUnique/>
        </w:docPartObj>
      </w:sdtPr>
      <w:sdtEndPr>
        <w:rPr>
          <w:rFonts w:hint="default" w:ascii="Times New Roman" w:hAnsi="Times New Roman" w:eastAsia="方正小标宋简体" w:cs="Times New Roman"/>
          <w:b/>
          <w:kern w:val="2"/>
          <w:sz w:val="44"/>
          <w:szCs w:val="44"/>
          <w:highlight w:val="none"/>
          <w:lang w:val="en-US" w:eastAsia="zh-CN" w:bidi="ar-SA"/>
        </w:rPr>
      </w:sdtEndPr>
      <w:sdtContent>
        <w:p w14:paraId="683EB7B5">
          <w:pPr>
            <w:spacing w:before="0" w:beforeLines="0" w:after="0" w:afterLines="0" w:line="240" w:lineRule="auto"/>
            <w:ind w:left="0" w:leftChars="0" w:right="0" w:rightChars="0" w:firstLine="0" w:firstLineChars="0"/>
            <w:jc w:val="center"/>
            <w:rPr>
              <w:rFonts w:hint="default" w:ascii="Times New Roman" w:hAnsi="Times New Roman" w:eastAsia="方正小标宋简体" w:cs="Times New Roman"/>
              <w:sz w:val="44"/>
              <w:szCs w:val="44"/>
              <w:highlight w:val="none"/>
            </w:rPr>
          </w:pPr>
          <w:bookmarkStart w:id="0" w:name="_Toc30454"/>
          <w:r>
            <w:rPr>
              <w:rFonts w:hint="default" w:ascii="Times New Roman" w:hAnsi="Times New Roman" w:eastAsia="方正小标宋简体" w:cs="Times New Roman"/>
              <w:sz w:val="44"/>
              <w:szCs w:val="44"/>
              <w:highlight w:val="none"/>
            </w:rPr>
            <w:t>目录</w:t>
          </w:r>
        </w:p>
        <w:p w14:paraId="7341FD4C">
          <w:pPr>
            <w:pStyle w:val="13"/>
            <w:tabs>
              <w:tab w:val="right" w:leader="dot" w:pos="8306"/>
            </w:tabs>
            <w:rPr>
              <w:rFonts w:hint="default" w:ascii="Times New Roman" w:hAnsi="Times New Roman" w:eastAsia="黑体" w:cs="Times New Roman"/>
            </w:rPr>
          </w:pPr>
          <w:r>
            <w:rPr>
              <w:rFonts w:hint="default" w:ascii="Times New Roman" w:hAnsi="Times New Roman" w:eastAsia="仿宋_GB2312" w:cs="Times New Roman"/>
              <w:sz w:val="32"/>
              <w:szCs w:val="32"/>
              <w:highlight w:val="none"/>
            </w:rPr>
            <w:fldChar w:fldCharType="begin"/>
          </w:r>
          <w:r>
            <w:rPr>
              <w:rFonts w:hint="default" w:ascii="Times New Roman" w:hAnsi="Times New Roman" w:eastAsia="仿宋_GB2312" w:cs="Times New Roman"/>
              <w:sz w:val="32"/>
              <w:szCs w:val="32"/>
              <w:highlight w:val="none"/>
            </w:rPr>
            <w:instrText xml:space="preserve">TOC \o "1-2" \h \u </w:instrText>
          </w:r>
          <w:r>
            <w:rPr>
              <w:rFonts w:hint="default" w:ascii="Times New Roman" w:hAnsi="Times New Roman" w:eastAsia="仿宋_GB2312" w:cs="Times New Roman"/>
              <w:sz w:val="32"/>
              <w:szCs w:val="32"/>
              <w:highlight w:val="none"/>
            </w:rPr>
            <w:fldChar w:fldCharType="separate"/>
          </w:r>
          <w:r>
            <w:rPr>
              <w:rFonts w:hint="default" w:ascii="Times New Roman" w:hAnsi="Times New Roman" w:eastAsia="黑体" w:cs="Times New Roman"/>
              <w:szCs w:val="32"/>
              <w:highlight w:val="none"/>
            </w:rPr>
            <w:fldChar w:fldCharType="begin"/>
          </w:r>
          <w:r>
            <w:rPr>
              <w:rFonts w:hint="default" w:ascii="Times New Roman" w:hAnsi="Times New Roman" w:eastAsia="黑体" w:cs="Times New Roman"/>
              <w:szCs w:val="32"/>
              <w:highlight w:val="none"/>
            </w:rPr>
            <w:instrText xml:space="preserve"> HYPERLINK \l _Toc7268 </w:instrText>
          </w:r>
          <w:r>
            <w:rPr>
              <w:rFonts w:hint="default" w:ascii="Times New Roman" w:hAnsi="Times New Roman" w:eastAsia="黑体" w:cs="Times New Roman"/>
              <w:szCs w:val="32"/>
              <w:highlight w:val="none"/>
            </w:rPr>
            <w:fldChar w:fldCharType="separate"/>
          </w:r>
          <w:r>
            <w:rPr>
              <w:rFonts w:hint="default" w:ascii="Times New Roman" w:hAnsi="Times New Roman" w:eastAsia="黑体" w:cs="Times New Roman"/>
              <w:bCs w:val="0"/>
              <w:szCs w:val="44"/>
              <w:highlight w:val="none"/>
            </w:rPr>
            <w:t>第一章</w:t>
          </w:r>
          <w:r>
            <w:rPr>
              <w:rFonts w:hint="default" w:ascii="Times New Roman" w:hAnsi="Times New Roman" w:eastAsia="黑体" w:cs="Times New Roman"/>
              <w:bCs w:val="0"/>
              <w:szCs w:val="44"/>
              <w:highlight w:val="none"/>
              <w:lang w:val="en-US" w:eastAsia="zh-CN"/>
            </w:rPr>
            <w:t xml:space="preserve"> </w:t>
          </w:r>
          <w:r>
            <w:rPr>
              <w:rFonts w:hint="default" w:ascii="Times New Roman" w:hAnsi="Times New Roman" w:eastAsia="黑体" w:cs="Times New Roman"/>
              <w:bCs w:val="0"/>
              <w:szCs w:val="44"/>
              <w:highlight w:val="none"/>
            </w:rPr>
            <w:t>项目概况</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_Toc7268 \h </w:instrText>
          </w:r>
          <w:r>
            <w:rPr>
              <w:rFonts w:hint="default" w:ascii="Times New Roman" w:hAnsi="Times New Roman" w:eastAsia="黑体" w:cs="Times New Roman"/>
            </w:rPr>
            <w:fldChar w:fldCharType="separate"/>
          </w:r>
          <w:r>
            <w:rPr>
              <w:rFonts w:hint="default" w:ascii="Times New Roman" w:hAnsi="Times New Roman" w:eastAsia="黑体" w:cs="Times New Roman"/>
            </w:rPr>
            <w:t>1</w:t>
          </w:r>
          <w:r>
            <w:rPr>
              <w:rFonts w:hint="default" w:ascii="Times New Roman" w:hAnsi="Times New Roman" w:eastAsia="黑体" w:cs="Times New Roman"/>
            </w:rPr>
            <w:fldChar w:fldCharType="end"/>
          </w:r>
          <w:r>
            <w:rPr>
              <w:rFonts w:hint="default" w:ascii="Times New Roman" w:hAnsi="Times New Roman" w:eastAsia="黑体" w:cs="Times New Roman"/>
              <w:szCs w:val="32"/>
              <w:highlight w:val="none"/>
            </w:rPr>
            <w:fldChar w:fldCharType="end"/>
          </w:r>
        </w:p>
        <w:p w14:paraId="138147B2">
          <w:pPr>
            <w:pStyle w:val="13"/>
            <w:tabs>
              <w:tab w:val="right" w:leader="dot" w:pos="8306"/>
            </w:tabs>
            <w:rPr>
              <w:rFonts w:hint="default" w:ascii="Times New Roman" w:hAnsi="Times New Roman" w:eastAsia="黑体" w:cs="Times New Roman"/>
            </w:rPr>
          </w:pPr>
          <w:r>
            <w:rPr>
              <w:rFonts w:hint="default" w:ascii="Times New Roman" w:hAnsi="Times New Roman" w:eastAsia="黑体" w:cs="Times New Roman"/>
              <w:szCs w:val="32"/>
              <w:highlight w:val="none"/>
            </w:rPr>
            <w:fldChar w:fldCharType="begin"/>
          </w:r>
          <w:r>
            <w:rPr>
              <w:rFonts w:hint="default" w:ascii="Times New Roman" w:hAnsi="Times New Roman" w:eastAsia="黑体" w:cs="Times New Roman"/>
              <w:szCs w:val="32"/>
              <w:highlight w:val="none"/>
            </w:rPr>
            <w:instrText xml:space="preserve"> HYPERLINK \l _Toc16497 </w:instrText>
          </w:r>
          <w:r>
            <w:rPr>
              <w:rFonts w:hint="default" w:ascii="Times New Roman" w:hAnsi="Times New Roman" w:eastAsia="黑体" w:cs="Times New Roman"/>
              <w:szCs w:val="32"/>
              <w:highlight w:val="none"/>
            </w:rPr>
            <w:fldChar w:fldCharType="separate"/>
          </w:r>
          <w:r>
            <w:rPr>
              <w:rFonts w:hint="default" w:ascii="Times New Roman" w:hAnsi="Times New Roman" w:eastAsia="黑体" w:cs="Times New Roman"/>
              <w:bCs w:val="0"/>
              <w:szCs w:val="44"/>
              <w:lang w:val="en-US" w:eastAsia="zh-CN"/>
            </w:rPr>
            <w:t xml:space="preserve">第二章 </w:t>
          </w:r>
          <w:r>
            <w:rPr>
              <w:rFonts w:hint="default" w:ascii="Times New Roman" w:hAnsi="Times New Roman" w:eastAsia="黑体" w:cs="Times New Roman"/>
              <w:bCs w:val="0"/>
              <w:szCs w:val="44"/>
              <w:highlight w:val="none"/>
            </w:rPr>
            <w:t>项目评估</w:t>
          </w:r>
          <w:r>
            <w:rPr>
              <w:rFonts w:hint="default" w:ascii="Times New Roman" w:hAnsi="Times New Roman" w:eastAsia="黑体" w:cs="Times New Roman"/>
              <w:bCs w:val="0"/>
              <w:szCs w:val="44"/>
              <w:highlight w:val="none"/>
              <w:lang w:val="en-US" w:eastAsia="zh-CN"/>
            </w:rPr>
            <w:t>规则</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_Toc16497 \h </w:instrText>
          </w:r>
          <w:r>
            <w:rPr>
              <w:rFonts w:hint="default" w:ascii="Times New Roman" w:hAnsi="Times New Roman" w:eastAsia="黑体" w:cs="Times New Roman"/>
            </w:rPr>
            <w:fldChar w:fldCharType="separate"/>
          </w:r>
          <w:r>
            <w:rPr>
              <w:rFonts w:hint="default" w:ascii="Times New Roman" w:hAnsi="Times New Roman" w:eastAsia="黑体" w:cs="Times New Roman"/>
            </w:rPr>
            <w:t>2</w:t>
          </w:r>
          <w:r>
            <w:rPr>
              <w:rFonts w:hint="default" w:ascii="Times New Roman" w:hAnsi="Times New Roman" w:eastAsia="黑体" w:cs="Times New Roman"/>
            </w:rPr>
            <w:fldChar w:fldCharType="end"/>
          </w:r>
          <w:r>
            <w:rPr>
              <w:rFonts w:hint="default" w:ascii="Times New Roman" w:hAnsi="Times New Roman" w:eastAsia="黑体" w:cs="Times New Roman"/>
              <w:szCs w:val="32"/>
              <w:highlight w:val="none"/>
            </w:rPr>
            <w:fldChar w:fldCharType="end"/>
          </w:r>
        </w:p>
        <w:p w14:paraId="35922D4C">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_Toc24245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bCs w:val="0"/>
              <w:highlight w:val="none"/>
            </w:rPr>
            <w:t>一、评估原则</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_Toc24245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2</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49356A96">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_Toc3659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bCs w:val="0"/>
              <w:highlight w:val="none"/>
            </w:rPr>
            <w:t>二、评估依据</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_Toc3659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2</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3B6D034C">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_Toc7317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highlight w:val="none"/>
            </w:rPr>
            <w:t>三、评估内容与标准</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_Toc7317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3</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383F99FC">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_Toc9732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highlight w:val="none"/>
            </w:rPr>
            <w:t>四、评估</w:t>
          </w:r>
          <w:r>
            <w:rPr>
              <w:rFonts w:hint="default" w:ascii="Times New Roman" w:hAnsi="Times New Roman" w:eastAsia="仿宋_GB2312" w:cs="Times New Roman"/>
              <w:highlight w:val="none"/>
              <w:lang w:val="en-US" w:eastAsia="zh-CN"/>
            </w:rPr>
            <w:t>验收工作组</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_Toc9732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3</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196588C2">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_Toc2691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bCs w:val="0"/>
              <w:highlight w:val="none"/>
              <w:lang w:val="en-US" w:eastAsia="zh-CN"/>
            </w:rPr>
            <w:t>五、</w:t>
          </w:r>
          <w:r>
            <w:rPr>
              <w:rFonts w:hint="default" w:ascii="Times New Roman" w:hAnsi="Times New Roman" w:eastAsia="仿宋_GB2312" w:cs="Times New Roman"/>
              <w:bCs w:val="0"/>
              <w:highlight w:val="none"/>
            </w:rPr>
            <w:t>评估步骤</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_Toc2691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3</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5EE55B6A">
          <w:pPr>
            <w:pStyle w:val="13"/>
            <w:tabs>
              <w:tab w:val="right" w:leader="dot" w:pos="8306"/>
            </w:tabs>
            <w:rPr>
              <w:rFonts w:hint="default" w:ascii="Times New Roman" w:hAnsi="Times New Roman" w:eastAsia="黑体" w:cs="Times New Roman"/>
            </w:rPr>
          </w:pPr>
          <w:r>
            <w:rPr>
              <w:rFonts w:hint="default" w:ascii="Times New Roman" w:hAnsi="Times New Roman" w:eastAsia="黑体" w:cs="Times New Roman"/>
              <w:szCs w:val="32"/>
              <w:highlight w:val="none"/>
            </w:rPr>
            <w:fldChar w:fldCharType="begin"/>
          </w:r>
          <w:r>
            <w:rPr>
              <w:rFonts w:hint="default" w:ascii="Times New Roman" w:hAnsi="Times New Roman" w:eastAsia="黑体" w:cs="Times New Roman"/>
              <w:szCs w:val="32"/>
              <w:highlight w:val="none"/>
            </w:rPr>
            <w:instrText xml:space="preserve"> HYPERLINK \l _Toc16784 </w:instrText>
          </w:r>
          <w:r>
            <w:rPr>
              <w:rFonts w:hint="default" w:ascii="Times New Roman" w:hAnsi="Times New Roman" w:eastAsia="黑体" w:cs="Times New Roman"/>
              <w:szCs w:val="32"/>
              <w:highlight w:val="none"/>
            </w:rPr>
            <w:fldChar w:fldCharType="separate"/>
          </w:r>
          <w:r>
            <w:rPr>
              <w:rFonts w:hint="default" w:ascii="Times New Roman" w:hAnsi="Times New Roman" w:eastAsia="黑体" w:cs="Times New Roman"/>
              <w:bCs w:val="0"/>
              <w:szCs w:val="44"/>
              <w:highlight w:val="none"/>
            </w:rPr>
            <w:t>第三章 项目评估结果</w:t>
          </w:r>
          <w:r>
            <w:rPr>
              <w:rFonts w:hint="default" w:ascii="Times New Roman" w:hAnsi="Times New Roman" w:eastAsia="黑体" w:cs="Times New Roman"/>
            </w:rPr>
            <w:tab/>
          </w:r>
          <w:r>
            <w:rPr>
              <w:rFonts w:hint="default" w:ascii="Times New Roman" w:hAnsi="Times New Roman" w:eastAsia="黑体" w:cs="Times New Roman"/>
            </w:rPr>
            <w:fldChar w:fldCharType="begin"/>
          </w:r>
          <w:r>
            <w:rPr>
              <w:rFonts w:hint="default" w:ascii="Times New Roman" w:hAnsi="Times New Roman" w:eastAsia="黑体" w:cs="Times New Roman"/>
            </w:rPr>
            <w:instrText xml:space="preserve"> PAGEREF _Toc16784 \h </w:instrText>
          </w:r>
          <w:r>
            <w:rPr>
              <w:rFonts w:hint="default" w:ascii="Times New Roman" w:hAnsi="Times New Roman" w:eastAsia="黑体" w:cs="Times New Roman"/>
            </w:rPr>
            <w:fldChar w:fldCharType="separate"/>
          </w:r>
          <w:r>
            <w:rPr>
              <w:rFonts w:hint="default" w:ascii="Times New Roman" w:hAnsi="Times New Roman" w:eastAsia="黑体" w:cs="Times New Roman"/>
            </w:rPr>
            <w:t>4</w:t>
          </w:r>
          <w:r>
            <w:rPr>
              <w:rFonts w:hint="default" w:ascii="Times New Roman" w:hAnsi="Times New Roman" w:eastAsia="黑体" w:cs="Times New Roman"/>
            </w:rPr>
            <w:fldChar w:fldCharType="end"/>
          </w:r>
          <w:r>
            <w:rPr>
              <w:rFonts w:hint="default" w:ascii="Times New Roman" w:hAnsi="Times New Roman" w:eastAsia="黑体" w:cs="Times New Roman"/>
              <w:szCs w:val="32"/>
              <w:highlight w:val="none"/>
            </w:rPr>
            <w:fldChar w:fldCharType="end"/>
          </w:r>
        </w:p>
        <w:p w14:paraId="1833A70F">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_Toc31229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bCs w:val="0"/>
              <w:highlight w:val="none"/>
              <w:lang w:val="en-US" w:eastAsia="zh-CN"/>
            </w:rPr>
            <w:t>一、</w:t>
          </w:r>
          <w:r>
            <w:rPr>
              <w:rFonts w:hint="default" w:ascii="Times New Roman" w:hAnsi="Times New Roman" w:eastAsia="仿宋_GB2312" w:cs="Times New Roman"/>
              <w:spacing w:val="2"/>
              <w:highlight w:val="none"/>
              <w:shd w:val="clear" w:color="auto" w:fill="FFFFFF"/>
              <w:lang w:val="en-US" w:eastAsia="zh-CN"/>
            </w:rPr>
            <w:t>项目宣传目标完成情况</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_Toc31229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4</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0972E156">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_Toc22119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spacing w:val="2"/>
              <w:highlight w:val="none"/>
              <w:shd w:val="clear" w:color="auto" w:fill="FFFFFF"/>
              <w:lang w:val="en-US" w:eastAsia="zh-CN"/>
            </w:rPr>
            <w:t>二、项目培训目标完成情况</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_Toc22119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6</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209ED774">
          <w:pPr>
            <w:pStyle w:val="14"/>
            <w:tabs>
              <w:tab w:val="right" w:leader="dot" w:pos="8306"/>
            </w:tabs>
            <w:rPr>
              <w:rFonts w:hint="default" w:ascii="Times New Roman" w:hAnsi="Times New Roman" w:eastAsia="仿宋_GB2312"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_Toc5316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spacing w:val="2"/>
              <w:highlight w:val="none"/>
              <w:shd w:val="clear" w:color="auto" w:fill="FFFFFF"/>
              <w:lang w:val="en-US" w:eastAsia="zh-CN"/>
            </w:rPr>
            <w:t>三、项目绩效指标完成情况</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_Toc5316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9</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6FA0EEFB">
          <w:pPr>
            <w:pStyle w:val="14"/>
            <w:tabs>
              <w:tab w:val="right" w:leader="dot" w:pos="8306"/>
            </w:tabs>
            <w:rPr>
              <w:rFonts w:hint="default" w:ascii="Times New Roman" w:hAnsi="Times New Roman" w:cs="Times New Roman"/>
            </w:rPr>
          </w:pPr>
          <w:r>
            <w:rPr>
              <w:rFonts w:hint="default" w:ascii="Times New Roman" w:hAnsi="Times New Roman" w:eastAsia="仿宋_GB2312" w:cs="Times New Roman"/>
              <w:szCs w:val="32"/>
              <w:highlight w:val="none"/>
            </w:rPr>
            <w:fldChar w:fldCharType="begin"/>
          </w:r>
          <w:r>
            <w:rPr>
              <w:rFonts w:hint="default" w:ascii="Times New Roman" w:hAnsi="Times New Roman" w:eastAsia="仿宋_GB2312" w:cs="Times New Roman"/>
              <w:szCs w:val="32"/>
              <w:highlight w:val="none"/>
            </w:rPr>
            <w:instrText xml:space="preserve"> HYPERLINK \l _Toc28875 </w:instrText>
          </w:r>
          <w:r>
            <w:rPr>
              <w:rFonts w:hint="default" w:ascii="Times New Roman" w:hAnsi="Times New Roman" w:eastAsia="仿宋_GB2312" w:cs="Times New Roman"/>
              <w:szCs w:val="32"/>
              <w:highlight w:val="none"/>
            </w:rPr>
            <w:fldChar w:fldCharType="separate"/>
          </w:r>
          <w:r>
            <w:rPr>
              <w:rFonts w:hint="default" w:ascii="Times New Roman" w:hAnsi="Times New Roman" w:eastAsia="仿宋_GB2312" w:cs="Times New Roman"/>
              <w:bCs w:val="0"/>
              <w:kern w:val="2"/>
              <w:szCs w:val="22"/>
              <w:highlight w:val="none"/>
              <w:lang w:val="en-US" w:eastAsia="zh-CN" w:bidi="ar-SA"/>
            </w:rPr>
            <w:t>四、评估验收结论</w:t>
          </w:r>
          <w:r>
            <w:rPr>
              <w:rFonts w:hint="default" w:ascii="Times New Roman" w:hAnsi="Times New Roman" w:eastAsia="仿宋_GB2312" w:cs="Times New Roman"/>
            </w:rPr>
            <w:tab/>
          </w:r>
          <w:r>
            <w:rPr>
              <w:rFonts w:hint="default" w:ascii="Times New Roman" w:hAnsi="Times New Roman" w:eastAsia="仿宋_GB2312" w:cs="Times New Roman"/>
            </w:rPr>
            <w:fldChar w:fldCharType="begin"/>
          </w:r>
          <w:r>
            <w:rPr>
              <w:rFonts w:hint="default" w:ascii="Times New Roman" w:hAnsi="Times New Roman" w:eastAsia="仿宋_GB2312" w:cs="Times New Roman"/>
            </w:rPr>
            <w:instrText xml:space="preserve"> PAGEREF _Toc28875 \h </w:instrText>
          </w:r>
          <w:r>
            <w:rPr>
              <w:rFonts w:hint="default" w:ascii="Times New Roman" w:hAnsi="Times New Roman" w:eastAsia="仿宋_GB2312" w:cs="Times New Roman"/>
            </w:rPr>
            <w:fldChar w:fldCharType="separate"/>
          </w:r>
          <w:r>
            <w:rPr>
              <w:rFonts w:hint="default" w:ascii="Times New Roman" w:hAnsi="Times New Roman" w:eastAsia="仿宋_GB2312" w:cs="Times New Roman"/>
            </w:rPr>
            <w:t>9</w:t>
          </w:r>
          <w:r>
            <w:rPr>
              <w:rFonts w:hint="default" w:ascii="Times New Roman" w:hAnsi="Times New Roman" w:eastAsia="仿宋_GB2312" w:cs="Times New Roman"/>
            </w:rPr>
            <w:fldChar w:fldCharType="end"/>
          </w:r>
          <w:r>
            <w:rPr>
              <w:rFonts w:hint="default" w:ascii="Times New Roman" w:hAnsi="Times New Roman" w:eastAsia="仿宋_GB2312" w:cs="Times New Roman"/>
              <w:szCs w:val="32"/>
              <w:highlight w:val="none"/>
            </w:rPr>
            <w:fldChar w:fldCharType="end"/>
          </w:r>
        </w:p>
        <w:p w14:paraId="7E93B781">
          <w:pPr>
            <w:keepNext w:val="0"/>
            <w:keepLines w:val="0"/>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cs="Times New Roman"/>
              <w:highlight w:val="none"/>
            </w:rPr>
          </w:pPr>
          <w:r>
            <w:rPr>
              <w:rFonts w:hint="default" w:ascii="Times New Roman" w:hAnsi="Times New Roman" w:eastAsia="仿宋_GB2312" w:cs="Times New Roman"/>
              <w:szCs w:val="32"/>
              <w:highlight w:val="none"/>
            </w:rPr>
            <w:fldChar w:fldCharType="end"/>
          </w:r>
        </w:p>
      </w:sdtContent>
    </w:sdt>
    <w:p w14:paraId="15754EE2">
      <w:pPr>
        <w:pStyle w:val="2"/>
        <w:keepNext/>
        <w:keepLines/>
        <w:pageBreakBefore w:val="0"/>
        <w:widowControl w:val="0"/>
        <w:kinsoku/>
        <w:wordWrap/>
        <w:overflowPunct/>
        <w:topLinePunct w:val="0"/>
        <w:autoSpaceDE/>
        <w:autoSpaceDN/>
        <w:bidi w:val="0"/>
        <w:adjustRightInd/>
        <w:snapToGrid/>
        <w:spacing w:before="0" w:after="0" w:line="240" w:lineRule="auto"/>
        <w:ind w:left="0" w:leftChars="0" w:firstLine="0" w:firstLineChars="0"/>
        <w:jc w:val="center"/>
        <w:textAlignment w:val="auto"/>
        <w:rPr>
          <w:rFonts w:hint="default" w:ascii="Times New Roman" w:hAnsi="Times New Roman" w:eastAsia="方正小标宋简体" w:cs="Times New Roman"/>
          <w:b w:val="0"/>
          <w:bCs w:val="0"/>
          <w:sz w:val="44"/>
          <w:szCs w:val="44"/>
          <w:highlight w:val="none"/>
        </w:rPr>
        <w:sectPr>
          <w:pgSz w:w="11906" w:h="16838"/>
          <w:pgMar w:top="1440" w:right="1800" w:bottom="1440" w:left="1800" w:header="851" w:footer="992" w:gutter="0"/>
          <w:cols w:space="425" w:num="1"/>
          <w:docGrid w:type="lines" w:linePitch="312" w:charSpace="0"/>
        </w:sectPr>
      </w:pPr>
    </w:p>
    <w:p w14:paraId="397E9A1A">
      <w:pPr>
        <w:pStyle w:val="2"/>
        <w:keepNext/>
        <w:keepLines/>
        <w:pageBreakBefore w:val="0"/>
        <w:widowControl w:val="0"/>
        <w:kinsoku/>
        <w:wordWrap/>
        <w:overflowPunct/>
        <w:topLinePunct w:val="0"/>
        <w:autoSpaceDE/>
        <w:autoSpaceDN/>
        <w:bidi w:val="0"/>
        <w:adjustRightInd/>
        <w:snapToGrid/>
        <w:spacing w:before="0" w:after="0" w:line="240" w:lineRule="auto"/>
        <w:ind w:left="0" w:leftChars="0" w:firstLine="0" w:firstLineChars="0"/>
        <w:jc w:val="center"/>
        <w:textAlignment w:val="auto"/>
        <w:rPr>
          <w:rFonts w:hint="default" w:ascii="Times New Roman" w:hAnsi="Times New Roman" w:eastAsia="仿宋" w:cs="Times New Roman"/>
          <w:highlight w:val="none"/>
        </w:rPr>
      </w:pPr>
      <w:bookmarkStart w:id="1" w:name="_Toc7268"/>
      <w:r>
        <w:rPr>
          <w:rFonts w:hint="default" w:ascii="Times New Roman" w:hAnsi="Times New Roman" w:eastAsia="方正小标宋简体" w:cs="Times New Roman"/>
          <w:b w:val="0"/>
          <w:bCs w:val="0"/>
          <w:sz w:val="44"/>
          <w:szCs w:val="44"/>
          <w:highlight w:val="none"/>
        </w:rPr>
        <w:t>第一章</w:t>
      </w:r>
      <w:r>
        <w:rPr>
          <w:rFonts w:hint="default" w:ascii="Times New Roman" w:hAnsi="Times New Roman" w:eastAsia="方正小标宋简体" w:cs="Times New Roman"/>
          <w:b w:val="0"/>
          <w:bCs w:val="0"/>
          <w:sz w:val="44"/>
          <w:szCs w:val="44"/>
          <w:highlight w:val="none"/>
          <w:lang w:val="en-US" w:eastAsia="zh-CN"/>
        </w:rPr>
        <w:t xml:space="preserve"> </w:t>
      </w:r>
      <w:r>
        <w:rPr>
          <w:rFonts w:hint="default" w:ascii="Times New Roman" w:hAnsi="Times New Roman" w:eastAsia="方正小标宋简体" w:cs="Times New Roman"/>
          <w:b w:val="0"/>
          <w:bCs w:val="0"/>
          <w:sz w:val="44"/>
          <w:szCs w:val="44"/>
          <w:highlight w:val="none"/>
        </w:rPr>
        <w:t>项目概况</w:t>
      </w:r>
      <w:bookmarkEnd w:id="0"/>
      <w:bookmarkEnd w:id="1"/>
    </w:p>
    <w:p w14:paraId="24BAADA3">
      <w:pPr>
        <w:keepNext w:val="0"/>
        <w:keepLines w:val="0"/>
        <w:pageBreakBefore w:val="0"/>
        <w:widowControl w:val="0"/>
        <w:kinsoku/>
        <w:wordWrap/>
        <w:overflowPunct/>
        <w:topLinePunct w:val="0"/>
        <w:autoSpaceDE/>
        <w:autoSpaceDN/>
        <w:bidi w:val="0"/>
        <w:adjustRightInd/>
        <w:snapToGrid w:val="0"/>
        <w:spacing w:line="240" w:lineRule="auto"/>
        <w:ind w:firstLine="640" w:firstLineChars="200"/>
        <w:jc w:val="both"/>
        <w:textAlignment w:val="auto"/>
        <w:outlineLvl w:val="1"/>
        <w:rPr>
          <w:rFonts w:hint="default" w:ascii="Times New Roman" w:hAnsi="Times New Roman" w:cs="Times New Roman"/>
          <w:color w:val="auto"/>
          <w:kern w:val="2"/>
          <w:sz w:val="32"/>
          <w:szCs w:val="32"/>
          <w:highlight w:val="none"/>
          <w:lang w:val="en-US" w:eastAsia="zh-CN"/>
        </w:rPr>
      </w:pPr>
      <w:bookmarkStart w:id="2" w:name="_Toc29701"/>
      <w:bookmarkStart w:id="3" w:name="_Toc8262"/>
      <w:bookmarkStart w:id="4" w:name="_Toc30103"/>
      <w:bookmarkStart w:id="5" w:name="_Toc6702"/>
      <w:bookmarkStart w:id="6" w:name="_Toc12622"/>
      <w:bookmarkStart w:id="7" w:name="_Toc3997"/>
      <w:bookmarkStart w:id="8" w:name="_Toc12468"/>
      <w:bookmarkStart w:id="9" w:name="_Toc59521808"/>
      <w:r>
        <w:rPr>
          <w:rFonts w:hint="default" w:ascii="Times New Roman" w:hAnsi="Times New Roman" w:eastAsia="黑体" w:cs="Times New Roman"/>
          <w:sz w:val="32"/>
          <w:szCs w:val="32"/>
          <w:highlight w:val="none"/>
          <w:lang w:val="en-US" w:eastAsia="zh-CN"/>
        </w:rPr>
        <w:t>一、项目名称：</w:t>
      </w:r>
      <w:bookmarkEnd w:id="2"/>
      <w:bookmarkEnd w:id="3"/>
      <w:r>
        <w:rPr>
          <w:rFonts w:hint="default" w:ascii="Times New Roman" w:hAnsi="Times New Roman" w:cs="Times New Roman"/>
          <w:color w:val="auto"/>
          <w:kern w:val="2"/>
          <w:sz w:val="32"/>
          <w:szCs w:val="32"/>
          <w:highlight w:val="none"/>
          <w:lang w:val="en-US" w:eastAsia="zh-CN"/>
        </w:rPr>
        <w:t>保山市2025年工伤预防宣传培训项目</w:t>
      </w:r>
      <w:bookmarkEnd w:id="4"/>
      <w:bookmarkEnd w:id="5"/>
      <w:bookmarkEnd w:id="6"/>
      <w:bookmarkEnd w:id="7"/>
      <w:bookmarkEnd w:id="8"/>
    </w:p>
    <w:p w14:paraId="734FBEB7">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1"/>
        <w:rPr>
          <w:rFonts w:hint="default" w:ascii="Times New Roman" w:hAnsi="Times New Roman" w:cs="Times New Roman"/>
          <w:color w:val="auto"/>
          <w:kern w:val="2"/>
          <w:sz w:val="32"/>
          <w:szCs w:val="32"/>
          <w:highlight w:val="none"/>
          <w:lang w:val="en-US" w:eastAsia="zh-CN"/>
        </w:rPr>
      </w:pPr>
      <w:bookmarkStart w:id="10" w:name="_Toc430"/>
      <w:bookmarkStart w:id="11" w:name="_Toc27572"/>
      <w:bookmarkStart w:id="12" w:name="_Toc23711"/>
      <w:bookmarkStart w:id="13" w:name="_Toc23338"/>
      <w:bookmarkStart w:id="14" w:name="_Toc31564"/>
      <w:bookmarkStart w:id="15" w:name="_Toc16027"/>
      <w:bookmarkStart w:id="16" w:name="_Toc16278"/>
      <w:r>
        <w:rPr>
          <w:rFonts w:hint="default" w:ascii="Times New Roman" w:hAnsi="Times New Roman" w:eastAsia="黑体" w:cs="Times New Roman"/>
          <w:sz w:val="32"/>
          <w:szCs w:val="32"/>
          <w:highlight w:val="none"/>
          <w:lang w:val="en-US" w:eastAsia="zh-CN"/>
        </w:rPr>
        <w:t>二、项目委托方：</w:t>
      </w:r>
      <w:bookmarkEnd w:id="10"/>
      <w:bookmarkEnd w:id="11"/>
      <w:bookmarkStart w:id="17" w:name="_Toc14951"/>
      <w:bookmarkStart w:id="18" w:name="_Toc20129"/>
      <w:r>
        <w:rPr>
          <w:rFonts w:hint="default" w:ascii="Times New Roman" w:hAnsi="Times New Roman" w:cs="Times New Roman"/>
          <w:color w:val="auto"/>
          <w:kern w:val="2"/>
          <w:sz w:val="32"/>
          <w:szCs w:val="32"/>
          <w:highlight w:val="none"/>
          <w:lang w:val="en-US" w:eastAsia="zh-CN"/>
        </w:rPr>
        <w:t>保山市社会保险中心</w:t>
      </w:r>
      <w:bookmarkEnd w:id="12"/>
      <w:bookmarkEnd w:id="13"/>
      <w:bookmarkEnd w:id="14"/>
      <w:bookmarkEnd w:id="15"/>
      <w:bookmarkEnd w:id="16"/>
    </w:p>
    <w:p w14:paraId="117EE53A">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1"/>
        <w:rPr>
          <w:rFonts w:hint="default" w:ascii="Times New Roman" w:hAnsi="Times New Roman" w:cs="Times New Roman"/>
          <w:color w:val="auto"/>
          <w:kern w:val="2"/>
          <w:sz w:val="32"/>
          <w:szCs w:val="32"/>
          <w:highlight w:val="none"/>
          <w:lang w:val="en-US" w:eastAsia="zh-CN"/>
        </w:rPr>
      </w:pPr>
      <w:bookmarkStart w:id="19" w:name="_Toc9253"/>
      <w:bookmarkStart w:id="20" w:name="_Toc23410"/>
      <w:bookmarkStart w:id="21" w:name="_Toc3158"/>
      <w:bookmarkStart w:id="22" w:name="_Toc29615"/>
      <w:bookmarkStart w:id="23" w:name="_Toc27681"/>
      <w:r>
        <w:rPr>
          <w:rFonts w:hint="default" w:ascii="Times New Roman" w:hAnsi="Times New Roman" w:eastAsia="黑体" w:cs="Times New Roman"/>
          <w:sz w:val="32"/>
          <w:szCs w:val="32"/>
          <w:highlight w:val="none"/>
          <w:lang w:val="en-US" w:eastAsia="zh-CN"/>
        </w:rPr>
        <w:t>三、项目受托方：</w:t>
      </w:r>
      <w:r>
        <w:rPr>
          <w:rFonts w:hint="default" w:ascii="Times New Roman" w:hAnsi="Times New Roman" w:cs="Times New Roman"/>
          <w:color w:val="auto"/>
          <w:kern w:val="2"/>
          <w:sz w:val="32"/>
          <w:szCs w:val="32"/>
          <w:highlight w:val="none"/>
          <w:lang w:val="en-US" w:eastAsia="zh-CN"/>
        </w:rPr>
        <w:t>昆明锋范商务信息咨询有限公司</w:t>
      </w:r>
      <w:bookmarkEnd w:id="17"/>
      <w:bookmarkEnd w:id="18"/>
      <w:bookmarkEnd w:id="19"/>
      <w:bookmarkEnd w:id="20"/>
      <w:bookmarkEnd w:id="21"/>
      <w:bookmarkEnd w:id="22"/>
      <w:bookmarkEnd w:id="23"/>
    </w:p>
    <w:p w14:paraId="4855144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1"/>
        <w:rPr>
          <w:rFonts w:hint="default" w:ascii="Times New Roman" w:hAnsi="Times New Roman" w:eastAsia="仿宋_GB2312" w:cs="Times New Roman"/>
          <w:sz w:val="32"/>
          <w:szCs w:val="32"/>
          <w:highlight w:val="none"/>
          <w:lang w:val="en-US" w:eastAsia="zh-CN"/>
        </w:rPr>
      </w:pPr>
      <w:bookmarkStart w:id="24" w:name="_Toc24875"/>
      <w:bookmarkStart w:id="25" w:name="_Toc29399"/>
      <w:bookmarkStart w:id="26" w:name="_Toc14515"/>
      <w:bookmarkStart w:id="27" w:name="_Toc9146"/>
      <w:bookmarkStart w:id="28" w:name="_Toc11114"/>
      <w:bookmarkStart w:id="29" w:name="_Toc15047"/>
      <w:bookmarkStart w:id="30" w:name="_Toc21829"/>
      <w:r>
        <w:rPr>
          <w:rFonts w:hint="default" w:ascii="Times New Roman" w:hAnsi="Times New Roman" w:eastAsia="黑体" w:cs="Times New Roman"/>
          <w:sz w:val="32"/>
          <w:szCs w:val="32"/>
          <w:highlight w:val="none"/>
          <w:lang w:val="en-US" w:eastAsia="zh-CN"/>
        </w:rPr>
        <w:t>四、项目验收方：</w:t>
      </w:r>
      <w:r>
        <w:rPr>
          <w:rFonts w:hint="default" w:ascii="Times New Roman" w:hAnsi="Times New Roman" w:cs="Times New Roman"/>
          <w:color w:val="auto"/>
          <w:kern w:val="2"/>
          <w:sz w:val="32"/>
          <w:szCs w:val="32"/>
          <w:highlight w:val="none"/>
          <w:lang w:val="en-US" w:eastAsia="zh-CN"/>
        </w:rPr>
        <w:t>保山市工伤预防联席</w:t>
      </w:r>
      <w:r>
        <w:rPr>
          <w:rFonts w:hint="default" w:ascii="Times New Roman" w:hAnsi="Times New Roman" w:cs="Times New Roman"/>
          <w:color w:val="auto"/>
          <w:kern w:val="2"/>
          <w:sz w:val="32"/>
          <w:szCs w:val="32"/>
          <w:highlight w:val="none"/>
          <w:lang w:eastAsia="zh-CN"/>
          <w:woUserID w:val="1"/>
        </w:rPr>
        <w:t>会</w:t>
      </w:r>
      <w:r>
        <w:rPr>
          <w:rFonts w:hint="default" w:ascii="Times New Roman" w:hAnsi="Times New Roman" w:eastAsia="仿宋_GB2312" w:cs="Times New Roman"/>
          <w:sz w:val="32"/>
          <w:szCs w:val="32"/>
          <w:highlight w:val="none"/>
          <w:lang w:val="en-US" w:eastAsia="zh-CN"/>
        </w:rPr>
        <w:t>成员单位</w:t>
      </w:r>
      <w:bookmarkEnd w:id="24"/>
      <w:bookmarkEnd w:id="25"/>
      <w:bookmarkEnd w:id="26"/>
      <w:bookmarkEnd w:id="27"/>
      <w:bookmarkEnd w:id="28"/>
      <w:bookmarkEnd w:id="29"/>
      <w:bookmarkEnd w:id="30"/>
    </w:p>
    <w:p w14:paraId="6906CA21">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1"/>
        <w:rPr>
          <w:rFonts w:hint="default" w:ascii="Times New Roman" w:hAnsi="Times New Roman" w:eastAsia="仿宋_GB2312" w:cs="Times New Roman"/>
          <w:sz w:val="32"/>
          <w:szCs w:val="32"/>
          <w:highlight w:val="none"/>
          <w:lang w:val="en-US" w:eastAsia="zh-CN"/>
        </w:rPr>
      </w:pPr>
      <w:bookmarkStart w:id="31" w:name="_Toc25078"/>
      <w:bookmarkStart w:id="32" w:name="_Toc20365"/>
      <w:bookmarkStart w:id="33" w:name="_Toc27916"/>
      <w:bookmarkStart w:id="34" w:name="_Toc12208"/>
      <w:bookmarkStart w:id="35" w:name="_Toc12856"/>
      <w:bookmarkStart w:id="36" w:name="_Toc14990"/>
      <w:bookmarkStart w:id="37" w:name="_Toc14709"/>
      <w:r>
        <w:rPr>
          <w:rFonts w:hint="default" w:ascii="Times New Roman" w:hAnsi="Times New Roman" w:eastAsia="黑体" w:cs="Times New Roman"/>
          <w:sz w:val="32"/>
          <w:szCs w:val="32"/>
          <w:highlight w:val="none"/>
          <w:lang w:val="en-US" w:eastAsia="zh-CN"/>
        </w:rPr>
        <w:t>五、项目周期：</w:t>
      </w:r>
      <w:r>
        <w:rPr>
          <w:rFonts w:hint="default" w:ascii="Times New Roman" w:hAnsi="Times New Roman" w:eastAsia="仿宋_GB2312" w:cs="Times New Roman"/>
          <w:sz w:val="32"/>
          <w:szCs w:val="32"/>
          <w:highlight w:val="none"/>
        </w:rPr>
        <w:t>202</w:t>
      </w:r>
      <w:r>
        <w:rPr>
          <w:rFonts w:hint="default" w:ascii="Times New Roman" w:hAnsi="Times New Roman" w:cs="Times New Roman"/>
          <w:sz w:val="32"/>
          <w:szCs w:val="32"/>
          <w:highlight w:val="none"/>
          <w:lang w:val="en-US" w:eastAsia="zh-CN"/>
        </w:rPr>
        <w:t>5</w:t>
      </w:r>
      <w:r>
        <w:rPr>
          <w:rFonts w:hint="default" w:ascii="Times New Roman" w:hAnsi="Times New Roman" w:eastAsia="仿宋_GB2312" w:cs="Times New Roman"/>
          <w:sz w:val="32"/>
          <w:szCs w:val="32"/>
          <w:highlight w:val="none"/>
        </w:rPr>
        <w:t>年</w:t>
      </w:r>
      <w:r>
        <w:rPr>
          <w:rFonts w:hint="default" w:ascii="Times New Roman" w:hAnsi="Times New Roman" w:cs="Times New Roman"/>
          <w:sz w:val="32"/>
          <w:szCs w:val="32"/>
          <w:highlight w:val="none"/>
          <w:lang w:val="en-US" w:eastAsia="zh-CN"/>
        </w:rPr>
        <w:t>5</w:t>
      </w:r>
      <w:r>
        <w:rPr>
          <w:rFonts w:hint="default" w:ascii="Times New Roman" w:hAnsi="Times New Roman" w:eastAsia="仿宋_GB2312" w:cs="Times New Roman"/>
          <w:sz w:val="32"/>
          <w:szCs w:val="32"/>
          <w:highlight w:val="none"/>
          <w:lang w:val="en-US" w:eastAsia="zh-CN"/>
        </w:rPr>
        <w:t>月</w:t>
      </w:r>
      <w:r>
        <w:rPr>
          <w:rFonts w:hint="default" w:ascii="Times New Roman" w:hAnsi="Times New Roman" w:cs="Times New Roman"/>
          <w:sz w:val="32"/>
          <w:szCs w:val="32"/>
          <w:highlight w:val="none"/>
          <w:lang w:val="en-US" w:eastAsia="zh-CN"/>
        </w:rPr>
        <w:t>2</w:t>
      </w:r>
      <w:r>
        <w:rPr>
          <w:rFonts w:hint="default" w:ascii="Times New Roman" w:hAnsi="Times New Roman" w:eastAsia="仿宋_GB2312" w:cs="Times New Roman"/>
          <w:sz w:val="32"/>
          <w:szCs w:val="32"/>
          <w:highlight w:val="none"/>
          <w:lang w:val="en-US" w:eastAsia="zh-CN"/>
        </w:rPr>
        <w:t>日至</w:t>
      </w:r>
      <w:r>
        <w:rPr>
          <w:rFonts w:hint="default" w:ascii="Times New Roman" w:hAnsi="Times New Roman" w:cs="Times New Roman"/>
          <w:sz w:val="32"/>
          <w:szCs w:val="32"/>
          <w:highlight w:val="none"/>
          <w:lang w:val="en-US" w:eastAsia="zh-CN"/>
        </w:rPr>
        <w:t>11月30</w:t>
      </w:r>
      <w:r>
        <w:rPr>
          <w:rFonts w:hint="default" w:ascii="Times New Roman" w:hAnsi="Times New Roman" w:eastAsia="仿宋_GB2312" w:cs="Times New Roman"/>
          <w:sz w:val="32"/>
          <w:szCs w:val="32"/>
          <w:highlight w:val="none"/>
          <w:lang w:val="en-US" w:eastAsia="zh-CN"/>
        </w:rPr>
        <w:t>日</w:t>
      </w:r>
      <w:bookmarkEnd w:id="31"/>
      <w:bookmarkEnd w:id="32"/>
      <w:bookmarkEnd w:id="33"/>
      <w:bookmarkEnd w:id="34"/>
      <w:bookmarkEnd w:id="35"/>
      <w:bookmarkEnd w:id="36"/>
      <w:bookmarkEnd w:id="37"/>
    </w:p>
    <w:p w14:paraId="394E77E7">
      <w:pPr>
        <w:pStyle w:val="3"/>
        <w:keepNext/>
        <w:keepLines/>
        <w:pageBreakBefore w:val="0"/>
        <w:widowControl w:val="0"/>
        <w:kinsoku/>
        <w:wordWrap/>
        <w:overflowPunct/>
        <w:topLinePunct w:val="0"/>
        <w:autoSpaceDE/>
        <w:autoSpaceDN/>
        <w:bidi w:val="0"/>
        <w:adjustRightInd/>
        <w:snapToGrid/>
        <w:spacing w:line="560" w:lineRule="exact"/>
        <w:textAlignment w:val="auto"/>
        <w:rPr>
          <w:rFonts w:hint="default" w:ascii="Times New Roman" w:hAnsi="Times New Roman" w:eastAsia="黑体" w:cs="Times New Roman"/>
          <w:highlight w:val="none"/>
        </w:rPr>
      </w:pPr>
      <w:bookmarkStart w:id="38" w:name="_Toc3441"/>
      <w:bookmarkStart w:id="39" w:name="_Toc27266"/>
      <w:bookmarkStart w:id="40" w:name="_Toc18752"/>
      <w:bookmarkStart w:id="41" w:name="_Toc26607"/>
      <w:bookmarkStart w:id="42" w:name="_Toc29515"/>
      <w:bookmarkStart w:id="43" w:name="_Toc14485"/>
      <w:bookmarkStart w:id="44" w:name="_Toc710"/>
      <w:bookmarkStart w:id="45" w:name="_Toc13146"/>
      <w:r>
        <w:rPr>
          <w:rFonts w:hint="default" w:ascii="Times New Roman" w:hAnsi="Times New Roman" w:eastAsia="黑体" w:cs="Times New Roman"/>
          <w:highlight w:val="none"/>
          <w:lang w:val="en-US" w:eastAsia="zh-CN"/>
        </w:rPr>
        <w:t>六、</w:t>
      </w:r>
      <w:r>
        <w:rPr>
          <w:rFonts w:hint="default" w:ascii="Times New Roman" w:hAnsi="Times New Roman" w:eastAsia="黑体" w:cs="Times New Roman"/>
          <w:highlight w:val="none"/>
        </w:rPr>
        <w:t>项目背景</w:t>
      </w:r>
      <w:bookmarkEnd w:id="9"/>
      <w:bookmarkEnd w:id="38"/>
      <w:bookmarkEnd w:id="39"/>
      <w:bookmarkEnd w:id="40"/>
      <w:bookmarkEnd w:id="41"/>
      <w:bookmarkEnd w:id="42"/>
      <w:bookmarkEnd w:id="43"/>
      <w:bookmarkEnd w:id="44"/>
      <w:bookmarkEnd w:id="45"/>
    </w:p>
    <w:p w14:paraId="77A2B914">
      <w:pPr>
        <w:jc w:val="both"/>
        <w:rPr>
          <w:rFonts w:hint="default" w:ascii="Times New Roman" w:hAnsi="Times New Roman" w:cs="Times New Roman"/>
          <w:highlight w:val="none"/>
          <w:lang w:val="en-US" w:eastAsia="zh-CN"/>
        </w:rPr>
      </w:pPr>
      <w:bookmarkStart w:id="46" w:name="_Toc23479"/>
      <w:r>
        <w:rPr>
          <w:rFonts w:hint="default" w:ascii="Times New Roman" w:hAnsi="Times New Roman" w:cs="Times New Roman"/>
          <w:highlight w:val="none"/>
          <w:lang w:val="en-US" w:eastAsia="zh-CN"/>
        </w:rPr>
        <w:t>保山市社会保险中心根据人社部、省人社厅安排部署，结合工作实际全力推动工伤预防项目启动实施，经过竞争性磋商，选取昆明锋范商务信息咨询有限公司负责实施保山市2025年工伤预防宣传培训项目。</w:t>
      </w:r>
    </w:p>
    <w:p w14:paraId="47E114A6">
      <w:pPr>
        <w:keepNext w:val="0"/>
        <w:keepLines w:val="0"/>
        <w:pageBreakBefore w:val="0"/>
        <w:widowControl w:val="0"/>
        <w:numPr>
          <w:ilvl w:val="0"/>
          <w:numId w:val="0"/>
        </w:numPr>
        <w:shd w:val="clear"/>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pP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项目总体以“改善工作场所劳动条件”“降低工伤事故和职业病发生率”“提升企业职工工伤预防意识</w:t>
      </w:r>
      <w:r>
        <w:rPr>
          <w:rFonts w:hint="default" w:ascii="Times New Roman" w:hAnsi="Times New Roman" w:eastAsia="仿宋_GB2312" w:cs="Times New Roman"/>
          <w:b w:val="0"/>
          <w:bCs w:val="0"/>
          <w:color w:val="auto"/>
          <w:sz w:val="32"/>
          <w:szCs w:val="32"/>
          <w:highlight w:val="none"/>
          <w:u w:val="none" w:color="auto"/>
          <w:shd w:val="clear" w:color="auto" w:fill="auto"/>
          <w:lang w:eastAsia="zh-CN"/>
          <w:woUserID w:val="1"/>
        </w:rPr>
        <w:t>和</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能力”为目标，以“隐患排查+精准培训+扩面宣传”为手段，按照“精准、高效、务实”工作要求，</w:t>
      </w:r>
      <w:r>
        <w:rPr>
          <w:rFonts w:hint="default" w:ascii="Times New Roman" w:hAnsi="Times New Roman" w:eastAsia="仿宋_GB2312" w:cs="Times New Roman"/>
          <w:b w:val="0"/>
          <w:bCs w:val="0"/>
          <w:kern w:val="2"/>
          <w:sz w:val="32"/>
          <w:szCs w:val="40"/>
          <w:highlight w:val="none"/>
          <w:lang w:val="en-US" w:eastAsia="zh-CN" w:bidi="ar-SA"/>
        </w:rPr>
        <w:t>以</w:t>
      </w:r>
      <w:r>
        <w:rPr>
          <w:rFonts w:hint="default" w:ascii="Times New Roman" w:hAnsi="Times New Roman" w:eastAsia="仿宋_GB2312" w:cs="Times New Roman"/>
          <w:b w:val="0"/>
          <w:bCs w:val="0"/>
          <w:kern w:val="2"/>
          <w:sz w:val="32"/>
          <w:szCs w:val="40"/>
          <w:highlight w:val="none"/>
          <w:shd w:val="clear"/>
          <w:lang w:val="en-US" w:eastAsia="zh-CN" w:bidi="ar-SA"/>
        </w:rPr>
        <w:t>“365”计划</w:t>
      </w:r>
      <w:r>
        <w:rPr>
          <w:rFonts w:hint="default" w:ascii="Times New Roman" w:hAnsi="Times New Roman" w:eastAsia="仿宋_GB2312" w:cs="Times New Roman"/>
          <w:b w:val="0"/>
          <w:bCs w:val="0"/>
          <w:kern w:val="2"/>
          <w:sz w:val="32"/>
          <w:szCs w:val="40"/>
          <w:highlight w:val="none"/>
          <w:lang w:val="en-US" w:eastAsia="zh-CN" w:bidi="ar-SA"/>
          <w:woUserID w:val="1"/>
        </w:rPr>
        <w:t>具体实施工伤预防项目</w:t>
      </w:r>
      <w:r>
        <w:rPr>
          <w:rFonts w:hint="default" w:ascii="Times New Roman" w:hAnsi="Times New Roman" w:eastAsia="仿宋_GB2312" w:cs="Times New Roman"/>
          <w:b w:val="0"/>
          <w:bCs w:val="0"/>
          <w:kern w:val="2"/>
          <w:sz w:val="32"/>
          <w:szCs w:val="40"/>
          <w:highlight w:val="none"/>
          <w:lang w:val="en-US" w:eastAsia="zh-CN" w:bidi="ar-SA"/>
        </w:rPr>
        <w:t>，</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推动保山市工伤预防工作由垒台夯基逐渐向精细精准发展，探索构建精准化、重实效、广覆盖的工伤预防工作体系。</w:t>
      </w:r>
    </w:p>
    <w:p w14:paraId="3D1DB92D">
      <w:pP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pP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br w:type="page"/>
      </w:r>
    </w:p>
    <w:bookmarkEnd w:id="46"/>
    <w:p w14:paraId="5AF9E44D">
      <w:pPr>
        <w:pStyle w:val="2"/>
        <w:pageBreakBefore w:val="0"/>
        <w:widowControl w:val="0"/>
        <w:numPr>
          <w:ilvl w:val="0"/>
          <w:numId w:val="1"/>
        </w:numPr>
        <w:kinsoku/>
        <w:wordWrap/>
        <w:overflowPunct/>
        <w:topLinePunct w:val="0"/>
        <w:autoSpaceDE/>
        <w:autoSpaceDN/>
        <w:bidi w:val="0"/>
        <w:adjustRightInd/>
        <w:snapToGrid/>
        <w:spacing w:before="0" w:after="0" w:line="560" w:lineRule="exact"/>
        <w:ind w:left="0" w:leftChars="0" w:firstLine="0" w:firstLineChars="0"/>
        <w:jc w:val="center"/>
        <w:textAlignment w:val="auto"/>
        <w:rPr>
          <w:rFonts w:hint="default" w:ascii="Times New Roman" w:hAnsi="Times New Roman" w:eastAsia="方正小标宋简体" w:cs="Times New Roman"/>
          <w:b w:val="0"/>
          <w:bCs w:val="0"/>
          <w:sz w:val="44"/>
          <w:szCs w:val="44"/>
          <w:highlight w:val="none"/>
          <w:lang w:val="en-US" w:eastAsia="zh-CN"/>
        </w:rPr>
      </w:pPr>
      <w:bookmarkStart w:id="47" w:name="_Toc5681"/>
      <w:bookmarkStart w:id="48" w:name="_Toc16497"/>
      <w:r>
        <w:rPr>
          <w:rFonts w:hint="default" w:ascii="Times New Roman" w:hAnsi="Times New Roman" w:eastAsia="方正小标宋简体" w:cs="Times New Roman"/>
          <w:b w:val="0"/>
          <w:bCs w:val="0"/>
          <w:sz w:val="44"/>
          <w:szCs w:val="44"/>
          <w:highlight w:val="none"/>
        </w:rPr>
        <w:t>项目评估</w:t>
      </w:r>
      <w:bookmarkEnd w:id="47"/>
      <w:r>
        <w:rPr>
          <w:rFonts w:hint="default" w:ascii="Times New Roman" w:hAnsi="Times New Roman" w:eastAsia="方正小标宋简体" w:cs="Times New Roman"/>
          <w:b w:val="0"/>
          <w:bCs w:val="0"/>
          <w:sz w:val="44"/>
          <w:szCs w:val="44"/>
          <w:highlight w:val="none"/>
          <w:lang w:val="en-US" w:eastAsia="zh-CN"/>
        </w:rPr>
        <w:t>规则</w:t>
      </w:r>
      <w:bookmarkEnd w:id="48"/>
    </w:p>
    <w:p w14:paraId="204CD215">
      <w:pPr>
        <w:numPr>
          <w:ilvl w:val="0"/>
          <w:numId w:val="0"/>
        </w:numPr>
        <w:rPr>
          <w:rFonts w:hint="default" w:ascii="Times New Roman" w:hAnsi="Times New Roman" w:cs="Times New Roman"/>
          <w:highlight w:val="none"/>
          <w:lang w:val="en-US" w:eastAsia="zh-CN"/>
        </w:rPr>
      </w:pPr>
    </w:p>
    <w:p w14:paraId="39CD3112">
      <w:pPr>
        <w:pStyle w:val="3"/>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黑体" w:cs="Times New Roman"/>
          <w:b w:val="0"/>
          <w:bCs w:val="0"/>
          <w:highlight w:val="none"/>
        </w:rPr>
      </w:pPr>
      <w:bookmarkStart w:id="49" w:name="_Toc24245"/>
      <w:bookmarkStart w:id="50" w:name="_Toc28170"/>
      <w:r>
        <w:rPr>
          <w:rFonts w:hint="default" w:ascii="Times New Roman" w:hAnsi="Times New Roman" w:eastAsia="黑体" w:cs="Times New Roman"/>
          <w:b w:val="0"/>
          <w:bCs w:val="0"/>
          <w:highlight w:val="none"/>
        </w:rPr>
        <w:t>一、评估原则</w:t>
      </w:r>
      <w:bookmarkEnd w:id="49"/>
      <w:bookmarkEnd w:id="50"/>
    </w:p>
    <w:p w14:paraId="79AC244F">
      <w:pPr>
        <w:pStyle w:val="4"/>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cs="Times New Roman"/>
          <w:highlight w:val="none"/>
        </w:rPr>
      </w:pPr>
      <w:r>
        <w:rPr>
          <w:rFonts w:hint="default" w:ascii="Times New Roman" w:hAnsi="Times New Roman" w:cs="Times New Roman"/>
          <w:highlight w:val="none"/>
        </w:rPr>
        <w:t>（一）依法依规，客观公正</w:t>
      </w:r>
    </w:p>
    <w:p w14:paraId="59B6482D">
      <w:pPr>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color w:val="auto"/>
          <w:kern w:val="2"/>
          <w:sz w:val="32"/>
          <w:szCs w:val="32"/>
          <w:highlight w:val="none"/>
        </w:rPr>
      </w:pPr>
      <w:r>
        <w:rPr>
          <w:rFonts w:hint="default" w:ascii="Times New Roman" w:hAnsi="Times New Roman" w:cs="Times New Roman"/>
          <w:color w:val="auto"/>
          <w:kern w:val="2"/>
          <w:sz w:val="32"/>
          <w:szCs w:val="32"/>
          <w:highlight w:val="none"/>
          <w:lang w:val="en-US" w:eastAsia="zh-CN"/>
        </w:rPr>
        <w:t>评估工作要严格按照国家相关法律法规政策，</w:t>
      </w:r>
      <w:r>
        <w:rPr>
          <w:rFonts w:hint="default" w:ascii="Times New Roman" w:hAnsi="Times New Roman" w:eastAsia="仿宋_GB2312" w:cs="Times New Roman"/>
          <w:color w:val="auto"/>
          <w:kern w:val="2"/>
          <w:sz w:val="32"/>
          <w:szCs w:val="32"/>
          <w:highlight w:val="none"/>
        </w:rPr>
        <w:t>从项目立项、实施、成效评估等维度全方位进行</w:t>
      </w:r>
      <w:r>
        <w:rPr>
          <w:rFonts w:hint="default" w:ascii="Times New Roman" w:hAnsi="Times New Roman" w:cs="Times New Roman"/>
          <w:color w:val="auto"/>
          <w:kern w:val="2"/>
          <w:sz w:val="32"/>
          <w:szCs w:val="32"/>
          <w:highlight w:val="none"/>
          <w:lang w:val="en-US" w:eastAsia="zh-CN"/>
        </w:rPr>
        <w:t>综合</w:t>
      </w:r>
      <w:r>
        <w:rPr>
          <w:rFonts w:hint="default" w:ascii="Times New Roman" w:hAnsi="Times New Roman" w:eastAsia="仿宋_GB2312" w:cs="Times New Roman"/>
          <w:color w:val="auto"/>
          <w:kern w:val="2"/>
          <w:sz w:val="32"/>
          <w:szCs w:val="32"/>
          <w:highlight w:val="none"/>
        </w:rPr>
        <w:t>性评价，</w:t>
      </w:r>
      <w:r>
        <w:rPr>
          <w:rFonts w:hint="default" w:ascii="Times New Roman" w:hAnsi="Times New Roman" w:cs="Times New Roman"/>
          <w:color w:val="auto"/>
          <w:kern w:val="2"/>
          <w:sz w:val="32"/>
          <w:szCs w:val="32"/>
          <w:highlight w:val="none"/>
          <w:lang w:val="en-US" w:eastAsia="zh-CN"/>
        </w:rPr>
        <w:t>确保</w:t>
      </w:r>
      <w:r>
        <w:rPr>
          <w:rFonts w:hint="default" w:ascii="Times New Roman" w:hAnsi="Times New Roman" w:eastAsia="仿宋_GB2312" w:cs="Times New Roman"/>
          <w:color w:val="auto"/>
          <w:kern w:val="2"/>
          <w:sz w:val="32"/>
          <w:szCs w:val="32"/>
          <w:highlight w:val="none"/>
        </w:rPr>
        <w:t>评估</w:t>
      </w:r>
      <w:r>
        <w:rPr>
          <w:rFonts w:hint="default" w:ascii="Times New Roman" w:hAnsi="Times New Roman" w:cs="Times New Roman"/>
          <w:color w:val="auto"/>
          <w:kern w:val="2"/>
          <w:sz w:val="32"/>
          <w:szCs w:val="32"/>
          <w:highlight w:val="none"/>
          <w:lang w:val="en-US" w:eastAsia="zh-CN"/>
        </w:rPr>
        <w:t>过程科学严谨，保证评估结果客观公正</w:t>
      </w:r>
      <w:r>
        <w:rPr>
          <w:rFonts w:hint="default" w:ascii="Times New Roman" w:hAnsi="Times New Roman" w:eastAsia="仿宋_GB2312" w:cs="Times New Roman"/>
          <w:color w:val="auto"/>
          <w:kern w:val="2"/>
          <w:sz w:val="32"/>
          <w:szCs w:val="32"/>
          <w:highlight w:val="none"/>
        </w:rPr>
        <w:t>。</w:t>
      </w:r>
    </w:p>
    <w:p w14:paraId="1969A174">
      <w:pPr>
        <w:pStyle w:val="4"/>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楷体" w:cs="Times New Roman"/>
          <w:highlight w:val="none"/>
          <w:lang w:val="en-US" w:eastAsia="zh-CN"/>
        </w:rPr>
      </w:pPr>
      <w:r>
        <w:rPr>
          <w:rFonts w:hint="default" w:ascii="Times New Roman" w:hAnsi="Times New Roman" w:cs="Times New Roman"/>
          <w:highlight w:val="none"/>
        </w:rPr>
        <w:t>（二）定性定量，</w:t>
      </w:r>
      <w:r>
        <w:rPr>
          <w:rFonts w:hint="default" w:ascii="Times New Roman" w:hAnsi="Times New Roman" w:cs="Times New Roman"/>
          <w:highlight w:val="none"/>
          <w:lang w:val="en-US" w:eastAsia="zh-CN"/>
        </w:rPr>
        <w:t>注重科学</w:t>
      </w:r>
    </w:p>
    <w:p w14:paraId="28BF876D">
      <w:pPr>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color w:val="auto"/>
          <w:kern w:val="2"/>
          <w:sz w:val="32"/>
          <w:szCs w:val="32"/>
          <w:highlight w:val="none"/>
        </w:rPr>
      </w:pPr>
      <w:r>
        <w:rPr>
          <w:rFonts w:hint="default" w:ascii="Times New Roman" w:hAnsi="Times New Roman" w:eastAsia="仿宋_GB2312" w:cs="Times New Roman"/>
          <w:color w:val="auto"/>
          <w:kern w:val="2"/>
          <w:sz w:val="32"/>
          <w:szCs w:val="32"/>
          <w:highlight w:val="none"/>
        </w:rPr>
        <w:t>科学确定评估方法，合理选取评价指标，既考虑工作实施的规范性、成效性，又兼顾工作推进中遇到的实际问题和不确定因素，注重定性</w:t>
      </w:r>
      <w:r>
        <w:rPr>
          <w:rFonts w:hint="default" w:ascii="Times New Roman" w:hAnsi="Times New Roman" w:cs="Times New Roman"/>
          <w:color w:val="auto"/>
          <w:kern w:val="2"/>
          <w:sz w:val="32"/>
          <w:szCs w:val="32"/>
          <w:highlight w:val="none"/>
        </w:rPr>
        <w:t>评估</w:t>
      </w:r>
      <w:r>
        <w:rPr>
          <w:rFonts w:hint="default" w:ascii="Times New Roman" w:hAnsi="Times New Roman" w:eastAsia="仿宋_GB2312" w:cs="Times New Roman"/>
          <w:color w:val="auto"/>
          <w:kern w:val="2"/>
          <w:sz w:val="32"/>
          <w:szCs w:val="32"/>
          <w:highlight w:val="none"/>
        </w:rPr>
        <w:t>与定量评估相结合，做到评估内容全面、准确，评估结论客观、公正。</w:t>
      </w:r>
    </w:p>
    <w:p w14:paraId="589D07B7">
      <w:pPr>
        <w:pStyle w:val="4"/>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楷体" w:cs="Times New Roman"/>
          <w:highlight w:val="none"/>
          <w:lang w:val="en-US" w:eastAsia="zh-CN"/>
        </w:rPr>
      </w:pPr>
      <w:r>
        <w:rPr>
          <w:rFonts w:hint="default" w:ascii="Times New Roman" w:hAnsi="Times New Roman" w:cs="Times New Roman"/>
          <w:highlight w:val="none"/>
        </w:rPr>
        <w:t>（三）围绕目标，</w:t>
      </w:r>
      <w:r>
        <w:rPr>
          <w:rFonts w:hint="default" w:ascii="Times New Roman" w:hAnsi="Times New Roman" w:cs="Times New Roman"/>
          <w:highlight w:val="none"/>
          <w:lang w:val="en-US" w:eastAsia="zh-CN"/>
        </w:rPr>
        <w:t>突出重点</w:t>
      </w:r>
    </w:p>
    <w:p w14:paraId="30528D66">
      <w:pPr>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color w:val="auto"/>
          <w:kern w:val="2"/>
          <w:sz w:val="32"/>
          <w:szCs w:val="32"/>
          <w:highlight w:val="none"/>
          <w:lang w:val="en-US" w:eastAsia="zh-CN"/>
        </w:rPr>
      </w:pPr>
      <w:r>
        <w:rPr>
          <w:rFonts w:hint="default" w:ascii="Times New Roman" w:hAnsi="Times New Roman" w:eastAsia="仿宋_GB2312" w:cs="Times New Roman"/>
          <w:color w:val="auto"/>
          <w:kern w:val="2"/>
          <w:sz w:val="32"/>
          <w:szCs w:val="32"/>
          <w:highlight w:val="none"/>
        </w:rPr>
        <w:t>紧紧围绕有效降低</w:t>
      </w:r>
      <w:r>
        <w:rPr>
          <w:rFonts w:hint="default" w:ascii="Times New Roman" w:hAnsi="Times New Roman" w:cs="Times New Roman"/>
          <w:color w:val="auto"/>
          <w:kern w:val="2"/>
          <w:sz w:val="32"/>
          <w:szCs w:val="32"/>
          <w:highlight w:val="none"/>
          <w:lang w:val="en-US" w:eastAsia="zh-CN"/>
        </w:rPr>
        <w:t>工伤事故</w:t>
      </w:r>
      <w:r>
        <w:rPr>
          <w:rFonts w:hint="default" w:ascii="Times New Roman" w:hAnsi="Times New Roman" w:eastAsia="仿宋_GB2312" w:cs="Times New Roman"/>
          <w:color w:val="auto"/>
          <w:kern w:val="2"/>
          <w:sz w:val="32"/>
          <w:szCs w:val="32"/>
          <w:highlight w:val="none"/>
        </w:rPr>
        <w:t>发生率、</w:t>
      </w:r>
      <w:r>
        <w:rPr>
          <w:rFonts w:hint="default" w:ascii="Times New Roman" w:hAnsi="Times New Roman" w:cs="Times New Roman"/>
          <w:color w:val="auto"/>
          <w:kern w:val="2"/>
          <w:sz w:val="32"/>
          <w:szCs w:val="32"/>
          <w:highlight w:val="none"/>
          <w:lang w:val="en-US" w:eastAsia="zh-CN"/>
        </w:rPr>
        <w:t>职业病发生率、</w:t>
      </w:r>
      <w:r>
        <w:rPr>
          <w:rFonts w:hint="default" w:ascii="Times New Roman" w:hAnsi="Times New Roman" w:eastAsia="仿宋_GB2312" w:cs="Times New Roman"/>
          <w:color w:val="auto"/>
          <w:kern w:val="2"/>
          <w:sz w:val="32"/>
          <w:szCs w:val="32"/>
          <w:highlight w:val="none"/>
        </w:rPr>
        <w:t>工伤</w:t>
      </w:r>
      <w:r>
        <w:rPr>
          <w:rFonts w:hint="default" w:ascii="Times New Roman" w:hAnsi="Times New Roman" w:cs="Times New Roman"/>
          <w:color w:val="auto"/>
          <w:kern w:val="2"/>
          <w:sz w:val="32"/>
          <w:szCs w:val="32"/>
          <w:highlight w:val="none"/>
          <w:lang w:val="en-US" w:eastAsia="zh-CN"/>
        </w:rPr>
        <w:t>伤害</w:t>
      </w:r>
      <w:r>
        <w:rPr>
          <w:rFonts w:hint="default" w:ascii="Times New Roman" w:hAnsi="Times New Roman" w:eastAsia="仿宋_GB2312" w:cs="Times New Roman"/>
          <w:color w:val="auto"/>
          <w:kern w:val="2"/>
          <w:sz w:val="32"/>
          <w:szCs w:val="32"/>
          <w:highlight w:val="none"/>
        </w:rPr>
        <w:t>严重程度</w:t>
      </w:r>
      <w:r>
        <w:rPr>
          <w:rFonts w:hint="default" w:ascii="Times New Roman" w:hAnsi="Times New Roman" w:cs="Times New Roman"/>
          <w:color w:val="auto"/>
          <w:kern w:val="2"/>
          <w:sz w:val="32"/>
          <w:szCs w:val="32"/>
          <w:highlight w:val="none"/>
          <w:lang w:eastAsia="zh-CN"/>
        </w:rPr>
        <w:t>，</w:t>
      </w:r>
      <w:r>
        <w:rPr>
          <w:rFonts w:hint="default" w:ascii="Times New Roman" w:hAnsi="Times New Roman" w:eastAsia="仿宋_GB2312" w:cs="Times New Roman"/>
          <w:color w:val="auto"/>
          <w:kern w:val="2"/>
          <w:sz w:val="32"/>
          <w:szCs w:val="32"/>
          <w:highlight w:val="none"/>
        </w:rPr>
        <w:t>提高工伤预防知识普及率、</w:t>
      </w:r>
      <w:r>
        <w:rPr>
          <w:rFonts w:hint="default" w:ascii="Times New Roman" w:hAnsi="Times New Roman" w:cs="Times New Roman"/>
          <w:color w:val="auto"/>
          <w:kern w:val="2"/>
          <w:sz w:val="32"/>
          <w:szCs w:val="32"/>
          <w:highlight w:val="none"/>
          <w:lang w:val="en-US" w:eastAsia="zh-CN"/>
        </w:rPr>
        <w:t>扩大工伤保险参保覆盖面</w:t>
      </w:r>
      <w:r>
        <w:rPr>
          <w:rFonts w:hint="default" w:ascii="Times New Roman" w:hAnsi="Times New Roman" w:cs="Times New Roman"/>
          <w:color w:val="auto"/>
          <w:kern w:val="2"/>
          <w:sz w:val="32"/>
          <w:szCs w:val="32"/>
          <w:highlight w:val="none"/>
          <w:lang w:eastAsia="zh-CN"/>
        </w:rPr>
        <w:t>、</w:t>
      </w:r>
      <w:r>
        <w:rPr>
          <w:rFonts w:hint="default" w:ascii="Times New Roman" w:hAnsi="Times New Roman" w:eastAsia="仿宋_GB2312" w:cs="Times New Roman"/>
          <w:color w:val="auto"/>
          <w:kern w:val="2"/>
          <w:sz w:val="32"/>
          <w:szCs w:val="32"/>
          <w:highlight w:val="none"/>
        </w:rPr>
        <w:t>提高</w:t>
      </w:r>
      <w:r>
        <w:rPr>
          <w:rFonts w:hint="default" w:ascii="Times New Roman" w:hAnsi="Times New Roman" w:cs="Times New Roman"/>
          <w:color w:val="auto"/>
          <w:kern w:val="2"/>
          <w:sz w:val="32"/>
          <w:szCs w:val="32"/>
          <w:highlight w:val="none"/>
          <w:lang w:val="en-US" w:eastAsia="zh-CN"/>
        </w:rPr>
        <w:t>工伤</w:t>
      </w:r>
      <w:r>
        <w:rPr>
          <w:rFonts w:hint="default" w:ascii="Times New Roman" w:hAnsi="Times New Roman" w:eastAsia="仿宋_GB2312" w:cs="Times New Roman"/>
          <w:color w:val="auto"/>
          <w:kern w:val="2"/>
          <w:sz w:val="32"/>
          <w:szCs w:val="32"/>
          <w:highlight w:val="none"/>
        </w:rPr>
        <w:t>基金使用效率的工作目标，</w:t>
      </w:r>
      <w:r>
        <w:rPr>
          <w:rFonts w:hint="default" w:ascii="Times New Roman" w:hAnsi="Times New Roman" w:cs="Times New Roman"/>
          <w:color w:val="auto"/>
          <w:kern w:val="2"/>
          <w:sz w:val="32"/>
          <w:szCs w:val="32"/>
          <w:highlight w:val="none"/>
          <w:lang w:val="en-US" w:eastAsia="zh-CN"/>
        </w:rPr>
        <w:t>聚焦工伤预防政策落地见效，坚持问题导向，突出重点，有针对性地组织实施年度工伤预防相关工作。</w:t>
      </w:r>
    </w:p>
    <w:p w14:paraId="63B61292">
      <w:pPr>
        <w:pStyle w:val="4"/>
        <w:pageBreakBefore w:val="0"/>
        <w:widowControl w:val="0"/>
        <w:kinsoku/>
        <w:wordWrap/>
        <w:overflowPunct/>
        <w:topLinePunct w:val="0"/>
        <w:autoSpaceDE/>
        <w:autoSpaceDN/>
        <w:bidi w:val="0"/>
        <w:adjustRightInd/>
        <w:snapToGrid/>
        <w:spacing w:beforeLines="0" w:afterLines="0" w:line="560" w:lineRule="exact"/>
        <w:ind w:left="0" w:leftChars="0"/>
        <w:textAlignment w:val="auto"/>
        <w:rPr>
          <w:rFonts w:hint="default" w:ascii="Times New Roman" w:hAnsi="Times New Roman" w:eastAsia="楷体" w:cs="Times New Roman"/>
          <w:highlight w:val="none"/>
          <w:lang w:val="en-US" w:eastAsia="zh-CN"/>
        </w:rPr>
      </w:pPr>
      <w:r>
        <w:rPr>
          <w:rFonts w:hint="default" w:ascii="Times New Roman" w:hAnsi="Times New Roman" w:cs="Times New Roman"/>
          <w:highlight w:val="none"/>
        </w:rPr>
        <w:t>（四）按企</w:t>
      </w:r>
      <w:r>
        <w:rPr>
          <w:rFonts w:hint="default" w:ascii="Times New Roman" w:hAnsi="Times New Roman" w:cs="Times New Roman"/>
          <w:highlight w:val="none"/>
          <w:lang w:val="en-US" w:eastAsia="zh-CN"/>
        </w:rPr>
        <w:t>施策</w:t>
      </w:r>
      <w:r>
        <w:rPr>
          <w:rFonts w:hint="default" w:ascii="Times New Roman" w:hAnsi="Times New Roman" w:cs="Times New Roman"/>
          <w:highlight w:val="none"/>
        </w:rPr>
        <w:t>，</w:t>
      </w:r>
      <w:r>
        <w:rPr>
          <w:rFonts w:hint="default" w:ascii="Times New Roman" w:hAnsi="Times New Roman" w:cs="Times New Roman"/>
          <w:highlight w:val="none"/>
          <w:lang w:val="en-US" w:eastAsia="zh-CN"/>
        </w:rPr>
        <w:t>精准聚焦</w:t>
      </w:r>
    </w:p>
    <w:p w14:paraId="0328C452">
      <w:pPr>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cs="Times New Roman"/>
          <w:color w:val="auto"/>
          <w:kern w:val="2"/>
          <w:sz w:val="32"/>
          <w:szCs w:val="32"/>
          <w:highlight w:val="none"/>
          <w:lang w:val="en-US" w:eastAsia="zh-CN"/>
        </w:rPr>
      </w:pPr>
      <w:r>
        <w:rPr>
          <w:rFonts w:hint="default" w:ascii="Times New Roman" w:hAnsi="Times New Roman" w:cs="Times New Roman"/>
          <w:color w:val="auto"/>
          <w:kern w:val="2"/>
          <w:sz w:val="32"/>
          <w:szCs w:val="32"/>
          <w:highlight w:val="none"/>
          <w:lang w:val="en-US" w:eastAsia="zh-CN"/>
        </w:rPr>
        <w:t>针对</w:t>
      </w:r>
      <w:r>
        <w:rPr>
          <w:rFonts w:hint="default" w:ascii="Times New Roman" w:hAnsi="Times New Roman" w:eastAsia="仿宋_GB2312" w:cs="Times New Roman"/>
          <w:color w:val="auto"/>
          <w:kern w:val="2"/>
          <w:sz w:val="32"/>
          <w:szCs w:val="32"/>
          <w:highlight w:val="none"/>
        </w:rPr>
        <w:t>工作开展中的突出问题，聚焦重点企业</w:t>
      </w:r>
      <w:r>
        <w:rPr>
          <w:rFonts w:hint="default" w:ascii="Times New Roman" w:hAnsi="Times New Roman" w:cs="Times New Roman"/>
          <w:color w:val="auto"/>
          <w:kern w:val="2"/>
          <w:sz w:val="32"/>
          <w:szCs w:val="32"/>
          <w:highlight w:val="none"/>
          <w:lang w:eastAsia="zh-CN"/>
        </w:rPr>
        <w:t>，</w:t>
      </w:r>
      <w:r>
        <w:rPr>
          <w:rFonts w:hint="default" w:ascii="Times New Roman" w:hAnsi="Times New Roman" w:cs="Times New Roman"/>
          <w:color w:val="auto"/>
          <w:kern w:val="2"/>
          <w:sz w:val="32"/>
          <w:szCs w:val="32"/>
          <w:highlight w:val="none"/>
          <w:lang w:val="en-US" w:eastAsia="zh-CN"/>
        </w:rPr>
        <w:t>对项目措施和手段的精准性进行分析，评估中标服务机构为企业提供培训的技术能力水平和企业满意程度，确保培训内容与企业需求精准匹配，实实在在解决企业问题。</w:t>
      </w:r>
    </w:p>
    <w:p w14:paraId="4216E918">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outlineLvl w:val="1"/>
        <w:rPr>
          <w:rFonts w:hint="default" w:ascii="Times New Roman" w:hAnsi="Times New Roman" w:eastAsia="黑体" w:cs="Times New Roman"/>
          <w:b w:val="0"/>
          <w:bCs w:val="0"/>
          <w:highlight w:val="none"/>
        </w:rPr>
      </w:pPr>
      <w:bookmarkStart w:id="51" w:name="_Toc3659"/>
      <w:bookmarkStart w:id="52" w:name="_Toc18380"/>
      <w:r>
        <w:rPr>
          <w:rFonts w:hint="default" w:ascii="Times New Roman" w:hAnsi="Times New Roman" w:eastAsia="黑体" w:cs="Times New Roman"/>
          <w:b w:val="0"/>
          <w:bCs w:val="0"/>
          <w:highlight w:val="none"/>
        </w:rPr>
        <w:t>二、评估依据</w:t>
      </w:r>
      <w:bookmarkEnd w:id="51"/>
      <w:bookmarkEnd w:id="52"/>
    </w:p>
    <w:p w14:paraId="21F87F1B">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textAlignment w:val="auto"/>
        <w:outlineLvl w:val="9"/>
        <w:rPr>
          <w:rFonts w:hint="default" w:ascii="Times New Roman" w:hAnsi="Times New Roman" w:eastAsia="仿宋_GB2312" w:cs="Times New Roman"/>
          <w:color w:val="auto"/>
          <w:kern w:val="2"/>
          <w:sz w:val="32"/>
          <w:szCs w:val="32"/>
          <w:highlight w:val="none"/>
        </w:rPr>
      </w:pPr>
      <w:r>
        <w:rPr>
          <w:rFonts w:hint="default" w:ascii="Times New Roman" w:hAnsi="Times New Roman" w:eastAsia="仿宋_GB2312" w:cs="Times New Roman"/>
          <w:color w:val="auto"/>
          <w:kern w:val="2"/>
          <w:sz w:val="32"/>
          <w:szCs w:val="32"/>
          <w:highlight w:val="none"/>
        </w:rPr>
        <w:t>（一）《中华人民共和国社会保险法》《中华人民共和国职业病防治法》《工伤保险条例》。</w:t>
      </w:r>
    </w:p>
    <w:p w14:paraId="031AA3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tLeast"/>
        <w:ind w:left="0" w:right="0"/>
        <w:textAlignment w:val="auto"/>
        <w:outlineLvl w:val="9"/>
        <w:rPr>
          <w:rFonts w:hint="default" w:ascii="Times New Roman" w:hAnsi="Times New Roman" w:eastAsia="仿宋_GB2312" w:cs="Times New Roman"/>
          <w:bCs w:val="0"/>
          <w:color w:val="auto"/>
          <w:kern w:val="2"/>
          <w:sz w:val="32"/>
          <w:szCs w:val="32"/>
          <w:highlight w:val="none"/>
          <w:lang w:val="en-US" w:eastAsia="zh-CN" w:bidi="ar-SA"/>
        </w:rPr>
      </w:pPr>
      <w:bookmarkStart w:id="53" w:name="_Toc7890"/>
      <w:r>
        <w:rPr>
          <w:rFonts w:hint="default" w:ascii="Times New Roman" w:hAnsi="Times New Roman" w:eastAsia="仿宋_GB2312" w:cs="Times New Roman"/>
          <w:bCs w:val="0"/>
          <w:color w:val="auto"/>
          <w:kern w:val="2"/>
          <w:sz w:val="32"/>
          <w:szCs w:val="32"/>
          <w:highlight w:val="none"/>
          <w:lang w:val="en-US" w:eastAsia="zh-CN" w:bidi="ar-SA"/>
        </w:rPr>
        <w:t>（二）《工伤预防费使用管理暂行办法》</w:t>
      </w:r>
      <w:bookmarkStart w:id="54" w:name="_Toc12870"/>
      <w:r>
        <w:rPr>
          <w:rFonts w:hint="default" w:ascii="Times New Roman" w:hAnsi="Times New Roman" w:eastAsia="仿宋_GB2312" w:cs="Times New Roman"/>
          <w:bCs w:val="0"/>
          <w:color w:val="auto"/>
          <w:kern w:val="2"/>
          <w:sz w:val="32"/>
          <w:szCs w:val="32"/>
          <w:highlight w:val="none"/>
          <w:lang w:val="en-US" w:eastAsia="zh-CN" w:bidi="ar-SA"/>
        </w:rPr>
        <w:t>《云南省工伤预防费使用管理暂行办法》。</w:t>
      </w:r>
      <w:bookmarkEnd w:id="53"/>
    </w:p>
    <w:p w14:paraId="3922A38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00" w:lineRule="atLeast"/>
        <w:ind w:left="0" w:right="0"/>
        <w:textAlignment w:val="auto"/>
        <w:outlineLvl w:val="9"/>
        <w:rPr>
          <w:rFonts w:hint="default" w:ascii="Times New Roman" w:hAnsi="Times New Roman" w:cs="Times New Roman"/>
          <w:highlight w:val="none"/>
          <w:lang w:val="en-US" w:eastAsia="zh-CN"/>
        </w:rPr>
      </w:pPr>
      <w:bookmarkStart w:id="55" w:name="_Toc1516"/>
      <w:r>
        <w:rPr>
          <w:rFonts w:hint="default" w:ascii="Times New Roman" w:hAnsi="Times New Roman" w:eastAsia="仿宋_GB2312" w:cs="Times New Roman"/>
          <w:bCs w:val="0"/>
          <w:color w:val="auto"/>
          <w:kern w:val="2"/>
          <w:sz w:val="32"/>
          <w:szCs w:val="32"/>
          <w:highlight w:val="none"/>
          <w:lang w:val="en-US" w:eastAsia="zh-CN" w:bidi="ar-SA"/>
        </w:rPr>
        <w:t>（三）《保山市202</w:t>
      </w:r>
      <w:r>
        <w:rPr>
          <w:rFonts w:hint="default" w:ascii="Times New Roman" w:hAnsi="Times New Roman" w:cs="Times New Roman"/>
          <w:bCs w:val="0"/>
          <w:color w:val="auto"/>
          <w:kern w:val="2"/>
          <w:sz w:val="32"/>
          <w:szCs w:val="32"/>
          <w:highlight w:val="none"/>
          <w:lang w:val="en-US" w:eastAsia="zh-CN" w:bidi="ar-SA"/>
        </w:rPr>
        <w:t>5</w:t>
      </w:r>
      <w:r>
        <w:rPr>
          <w:rFonts w:hint="default" w:ascii="Times New Roman" w:hAnsi="Times New Roman" w:eastAsia="仿宋_GB2312" w:cs="Times New Roman"/>
          <w:bCs w:val="0"/>
          <w:color w:val="auto"/>
          <w:kern w:val="2"/>
          <w:sz w:val="32"/>
          <w:szCs w:val="32"/>
          <w:highlight w:val="none"/>
          <w:lang w:val="en-US" w:eastAsia="zh-CN" w:bidi="ar-SA"/>
        </w:rPr>
        <w:t>年工伤预防宣传培训项目合同书</w:t>
      </w:r>
      <w:bookmarkEnd w:id="54"/>
      <w:r>
        <w:rPr>
          <w:rFonts w:hint="default" w:ascii="Times New Roman" w:hAnsi="Times New Roman" w:eastAsia="仿宋_GB2312" w:cs="Times New Roman"/>
          <w:bCs w:val="0"/>
          <w:color w:val="auto"/>
          <w:kern w:val="2"/>
          <w:sz w:val="32"/>
          <w:szCs w:val="32"/>
          <w:highlight w:val="none"/>
          <w:lang w:val="en-US" w:eastAsia="zh-CN" w:bidi="ar-SA"/>
        </w:rPr>
        <w:t>》</w:t>
      </w:r>
      <w:r>
        <w:rPr>
          <w:rFonts w:hint="default" w:ascii="Times New Roman" w:hAnsi="Times New Roman" w:cs="Times New Roman"/>
          <w:highlight w:val="none"/>
          <w:lang w:val="en-US" w:eastAsia="zh-CN"/>
        </w:rPr>
        <w:t>。</w:t>
      </w:r>
      <w:bookmarkEnd w:id="55"/>
    </w:p>
    <w:p w14:paraId="08F5B1B6">
      <w:pPr>
        <w:pStyle w:val="3"/>
        <w:pageBreakBefore w:val="0"/>
        <w:widowControl w:val="0"/>
        <w:kinsoku/>
        <w:wordWrap/>
        <w:overflowPunct/>
        <w:topLinePunct w:val="0"/>
        <w:autoSpaceDE/>
        <w:autoSpaceDN/>
        <w:bidi w:val="0"/>
        <w:adjustRightInd/>
        <w:snapToGrid/>
        <w:spacing w:line="560" w:lineRule="exact"/>
        <w:ind w:left="0" w:leftChars="0"/>
        <w:textAlignment w:val="auto"/>
        <w:rPr>
          <w:rFonts w:hint="default" w:ascii="Times New Roman" w:hAnsi="Times New Roman" w:eastAsia="黑体" w:cs="Times New Roman"/>
          <w:highlight w:val="none"/>
        </w:rPr>
      </w:pPr>
      <w:bookmarkStart w:id="56" w:name="_Toc7317"/>
      <w:bookmarkStart w:id="57" w:name="_Toc28116"/>
      <w:r>
        <w:rPr>
          <w:rFonts w:hint="default" w:ascii="Times New Roman" w:hAnsi="Times New Roman" w:eastAsia="黑体" w:cs="Times New Roman"/>
          <w:highlight w:val="none"/>
        </w:rPr>
        <w:t>三、评估内容与标准</w:t>
      </w:r>
      <w:bookmarkEnd w:id="56"/>
      <w:bookmarkEnd w:id="57"/>
    </w:p>
    <w:p w14:paraId="57B3E92E">
      <w:pPr>
        <w:pageBreakBefore w:val="0"/>
        <w:widowControl w:val="0"/>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color w:val="auto"/>
          <w:kern w:val="2"/>
          <w:sz w:val="32"/>
          <w:szCs w:val="32"/>
          <w:highlight w:val="none"/>
          <w:lang w:val="en"/>
        </w:rPr>
      </w:pPr>
      <w:r>
        <w:rPr>
          <w:rFonts w:hint="default" w:ascii="Times New Roman" w:hAnsi="Times New Roman" w:eastAsia="仿宋_GB2312" w:cs="Times New Roman"/>
          <w:color w:val="auto"/>
          <w:kern w:val="2"/>
          <w:sz w:val="32"/>
          <w:szCs w:val="32"/>
          <w:highlight w:val="none"/>
          <w:lang w:val="en"/>
        </w:rPr>
        <w:t>严格按照项目实施《合同》约定组织评估。</w:t>
      </w:r>
    </w:p>
    <w:p w14:paraId="2FFBE08B">
      <w:pPr>
        <w:pStyle w:val="3"/>
        <w:pageBreakBefore w:val="0"/>
        <w:widowControl w:val="0"/>
        <w:kinsoku/>
        <w:wordWrap/>
        <w:overflowPunct/>
        <w:topLinePunct w:val="0"/>
        <w:autoSpaceDE/>
        <w:autoSpaceDN/>
        <w:bidi w:val="0"/>
        <w:adjustRightInd/>
        <w:snapToGrid/>
        <w:spacing w:line="560" w:lineRule="exact"/>
        <w:ind w:left="0" w:leftChars="0"/>
        <w:textAlignment w:val="auto"/>
        <w:rPr>
          <w:rFonts w:hint="default" w:ascii="Times New Roman" w:hAnsi="Times New Roman" w:eastAsia="黑体" w:cs="Times New Roman"/>
          <w:highlight w:val="none"/>
          <w:lang w:val="en-US" w:eastAsia="zh-CN"/>
        </w:rPr>
      </w:pPr>
      <w:bookmarkStart w:id="58" w:name="_Toc7240"/>
      <w:bookmarkStart w:id="59" w:name="_Toc9732"/>
      <w:r>
        <w:rPr>
          <w:rFonts w:hint="default" w:ascii="Times New Roman" w:hAnsi="Times New Roman" w:eastAsia="黑体" w:cs="Times New Roman"/>
          <w:highlight w:val="none"/>
        </w:rPr>
        <w:t>四、评估</w:t>
      </w:r>
      <w:r>
        <w:rPr>
          <w:rFonts w:hint="default" w:ascii="Times New Roman" w:hAnsi="Times New Roman" w:eastAsia="黑体" w:cs="Times New Roman"/>
          <w:highlight w:val="none"/>
          <w:lang w:val="en-US" w:eastAsia="zh-CN"/>
        </w:rPr>
        <w:t>验收工作组</w:t>
      </w:r>
      <w:bookmarkEnd w:id="58"/>
      <w:bookmarkEnd w:id="59"/>
    </w:p>
    <w:p w14:paraId="542F0817">
      <w:pPr>
        <w:keepNext w:val="0"/>
        <w:keepLines w:val="0"/>
        <w:pageBreakBefore w:val="0"/>
        <w:widowControl/>
        <w:kinsoku/>
        <w:wordWrap/>
        <w:overflowPunct/>
        <w:topLinePunct w:val="0"/>
        <w:autoSpaceDE/>
        <w:autoSpaceDN/>
        <w:bidi w:val="0"/>
        <w:adjustRightInd/>
        <w:snapToGrid/>
        <w:spacing w:line="560" w:lineRule="exact"/>
        <w:ind w:left="0" w:leftChars="0" w:firstLine="640" w:firstLineChars="200"/>
        <w:jc w:val="both"/>
        <w:textAlignment w:val="auto"/>
        <w:outlineLvl w:val="9"/>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color w:val="auto"/>
          <w:kern w:val="2"/>
          <w:sz w:val="32"/>
          <w:szCs w:val="32"/>
          <w:highlight w:val="none"/>
          <w:lang w:val="en"/>
        </w:rPr>
        <w:t>评估验收工作组根据</w:t>
      </w:r>
      <w:r>
        <w:rPr>
          <w:rFonts w:hint="default" w:ascii="Times New Roman" w:hAnsi="Times New Roman" w:cs="Times New Roman"/>
          <w:color w:val="auto"/>
          <w:kern w:val="2"/>
          <w:sz w:val="32"/>
          <w:szCs w:val="32"/>
          <w:highlight w:val="none"/>
          <w:lang w:val="en-US" w:eastAsia="zh-CN"/>
        </w:rPr>
        <w:t>保山市工伤预防联席会</w:t>
      </w:r>
      <w:r>
        <w:rPr>
          <w:rFonts w:hint="default" w:ascii="Times New Roman" w:hAnsi="Times New Roman" w:cs="Times New Roman"/>
          <w:color w:val="auto"/>
          <w:kern w:val="2"/>
          <w:sz w:val="32"/>
          <w:szCs w:val="32"/>
          <w:highlight w:val="none"/>
          <w:lang w:eastAsia="zh-CN"/>
          <w:woUserID w:val="1"/>
        </w:rPr>
        <w:t>议</w:t>
      </w:r>
      <w:r>
        <w:rPr>
          <w:rFonts w:hint="default" w:ascii="Times New Roman" w:hAnsi="Times New Roman" w:cs="Times New Roman"/>
          <w:color w:val="auto"/>
          <w:kern w:val="2"/>
          <w:sz w:val="32"/>
          <w:szCs w:val="32"/>
          <w:highlight w:val="none"/>
          <w:lang w:val="en-US" w:eastAsia="zh-CN"/>
        </w:rPr>
        <w:t>制度相关规定，由联席会办公室牵头召集联席会</w:t>
      </w:r>
      <w:r>
        <w:rPr>
          <w:rFonts w:hint="default" w:ascii="Times New Roman" w:hAnsi="Times New Roman" w:cs="Times New Roman"/>
          <w:color w:val="auto"/>
          <w:kern w:val="2"/>
          <w:sz w:val="32"/>
          <w:szCs w:val="32"/>
          <w:highlight w:val="none"/>
          <w:lang w:eastAsia="zh-CN"/>
          <w:woUserID w:val="1"/>
        </w:rPr>
        <w:t>议</w:t>
      </w:r>
      <w:r>
        <w:rPr>
          <w:rFonts w:hint="default" w:ascii="Times New Roman" w:hAnsi="Times New Roman" w:cs="Times New Roman"/>
          <w:color w:val="auto"/>
          <w:kern w:val="2"/>
          <w:sz w:val="32"/>
          <w:szCs w:val="32"/>
          <w:highlight w:val="none"/>
          <w:lang w:val="en-US" w:eastAsia="zh-CN"/>
        </w:rPr>
        <w:t>成员单位组成。</w:t>
      </w:r>
    </w:p>
    <w:p w14:paraId="3A60734E">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1"/>
        <w:rPr>
          <w:rFonts w:hint="default" w:ascii="Times New Roman" w:hAnsi="Times New Roman" w:eastAsia="黑体" w:cs="Times New Roman"/>
          <w:b w:val="0"/>
          <w:bCs w:val="0"/>
          <w:highlight w:val="none"/>
        </w:rPr>
      </w:pPr>
      <w:bookmarkStart w:id="60" w:name="_Toc16374"/>
      <w:bookmarkStart w:id="61" w:name="_Toc2691"/>
      <w:r>
        <w:rPr>
          <w:rFonts w:hint="default" w:ascii="Times New Roman" w:hAnsi="Times New Roman" w:eastAsia="黑体" w:cs="Times New Roman"/>
          <w:b w:val="0"/>
          <w:bCs w:val="0"/>
          <w:highlight w:val="none"/>
          <w:lang w:val="en-US" w:eastAsia="zh-CN"/>
        </w:rPr>
        <w:t>五、</w:t>
      </w:r>
      <w:r>
        <w:rPr>
          <w:rFonts w:hint="default" w:ascii="Times New Roman" w:hAnsi="Times New Roman" w:eastAsia="黑体" w:cs="Times New Roman"/>
          <w:b w:val="0"/>
          <w:bCs w:val="0"/>
          <w:highlight w:val="none"/>
        </w:rPr>
        <w:t>评估步骤</w:t>
      </w:r>
      <w:bookmarkEnd w:id="60"/>
      <w:bookmarkEnd w:id="61"/>
      <w:bookmarkStart w:id="62" w:name="_Toc59475204"/>
    </w:p>
    <w:bookmarkEnd w:id="62"/>
    <w:p w14:paraId="603C989E">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9"/>
        <w:rPr>
          <w:rFonts w:hint="default" w:ascii="Times New Roman" w:hAnsi="Times New Roman" w:eastAsia="仿宋_GB2312" w:cs="Times New Roman"/>
          <w:sz w:val="32"/>
          <w:szCs w:val="32"/>
          <w:highlight w:val="none"/>
          <w:lang w:val="en-US" w:eastAsia="zh-CN"/>
        </w:rPr>
      </w:pPr>
      <w:bookmarkStart w:id="63" w:name="_Toc17264"/>
      <w:bookmarkStart w:id="64" w:name="_Toc15172"/>
      <w:bookmarkStart w:id="65" w:name="_Toc20370"/>
      <w:r>
        <w:rPr>
          <w:rFonts w:hint="default" w:ascii="Times New Roman" w:hAnsi="Times New Roman" w:cs="Times New Roman"/>
          <w:sz w:val="32"/>
          <w:szCs w:val="32"/>
          <w:highlight w:val="none"/>
          <w:lang w:val="en-US" w:eastAsia="zh-CN"/>
        </w:rPr>
        <w:t>（一）</w:t>
      </w:r>
      <w:r>
        <w:rPr>
          <w:rFonts w:hint="default" w:ascii="Times New Roman" w:hAnsi="Times New Roman" w:eastAsia="仿宋_GB2312" w:cs="Times New Roman"/>
          <w:sz w:val="32"/>
          <w:szCs w:val="32"/>
          <w:highlight w:val="none"/>
          <w:lang w:val="en-US" w:eastAsia="zh-CN"/>
        </w:rPr>
        <w:t>项目实施单位发起评估申请并向</w:t>
      </w:r>
      <w:r>
        <w:rPr>
          <w:rFonts w:hint="default" w:ascii="Times New Roman" w:hAnsi="Times New Roman" w:cs="Times New Roman"/>
          <w:color w:val="auto"/>
          <w:kern w:val="2"/>
          <w:sz w:val="32"/>
          <w:szCs w:val="32"/>
          <w:highlight w:val="none"/>
          <w:lang w:val="en-US" w:eastAsia="zh-CN"/>
        </w:rPr>
        <w:t>保山市社会保险中心</w:t>
      </w:r>
      <w:r>
        <w:rPr>
          <w:rFonts w:hint="default" w:ascii="Times New Roman" w:hAnsi="Times New Roman" w:eastAsia="仿宋_GB2312" w:cs="Times New Roman"/>
          <w:sz w:val="32"/>
          <w:szCs w:val="32"/>
          <w:highlight w:val="none"/>
          <w:lang w:val="en-US" w:eastAsia="zh-CN"/>
        </w:rPr>
        <w:t>提供相关资料。</w:t>
      </w:r>
      <w:bookmarkEnd w:id="63"/>
      <w:bookmarkEnd w:id="64"/>
      <w:bookmarkEnd w:id="65"/>
    </w:p>
    <w:p w14:paraId="19B7C92B">
      <w:pPr>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资料包括：</w:t>
      </w:r>
    </w:p>
    <w:p w14:paraId="28F21EBC">
      <w:pPr>
        <w:pageBreakBefore w:val="0"/>
        <w:widowControl w:val="0"/>
        <w:numPr>
          <w:ilvl w:val="-1"/>
          <w:numId w:val="0"/>
        </w:numPr>
        <w:kinsoku/>
        <w:wordWrap/>
        <w:overflowPunct/>
        <w:topLinePunct w:val="0"/>
        <w:autoSpaceDE/>
        <w:autoSpaceDN/>
        <w:bidi w:val="0"/>
        <w:adjustRightInd/>
        <w:snapToGrid/>
        <w:spacing w:line="560" w:lineRule="exact"/>
        <w:ind w:left="640" w:leftChars="200" w:firstLine="0" w:firstLineChars="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cs="Times New Roman"/>
          <w:sz w:val="32"/>
          <w:szCs w:val="32"/>
          <w:highlight w:val="none"/>
          <w:lang w:val="en-US" w:eastAsia="zh-CN"/>
        </w:rPr>
        <w:t>1.</w:t>
      </w:r>
      <w:r>
        <w:rPr>
          <w:rFonts w:hint="default" w:ascii="Times New Roman" w:hAnsi="Times New Roman" w:eastAsia="仿宋_GB2312" w:cs="Times New Roman"/>
          <w:sz w:val="32"/>
          <w:szCs w:val="32"/>
          <w:highlight w:val="none"/>
          <w:lang w:val="en-US" w:eastAsia="zh-CN"/>
        </w:rPr>
        <w:t>项目实施总结报告</w:t>
      </w:r>
      <w:r>
        <w:rPr>
          <w:rFonts w:hint="default" w:ascii="Times New Roman" w:hAnsi="Times New Roman" w:cs="Times New Roman"/>
          <w:sz w:val="32"/>
          <w:szCs w:val="32"/>
          <w:highlight w:val="none"/>
          <w:lang w:eastAsia="zh-CN"/>
        </w:rPr>
        <w:t>；</w:t>
      </w:r>
    </w:p>
    <w:p w14:paraId="77E6886A">
      <w:pPr>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2.项目资料移交清单及项目实施过程中的资料</w:t>
      </w:r>
      <w:r>
        <w:rPr>
          <w:rFonts w:hint="default" w:ascii="Times New Roman" w:hAnsi="Times New Roman" w:cs="Times New Roman"/>
          <w:sz w:val="32"/>
          <w:szCs w:val="32"/>
          <w:highlight w:val="none"/>
          <w:lang w:eastAsia="zh-CN"/>
        </w:rPr>
        <w:t>；</w:t>
      </w:r>
    </w:p>
    <w:p w14:paraId="7DB142FB">
      <w:pPr>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3.项目实施工作总结、技术报告、课件等工作成果</w:t>
      </w:r>
      <w:r>
        <w:rPr>
          <w:rFonts w:hint="default" w:ascii="Times New Roman" w:hAnsi="Times New Roman" w:cs="Times New Roman"/>
          <w:sz w:val="32"/>
          <w:szCs w:val="32"/>
          <w:highlight w:val="none"/>
          <w:lang w:eastAsia="zh-CN"/>
        </w:rPr>
        <w:t>；</w:t>
      </w:r>
    </w:p>
    <w:p w14:paraId="522092CE">
      <w:pPr>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4.与项目成果有关的数据</w:t>
      </w:r>
      <w:r>
        <w:rPr>
          <w:rFonts w:hint="default" w:ascii="Times New Roman" w:hAnsi="Times New Roman" w:cs="Times New Roman"/>
          <w:sz w:val="32"/>
          <w:szCs w:val="32"/>
          <w:highlight w:val="none"/>
          <w:lang w:eastAsia="zh-CN"/>
        </w:rPr>
        <w:t>；</w:t>
      </w:r>
    </w:p>
    <w:p w14:paraId="58328BF9">
      <w:pPr>
        <w:pStyle w:val="4"/>
        <w:pageBreakBefore w:val="0"/>
        <w:widowControl w:val="0"/>
        <w:numPr>
          <w:ilvl w:val="0"/>
          <w:numId w:val="0"/>
        </w:numPr>
        <w:kinsoku/>
        <w:wordWrap/>
        <w:overflowPunct/>
        <w:topLinePunct w:val="0"/>
        <w:autoSpaceDE/>
        <w:autoSpaceDN/>
        <w:bidi w:val="0"/>
        <w:adjustRightInd/>
        <w:snapToGrid/>
        <w:spacing w:beforeLines="0" w:afterLines="0"/>
        <w:ind w:left="0" w:leftChars="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5.与项目相关的所有财务账目及相关票据。</w:t>
      </w:r>
    </w:p>
    <w:p w14:paraId="40CE25B3">
      <w:pPr>
        <w:pageBreakBefore w:val="0"/>
        <w:widowControl w:val="0"/>
        <w:numPr>
          <w:ilvl w:val="0"/>
          <w:numId w:val="2"/>
        </w:numPr>
        <w:kinsoku/>
        <w:wordWrap/>
        <w:overflowPunct/>
        <w:topLinePunct w:val="0"/>
        <w:autoSpaceDE/>
        <w:autoSpaceDN/>
        <w:bidi w:val="0"/>
        <w:adjustRightInd/>
        <w:snapToGrid/>
        <w:ind w:left="0" w:leftChars="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color w:val="auto"/>
          <w:kern w:val="2"/>
          <w:sz w:val="32"/>
          <w:szCs w:val="32"/>
          <w:highlight w:val="none"/>
          <w:lang w:val="en"/>
        </w:rPr>
        <w:t>评估验收工作组</w:t>
      </w:r>
      <w:r>
        <w:rPr>
          <w:rFonts w:hint="default" w:ascii="Times New Roman" w:hAnsi="Times New Roman" w:eastAsia="仿宋_GB2312" w:cs="Times New Roman"/>
          <w:sz w:val="32"/>
          <w:szCs w:val="32"/>
          <w:highlight w:val="none"/>
          <w:lang w:val="en-US" w:eastAsia="zh-CN"/>
        </w:rPr>
        <w:t>对项目进行验收评估。验收评估采取召开验收会议的形式，通过听取项目执行情况介绍</w:t>
      </w:r>
      <w:r>
        <w:rPr>
          <w:rFonts w:hint="default" w:ascii="Times New Roman" w:hAnsi="Times New Roman" w:cs="Times New Roman"/>
          <w:sz w:val="32"/>
          <w:szCs w:val="32"/>
          <w:highlight w:val="none"/>
          <w:lang w:val="en-US" w:eastAsia="zh-CN"/>
        </w:rPr>
        <w:t>、</w:t>
      </w:r>
      <w:r>
        <w:rPr>
          <w:rFonts w:hint="default" w:ascii="Times New Roman" w:hAnsi="Times New Roman" w:eastAsia="仿宋_GB2312" w:cs="Times New Roman"/>
          <w:sz w:val="32"/>
          <w:szCs w:val="32"/>
          <w:highlight w:val="none"/>
          <w:lang w:val="en-US" w:eastAsia="zh-CN"/>
        </w:rPr>
        <w:t>资料核验、质询、打分等程序，最终形成验收意见。</w:t>
      </w:r>
    </w:p>
    <w:p w14:paraId="048B17B4">
      <w:pPr>
        <w:rPr>
          <w:rFonts w:hint="default" w:ascii="Times New Roman" w:hAnsi="Times New Roman" w:cs="Times New Roman"/>
          <w:highlight w:val="none"/>
          <w:lang w:val="en-US" w:eastAsia="zh-CN"/>
        </w:rPr>
      </w:pPr>
      <w:r>
        <w:rPr>
          <w:rFonts w:hint="default" w:ascii="Times New Roman" w:hAnsi="Times New Roman" w:eastAsia="仿宋_GB2312" w:cs="Times New Roman"/>
          <w:sz w:val="32"/>
          <w:szCs w:val="32"/>
          <w:highlight w:val="none"/>
          <w:lang w:val="en-US" w:eastAsia="zh-CN"/>
        </w:rPr>
        <w:br w:type="page"/>
      </w:r>
    </w:p>
    <w:p w14:paraId="3A5182EA">
      <w:pPr>
        <w:pStyle w:val="2"/>
        <w:pageBreakBefore w:val="0"/>
        <w:kinsoku/>
        <w:wordWrap/>
        <w:overflowPunct/>
        <w:topLinePunct w:val="0"/>
        <w:autoSpaceDE/>
        <w:autoSpaceDN/>
        <w:bidi w:val="0"/>
        <w:adjustRightInd/>
        <w:snapToGrid/>
        <w:spacing w:before="0" w:after="0" w:line="560" w:lineRule="exact"/>
        <w:ind w:left="0" w:leftChars="0" w:firstLine="0" w:firstLineChars="0"/>
        <w:jc w:val="center"/>
        <w:textAlignment w:val="auto"/>
        <w:rPr>
          <w:rFonts w:hint="default" w:ascii="Times New Roman" w:hAnsi="Times New Roman" w:eastAsia="方正小标宋简体" w:cs="Times New Roman"/>
          <w:b w:val="0"/>
          <w:bCs w:val="0"/>
          <w:sz w:val="44"/>
          <w:szCs w:val="44"/>
          <w:highlight w:val="none"/>
        </w:rPr>
      </w:pPr>
      <w:bookmarkStart w:id="66" w:name="_Toc16784"/>
      <w:bookmarkStart w:id="67" w:name="_Toc21949"/>
      <w:r>
        <w:rPr>
          <w:rFonts w:hint="default" w:ascii="Times New Roman" w:hAnsi="Times New Roman" w:eastAsia="方正小标宋简体" w:cs="Times New Roman"/>
          <w:b w:val="0"/>
          <w:bCs w:val="0"/>
          <w:sz w:val="44"/>
          <w:szCs w:val="44"/>
          <w:highlight w:val="none"/>
        </w:rPr>
        <w:t>第三章 项目评估结果</w:t>
      </w:r>
      <w:bookmarkEnd w:id="66"/>
      <w:bookmarkEnd w:id="67"/>
    </w:p>
    <w:p w14:paraId="5CEA0C1B">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leftChars="0" w:firstLine="640" w:firstLineChars="200"/>
        <w:textAlignment w:val="auto"/>
        <w:outlineLvl w:val="1"/>
        <w:rPr>
          <w:rFonts w:hint="default" w:ascii="Times New Roman" w:hAnsi="Times New Roman" w:eastAsia="黑体" w:cs="Times New Roman"/>
          <w:b w:val="0"/>
          <w:bCs w:val="0"/>
          <w:highlight w:val="none"/>
          <w:lang w:val="en-US" w:eastAsia="zh-CN"/>
        </w:rPr>
      </w:pPr>
    </w:p>
    <w:p w14:paraId="4E364FC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0" w:firstLineChars="200"/>
        <w:textAlignment w:val="auto"/>
        <w:outlineLvl w:val="1"/>
        <w:rPr>
          <w:rFonts w:hint="default" w:ascii="Times New Roman" w:hAnsi="Times New Roman" w:eastAsia="黑体" w:cs="Times New Roman"/>
          <w:b w:val="0"/>
          <w:bCs w:val="0"/>
          <w:highlight w:val="none"/>
          <w:lang w:val="en-US" w:eastAsia="zh-CN"/>
        </w:rPr>
      </w:pPr>
      <w:bookmarkStart w:id="68" w:name="_Toc31229"/>
      <w:r>
        <w:rPr>
          <w:rFonts w:hint="default" w:ascii="Times New Roman" w:hAnsi="Times New Roman" w:eastAsia="黑体" w:cs="Times New Roman"/>
          <w:b w:val="0"/>
          <w:bCs w:val="0"/>
          <w:highlight w:val="none"/>
          <w:lang w:val="en-US" w:eastAsia="zh-CN"/>
        </w:rPr>
        <w:t>一、</w:t>
      </w:r>
      <w:r>
        <w:rPr>
          <w:rFonts w:hint="default" w:ascii="Times New Roman" w:hAnsi="Times New Roman" w:eastAsia="黑体" w:cs="Times New Roman"/>
          <w:color w:val="000000"/>
          <w:spacing w:val="2"/>
          <w:sz w:val="32"/>
          <w:highlight w:val="none"/>
          <w:shd w:val="clear" w:color="auto" w:fill="FFFFFF"/>
          <w:lang w:val="en-US" w:eastAsia="zh-CN"/>
        </w:rPr>
        <w:t>项目宣传目标完成情况</w:t>
      </w:r>
      <w:bookmarkEnd w:id="68"/>
    </w:p>
    <w:p w14:paraId="0C9D50A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bookmarkStart w:id="69" w:name="_Toc4976"/>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（一）宣传物料：</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宣传横幅52幅（规格：每幅长度不低于8米）</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宣传展板（易拉架）30套</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展架海报100</w:t>
      </w:r>
      <w:r>
        <w:rPr>
          <w:rFonts w:hint="default" w:ascii="Times New Roman" w:hAnsi="Times New Roman" w:eastAsia="楷体" w:cs="Times New Roman"/>
          <w:color w:val="000000"/>
          <w:spacing w:val="2"/>
          <w:kern w:val="2"/>
          <w:sz w:val="32"/>
          <w:szCs w:val="24"/>
          <w:highlight w:val="none"/>
          <w:shd w:val="clear" w:color="auto" w:fill="FFFFFF"/>
          <w:lang w:eastAsia="en-US" w:bidi="ar-SA"/>
          <w:woUserID w:val="1"/>
        </w:rPr>
        <w:t>幅</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三折页宣传材料20000份（规格：200g铜版纸A4）</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喷绘背景墙3幅（规格：每幅不低于20平方米）</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p>
    <w:p w14:paraId="17138F42">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仿宋_GB2312" w:cs="Times New Roman"/>
          <w:color w:val="000000"/>
          <w:spacing w:val="2"/>
          <w:sz w:val="32"/>
          <w:highlight w:val="none"/>
          <w:shd w:val="clear" w:color="auto" w:fill="FFFFFF"/>
          <w:lang w:val="en-US" w:eastAsia="zh-CN"/>
        </w:rPr>
      </w:pPr>
      <w:r>
        <w:rPr>
          <w:rFonts w:hint="default" w:ascii="Times New Roman" w:hAnsi="Times New Roman" w:eastAsia="仿宋_GB2312" w:cs="Times New Roman"/>
          <w:color w:val="000000"/>
          <w:spacing w:val="2"/>
          <w:sz w:val="32"/>
          <w:highlight w:val="none"/>
          <w:shd w:val="clear" w:color="auto" w:fill="FFFFFF"/>
          <w:lang w:val="en-US" w:eastAsia="zh-CN"/>
        </w:rPr>
        <w:t>履约情况：制作完成71幅宣传横幅，其中</w:t>
      </w:r>
      <w:r>
        <w:rPr>
          <w:rFonts w:hint="default" w:ascii="Times New Roman" w:hAnsi="Times New Roman" w:eastAsia="仿宋_GB2312" w:cs="Times New Roman"/>
          <w:color w:val="000000"/>
          <w:spacing w:val="2"/>
          <w:sz w:val="32"/>
          <w:highlight w:val="none"/>
          <w:shd w:val="clear" w:color="auto" w:fill="FFFFFF"/>
          <w:lang w:val="en-US" w:eastAsia="en-US"/>
        </w:rPr>
        <w:t>综合性宣传31</w:t>
      </w:r>
      <w:r>
        <w:rPr>
          <w:rFonts w:hint="eastAsia" w:ascii="Times New Roman" w:hAnsi="Times New Roman" w:cs="Times New Roman"/>
          <w:color w:val="000000"/>
          <w:spacing w:val="2"/>
          <w:sz w:val="32"/>
          <w:highlight w:val="none"/>
          <w:shd w:val="clear" w:color="auto" w:fill="FFFFFF"/>
          <w:lang w:val="en-US" w:eastAsia="zh-CN"/>
        </w:rPr>
        <w:t>幅</w:t>
      </w:r>
      <w:r>
        <w:rPr>
          <w:rFonts w:hint="default" w:ascii="Times New Roman" w:hAnsi="Times New Roman" w:eastAsia="仿宋_GB2312" w:cs="Times New Roman"/>
          <w:color w:val="000000"/>
          <w:spacing w:val="2"/>
          <w:sz w:val="32"/>
          <w:highlight w:val="none"/>
          <w:shd w:val="clear" w:color="auto" w:fill="FFFFFF"/>
          <w:lang w:val="en-US" w:eastAsia="en-US"/>
        </w:rPr>
        <w:t>、重点企业40幅</w:t>
      </w:r>
      <w:r>
        <w:rPr>
          <w:rFonts w:hint="default" w:ascii="Times New Roman" w:hAnsi="Times New Roman" w:eastAsia="仿宋_GB2312" w:cs="Times New Roman"/>
          <w:color w:val="000000"/>
          <w:spacing w:val="2"/>
          <w:sz w:val="32"/>
          <w:highlight w:val="none"/>
          <w:shd w:val="clear" w:color="auto" w:fill="FFFFFF"/>
          <w:lang w:val="en-US" w:eastAsia="zh-CN"/>
        </w:rPr>
        <w:t>；制作完成32套宣传展板（易拉架），其中部署会8</w:t>
      </w:r>
      <w:r>
        <w:rPr>
          <w:rFonts w:hint="eastAsia" w:ascii="Times New Roman" w:hAnsi="Times New Roman" w:cs="Times New Roman"/>
          <w:color w:val="000000"/>
          <w:spacing w:val="2"/>
          <w:sz w:val="32"/>
          <w:highlight w:val="none"/>
          <w:shd w:val="clear" w:color="auto" w:fill="FFFFFF"/>
          <w:lang w:val="en-US" w:eastAsia="zh-CN"/>
        </w:rPr>
        <w:t>幅</w:t>
      </w:r>
      <w:r>
        <w:rPr>
          <w:rFonts w:hint="default" w:ascii="Times New Roman" w:hAnsi="Times New Roman" w:eastAsia="仿宋_GB2312" w:cs="Times New Roman"/>
          <w:color w:val="000000"/>
          <w:spacing w:val="2"/>
          <w:sz w:val="32"/>
          <w:highlight w:val="none"/>
          <w:shd w:val="clear" w:color="auto" w:fill="FFFFFF"/>
          <w:lang w:val="en-US" w:eastAsia="zh-CN"/>
        </w:rPr>
        <w:t>、3场宣传活动各8</w:t>
      </w:r>
      <w:r>
        <w:rPr>
          <w:rFonts w:hint="eastAsia" w:ascii="Times New Roman" w:hAnsi="Times New Roman" w:cs="Times New Roman"/>
          <w:color w:val="000000"/>
          <w:spacing w:val="2"/>
          <w:sz w:val="32"/>
          <w:highlight w:val="none"/>
          <w:shd w:val="clear" w:color="auto" w:fill="FFFFFF"/>
          <w:lang w:val="en-US" w:eastAsia="zh-CN"/>
        </w:rPr>
        <w:t>幅</w:t>
      </w:r>
      <w:r>
        <w:rPr>
          <w:rFonts w:hint="default" w:ascii="Times New Roman" w:hAnsi="Times New Roman" w:eastAsia="仿宋_GB2312" w:cs="Times New Roman"/>
          <w:color w:val="000000"/>
          <w:spacing w:val="2"/>
          <w:sz w:val="32"/>
          <w:highlight w:val="none"/>
          <w:shd w:val="clear" w:color="auto" w:fill="FFFFFF"/>
          <w:lang w:val="en-US" w:eastAsia="zh-CN"/>
        </w:rPr>
        <w:t>；为20家重点企业定制海报，每家5</w:t>
      </w:r>
      <w:r>
        <w:rPr>
          <w:rFonts w:hint="default" w:ascii="Times New Roman" w:hAnsi="Times New Roman" w:cs="Times New Roman"/>
          <w:color w:val="000000"/>
          <w:spacing w:val="2"/>
          <w:sz w:val="32"/>
          <w:highlight w:val="none"/>
          <w:shd w:val="clear" w:color="auto" w:fill="FFFFFF"/>
          <w:lang w:eastAsia="zh-CN"/>
          <w:woUserID w:val="1"/>
        </w:rPr>
        <w:t>幅</w:t>
      </w:r>
      <w:r>
        <w:rPr>
          <w:rFonts w:hint="default" w:ascii="Times New Roman" w:hAnsi="Times New Roman" w:eastAsia="仿宋_GB2312" w:cs="Times New Roman"/>
          <w:color w:val="000000"/>
          <w:spacing w:val="2"/>
          <w:sz w:val="32"/>
          <w:highlight w:val="none"/>
          <w:shd w:val="clear" w:color="auto" w:fill="FFFFFF"/>
          <w:lang w:val="en-US" w:eastAsia="zh-CN"/>
        </w:rPr>
        <w:t>，总计制作100套海报展架赠送企业；制作完成20500份三折页宣传小手册，用于项目各项宣传培训活动使用；制作完成</w:t>
      </w:r>
      <w:r>
        <w:rPr>
          <w:rFonts w:hint="default" w:ascii="Times New Roman" w:hAnsi="Times New Roman" w:eastAsia="仿宋_GB2312" w:cs="Times New Roman"/>
          <w:color w:val="000000"/>
          <w:spacing w:val="2"/>
          <w:sz w:val="32"/>
          <w:highlight w:val="none"/>
          <w:shd w:val="clear" w:color="auto" w:fill="FFFFFF"/>
          <w:lang w:val="en-US" w:eastAsia="en-US"/>
        </w:rPr>
        <w:t>喷绘背景墙3幅，分别用于三场宣传活动（规格：每幅20平方米）</w:t>
      </w:r>
      <w:r>
        <w:rPr>
          <w:rFonts w:hint="default" w:ascii="Times New Roman" w:hAnsi="Times New Roman" w:eastAsia="仿宋_GB2312" w:cs="Times New Roman"/>
          <w:color w:val="000000"/>
          <w:spacing w:val="2"/>
          <w:sz w:val="32"/>
          <w:highlight w:val="none"/>
          <w:shd w:val="clear" w:color="auto" w:fill="FFFFFF"/>
          <w:lang w:val="en-US" w:eastAsia="zh-CN"/>
        </w:rPr>
        <w:t>。</w:t>
      </w:r>
    </w:p>
    <w:p w14:paraId="266BF011">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（二）宣传活动：1场年度工伤预防项目部署会、1场验收总结会、</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3场大型工伤预防宣传</w:t>
      </w:r>
      <w:r>
        <w:rPr>
          <w:rFonts w:hint="default" w:ascii="Times New Roman" w:hAnsi="Times New Roman" w:eastAsia="楷体" w:cs="Times New Roman"/>
          <w:color w:val="000000"/>
          <w:spacing w:val="2"/>
          <w:kern w:val="2"/>
          <w:sz w:val="32"/>
          <w:szCs w:val="24"/>
          <w:highlight w:val="none"/>
          <w:shd w:val="clear" w:color="auto" w:fill="FFFFFF"/>
          <w:lang w:eastAsia="en-US" w:bidi="ar-SA"/>
          <w:woUserID w:val="1"/>
        </w:rPr>
        <w:t>活动</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p>
    <w:p w14:paraId="7C77A90C">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0" w:firstLineChars="200"/>
        <w:textAlignment w:val="auto"/>
        <w:rPr>
          <w:rFonts w:hint="default" w:ascii="Times New Roman" w:hAnsi="Times New Roman" w:cs="Times New Roman"/>
          <w:sz w:val="32"/>
          <w:szCs w:val="32"/>
          <w:highlight w:val="none"/>
          <w:lang w:eastAsia="zh-CN"/>
          <w:woUserID w:val="1"/>
        </w:rPr>
      </w:pPr>
      <w:r>
        <w:rPr>
          <w:rFonts w:hint="default" w:ascii="Times New Roman" w:hAnsi="Times New Roman" w:eastAsia="仿宋_GB2312" w:cs="Times New Roman"/>
          <w:sz w:val="32"/>
          <w:szCs w:val="32"/>
          <w:highlight w:val="none"/>
          <w:lang w:val="en-US" w:eastAsia="zh-CN"/>
        </w:rPr>
        <w:t>履约情况：</w:t>
      </w:r>
      <w:r>
        <w:rPr>
          <w:rFonts w:hint="default" w:ascii="Times New Roman" w:hAnsi="Times New Roman" w:cs="Times New Roman"/>
          <w:sz w:val="32"/>
          <w:szCs w:val="32"/>
          <w:highlight w:val="none"/>
          <w:lang w:eastAsia="zh-CN"/>
          <w:woUserID w:val="1"/>
        </w:rPr>
        <w:t>2025年6月5日</w:t>
      </w:r>
      <w:r>
        <w:rPr>
          <w:rFonts w:hint="default" w:ascii="Times New Roman" w:hAnsi="Times New Roman" w:eastAsia="仿宋_GB2312" w:cs="Times New Roman"/>
          <w:sz w:val="32"/>
          <w:szCs w:val="32"/>
          <w:highlight w:val="none"/>
          <w:lang w:val="en-US" w:eastAsia="zh-CN"/>
        </w:rPr>
        <w:t>，</w:t>
      </w:r>
      <w:r>
        <w:rPr>
          <w:rFonts w:hint="default" w:ascii="Times New Roman" w:hAnsi="Times New Roman" w:cs="Times New Roman"/>
          <w:sz w:val="32"/>
          <w:szCs w:val="32"/>
          <w:highlight w:val="none"/>
          <w:lang w:eastAsia="zh-CN"/>
          <w:woUserID w:val="1"/>
        </w:rPr>
        <w:t>在</w:t>
      </w:r>
      <w:r>
        <w:rPr>
          <w:rFonts w:hint="default" w:ascii="Times New Roman" w:hAnsi="Times New Roman" w:eastAsia="仿宋_GB2312" w:cs="Times New Roman"/>
          <w:kern w:val="36"/>
          <w:sz w:val="32"/>
          <w:szCs w:val="32"/>
          <w:woUserID w:val="1"/>
        </w:rPr>
        <w:t>保山永昌会堂204会议室</w:t>
      </w:r>
      <w:r>
        <w:rPr>
          <w:rFonts w:hint="default" w:ascii="Times New Roman" w:hAnsi="Times New Roman" w:eastAsia="仿宋_GB2312" w:cs="Times New Roman"/>
          <w:sz w:val="32"/>
          <w:szCs w:val="32"/>
          <w:highlight w:val="none"/>
          <w:lang w:val="en-US" w:eastAsia="zh-CN"/>
        </w:rPr>
        <w:t>组织召开保山市202</w:t>
      </w:r>
      <w:r>
        <w:rPr>
          <w:rFonts w:hint="default" w:ascii="Times New Roman" w:hAnsi="Times New Roman" w:cs="Times New Roman"/>
          <w:sz w:val="32"/>
          <w:szCs w:val="32"/>
          <w:highlight w:val="none"/>
          <w:lang w:val="en-US" w:eastAsia="zh-CN"/>
        </w:rPr>
        <w:t>5</w:t>
      </w:r>
      <w:r>
        <w:rPr>
          <w:rFonts w:hint="default" w:ascii="Times New Roman" w:hAnsi="Times New Roman" w:eastAsia="仿宋_GB2312" w:cs="Times New Roman"/>
          <w:sz w:val="32"/>
          <w:szCs w:val="32"/>
          <w:highlight w:val="none"/>
          <w:lang w:val="en-US" w:eastAsia="zh-CN"/>
        </w:rPr>
        <w:t>年工伤预防宣传培训项目部署会</w:t>
      </w:r>
      <w:r>
        <w:rPr>
          <w:rFonts w:hint="default" w:ascii="Times New Roman" w:hAnsi="Times New Roman" w:cs="Times New Roman"/>
          <w:sz w:val="32"/>
          <w:szCs w:val="32"/>
          <w:highlight w:val="none"/>
          <w:lang w:val="en-US" w:eastAsia="zh-CN"/>
        </w:rPr>
        <w:t>，邀请</w:t>
      </w:r>
      <w:r>
        <w:rPr>
          <w:rFonts w:hint="default" w:ascii="Times New Roman" w:hAnsi="Times New Roman" w:eastAsia="仿宋_GB2312" w:cs="Times New Roman"/>
          <w:kern w:val="36"/>
          <w:sz w:val="32"/>
          <w:szCs w:val="32"/>
          <w:woUserID w:val="1"/>
        </w:rPr>
        <w:t>市人力资源社会保障局领导及相关人员、市工伤预防联席会</w:t>
      </w:r>
      <w:r>
        <w:rPr>
          <w:rFonts w:hint="default" w:ascii="Times New Roman" w:hAnsi="Times New Roman" w:cs="Times New Roman"/>
          <w:kern w:val="36"/>
          <w:sz w:val="32"/>
          <w:szCs w:val="32"/>
          <w:woUserID w:val="1"/>
        </w:rPr>
        <w:t>议</w:t>
      </w:r>
      <w:r>
        <w:rPr>
          <w:rFonts w:hint="default" w:ascii="Times New Roman" w:hAnsi="Times New Roman" w:eastAsia="仿宋_GB2312" w:cs="Times New Roman"/>
          <w:kern w:val="36"/>
          <w:sz w:val="32"/>
          <w:szCs w:val="32"/>
          <w:woUserID w:val="1"/>
        </w:rPr>
        <w:t>成员单位相关负责人以及辖区内重点企业负责人、安全生产管理骨干等参会</w:t>
      </w:r>
      <w:r>
        <w:rPr>
          <w:rFonts w:hint="default" w:ascii="Times New Roman" w:hAnsi="Times New Roman" w:cs="Times New Roman"/>
          <w:sz w:val="32"/>
          <w:szCs w:val="32"/>
          <w:highlight w:val="none"/>
          <w:lang w:val="en-US" w:eastAsia="zh-CN"/>
        </w:rPr>
        <w:t>，会议时长</w:t>
      </w:r>
      <w:r>
        <w:rPr>
          <w:rFonts w:hint="default" w:ascii="Times New Roman" w:hAnsi="Times New Roman" w:cs="Times New Roman"/>
          <w:sz w:val="32"/>
          <w:szCs w:val="32"/>
          <w:highlight w:val="none"/>
          <w:lang w:eastAsia="zh-CN"/>
          <w:woUserID w:val="1"/>
        </w:rPr>
        <w:t>约1</w:t>
      </w:r>
      <w:r>
        <w:rPr>
          <w:rFonts w:hint="default" w:ascii="Times New Roman" w:hAnsi="Times New Roman" w:cs="Times New Roman"/>
          <w:sz w:val="32"/>
          <w:szCs w:val="32"/>
          <w:highlight w:val="none"/>
          <w:lang w:val="en-US" w:eastAsia="zh-CN"/>
        </w:rPr>
        <w:t>小时</w:t>
      </w:r>
      <w:r>
        <w:rPr>
          <w:rFonts w:hint="default" w:ascii="Times New Roman" w:hAnsi="Times New Roman" w:cs="Times New Roman"/>
          <w:sz w:val="32"/>
          <w:szCs w:val="32"/>
          <w:highlight w:val="none"/>
          <w:lang w:eastAsia="zh-CN"/>
          <w:woUserID w:val="1"/>
        </w:rPr>
        <w:t>。</w:t>
      </w:r>
    </w:p>
    <w:p w14:paraId="52C76B7A">
      <w:pPr>
        <w:keepNext w:val="0"/>
        <w:keepLines w:val="0"/>
        <w:widowControl w:val="0"/>
        <w:suppressLineNumbers w:val="0"/>
        <w:spacing w:before="0" w:beforeAutospacing="0" w:after="0" w:afterAutospacing="0" w:line="580" w:lineRule="exact"/>
        <w:ind w:left="0" w:right="0" w:firstLine="640" w:firstLineChars="200"/>
        <w:jc w:val="both"/>
        <w:rPr>
          <w:rFonts w:hint="default" w:ascii="Times New Roman" w:hAnsi="Times New Roman" w:cs="Times New Roman"/>
          <w:kern w:val="2"/>
          <w:sz w:val="32"/>
          <w:szCs w:val="32"/>
          <w:lang w:val="en-US" w:eastAsia="zh-CN" w:bidi="ar"/>
          <w:woUserID w:val="1"/>
        </w:rPr>
      </w:pPr>
      <w:r>
        <w:rPr>
          <w:rFonts w:hint="default" w:ascii="Times New Roman" w:hAnsi="Times New Roman" w:eastAsia="仿宋_GB2312" w:cs="Times New Roman"/>
          <w:kern w:val="2"/>
          <w:sz w:val="32"/>
          <w:szCs w:val="32"/>
          <w:woUserID w:val="1"/>
        </w:rPr>
        <w:t>2025年6月16日，在</w:t>
      </w:r>
      <w:r>
        <w:rPr>
          <w:rFonts w:hint="default" w:ascii="Times New Roman" w:hAnsi="Times New Roman" w:eastAsia="仿宋_GB2312" w:cs="Times New Roman"/>
          <w:kern w:val="2"/>
          <w:sz w:val="32"/>
          <w:szCs w:val="32"/>
          <w:lang w:val="en-US" w:eastAsia="zh-CN" w:bidi="ar"/>
          <w:woUserID w:val="1"/>
        </w:rPr>
        <w:t>保山吾悦广场</w:t>
      </w:r>
      <w:r>
        <w:rPr>
          <w:rFonts w:hint="default" w:ascii="Times New Roman" w:hAnsi="Times New Roman" w:eastAsia="仿宋_GB2312" w:cs="Times New Roman"/>
          <w:kern w:val="2"/>
          <w:sz w:val="32"/>
          <w:szCs w:val="32"/>
          <w:lang w:eastAsia="zh-CN" w:bidi="ar"/>
          <w:woUserID w:val="1"/>
        </w:rPr>
        <w:t>开展</w:t>
      </w:r>
      <w:r>
        <w:rPr>
          <w:rFonts w:hint="default" w:ascii="Times New Roman" w:hAnsi="Times New Roman" w:eastAsia="仿宋_GB2312" w:cs="Times New Roman"/>
          <w:kern w:val="2"/>
          <w:sz w:val="32"/>
          <w:szCs w:val="32"/>
          <w:lang w:val="en-US" w:eastAsia="zh-CN" w:bidi="ar"/>
          <w:woUserID w:val="1"/>
        </w:rPr>
        <w:t>保山市2025年“安全宣传咨询日”暨工伤预防大型宣传活动</w:t>
      </w:r>
      <w:r>
        <w:rPr>
          <w:rFonts w:hint="default" w:ascii="Times New Roman" w:hAnsi="Times New Roman" w:eastAsia="仿宋_GB2312" w:cs="Times New Roman"/>
          <w:kern w:val="2"/>
          <w:sz w:val="32"/>
          <w:szCs w:val="32"/>
          <w:lang w:eastAsia="zh-CN" w:bidi="ar"/>
          <w:woUserID w:val="1"/>
        </w:rPr>
        <w:t>，签到人数181人；</w:t>
      </w:r>
      <w:r>
        <w:rPr>
          <w:rFonts w:hint="default" w:ascii="Times New Roman" w:hAnsi="Times New Roman" w:eastAsia="仿宋_GB2312" w:cs="Times New Roman"/>
          <w:kern w:val="2"/>
          <w:sz w:val="32"/>
          <w:szCs w:val="32"/>
          <w:woUserID w:val="1"/>
        </w:rPr>
        <w:t>2025年8月28日，在</w:t>
      </w:r>
      <w:r>
        <w:rPr>
          <w:rFonts w:hint="default" w:ascii="Times New Roman" w:hAnsi="Times New Roman" w:eastAsia="仿宋_GB2312" w:cs="Times New Roman"/>
          <w:kern w:val="2"/>
          <w:sz w:val="32"/>
          <w:szCs w:val="32"/>
          <w:shd w:val="clear" w:fill="FFFFFF"/>
          <w:lang w:val="en-US" w:eastAsia="zh-CN" w:bidi="ar"/>
          <w:woUserID w:val="1"/>
        </w:rPr>
        <w:t>腾冲市三桥广场</w:t>
      </w:r>
      <w:r>
        <w:rPr>
          <w:rFonts w:hint="default" w:ascii="Times New Roman" w:hAnsi="Times New Roman" w:eastAsia="仿宋_GB2312" w:cs="Times New Roman"/>
          <w:kern w:val="2"/>
          <w:sz w:val="32"/>
          <w:szCs w:val="32"/>
          <w:shd w:val="clear" w:fill="FFFFFF"/>
          <w:lang w:eastAsia="zh-CN" w:bidi="ar"/>
          <w:woUserID w:val="1"/>
        </w:rPr>
        <w:t>开展</w:t>
      </w:r>
      <w:r>
        <w:rPr>
          <w:rFonts w:hint="default" w:ascii="Times New Roman" w:hAnsi="Times New Roman" w:eastAsia="仿宋_GB2312" w:cs="Times New Roman"/>
          <w:kern w:val="2"/>
          <w:sz w:val="32"/>
          <w:szCs w:val="32"/>
          <w:lang w:val="en-US" w:eastAsia="zh-CN" w:bidi="ar"/>
          <w:woUserID w:val="1"/>
        </w:rPr>
        <w:t>保山市工伤预防大型户外宣传活动</w:t>
      </w:r>
      <w:r>
        <w:rPr>
          <w:rFonts w:hint="default" w:ascii="Times New Roman" w:hAnsi="Times New Roman" w:eastAsia="仿宋_GB2312" w:cs="Times New Roman"/>
          <w:kern w:val="2"/>
          <w:sz w:val="32"/>
          <w:szCs w:val="32"/>
          <w:lang w:eastAsia="zh-CN" w:bidi="ar"/>
          <w:woUserID w:val="1"/>
        </w:rPr>
        <w:t>，签到人数197人；</w:t>
      </w:r>
      <w:r>
        <w:rPr>
          <w:rFonts w:hint="default" w:ascii="Times New Roman" w:hAnsi="Times New Roman" w:eastAsia="仿宋_GB2312" w:cs="Times New Roman"/>
          <w:kern w:val="2"/>
          <w:sz w:val="32"/>
          <w:szCs w:val="32"/>
          <w:woUserID w:val="1"/>
        </w:rPr>
        <w:t>2025年10月18日，在</w:t>
      </w:r>
      <w:r>
        <w:rPr>
          <w:rFonts w:hint="default" w:ascii="Times New Roman" w:hAnsi="Times New Roman" w:eastAsia="仿宋_GB2312" w:cs="Times New Roman"/>
          <w:kern w:val="2"/>
          <w:sz w:val="32"/>
          <w:szCs w:val="32"/>
          <w:lang w:val="en-US" w:eastAsia="zh-CN" w:bidi="ar"/>
          <w:woUserID w:val="1"/>
        </w:rPr>
        <w:t>保山市三馆文化广场</w:t>
      </w:r>
      <w:r>
        <w:rPr>
          <w:rFonts w:hint="default" w:ascii="Times New Roman" w:hAnsi="Times New Roman" w:eastAsia="仿宋_GB2312" w:cs="Times New Roman"/>
          <w:kern w:val="2"/>
          <w:sz w:val="32"/>
          <w:szCs w:val="32"/>
          <w:lang w:eastAsia="zh-CN" w:bidi="ar"/>
          <w:woUserID w:val="1"/>
        </w:rPr>
        <w:t>开展</w:t>
      </w:r>
      <w:r>
        <w:rPr>
          <w:rFonts w:hint="default" w:ascii="Times New Roman" w:hAnsi="Times New Roman" w:eastAsia="仿宋_GB2312" w:cs="Times New Roman"/>
          <w:kern w:val="2"/>
          <w:sz w:val="32"/>
          <w:szCs w:val="32"/>
          <w:lang w:val="en-US" w:eastAsia="zh-CN" w:bidi="ar"/>
          <w:woUserID w:val="1"/>
        </w:rPr>
        <w:t>保山市2025年工伤预防暨工伤保险参保扩面宣传活动</w:t>
      </w:r>
      <w:r>
        <w:rPr>
          <w:rFonts w:hint="default" w:ascii="Times New Roman" w:hAnsi="Times New Roman" w:eastAsia="仿宋_GB2312" w:cs="Times New Roman"/>
          <w:kern w:val="2"/>
          <w:sz w:val="32"/>
          <w:szCs w:val="32"/>
          <w:lang w:eastAsia="zh-CN" w:bidi="ar"/>
          <w:woUserID w:val="1"/>
        </w:rPr>
        <w:t>，签到人数90人</w:t>
      </w:r>
      <w:r>
        <w:rPr>
          <w:rFonts w:hint="eastAsia" w:ascii="Times New Roman" w:hAnsi="Times New Roman" w:cs="Times New Roman"/>
          <w:kern w:val="2"/>
          <w:sz w:val="32"/>
          <w:szCs w:val="32"/>
          <w:lang w:eastAsia="zh-CN" w:bidi="ar"/>
          <w:woUserID w:val="1"/>
        </w:rPr>
        <w:t>；</w:t>
      </w:r>
      <w:r>
        <w:rPr>
          <w:rFonts w:hint="eastAsia" w:ascii="Times New Roman" w:hAnsi="Times New Roman" w:cs="Times New Roman"/>
          <w:kern w:val="2"/>
          <w:sz w:val="32"/>
          <w:szCs w:val="32"/>
          <w:lang w:val="en-US" w:eastAsia="zh-CN" w:bidi="ar"/>
          <w:woUserID w:val="1"/>
        </w:rPr>
        <w:t>2026年2月10日，开展保山市2025年工伤预防项目验收总结会。</w:t>
      </w:r>
    </w:p>
    <w:p w14:paraId="7229BC6D">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（三）宣传视频：工伤预防系列片制作。</w:t>
      </w:r>
    </w:p>
    <w:p w14:paraId="3492FF7D">
      <w:pPr>
        <w:pStyle w:val="8"/>
        <w:keepNext w:val="0"/>
        <w:keepLines w:val="0"/>
        <w:pageBreakBefore w:val="0"/>
        <w:widowControl w:val="0"/>
        <w:kinsoku/>
        <w:wordWrap/>
        <w:overflowPunct/>
        <w:topLinePunct w:val="0"/>
        <w:autoSpaceDE/>
        <w:autoSpaceDN/>
        <w:bidi w:val="0"/>
        <w:adjustRightInd/>
        <w:snapToGrid/>
        <w:spacing w:after="0" w:line="560" w:lineRule="exact"/>
        <w:ind w:left="0" w:firstLine="640" w:firstLineChars="200"/>
        <w:textAlignment w:val="auto"/>
        <w:rPr>
          <w:rFonts w:hint="default" w:ascii="Times New Roman" w:hAnsi="Times New Roman" w:eastAsia="仿宋_GB2312" w:cs="Times New Roman"/>
          <w:kern w:val="2"/>
          <w:sz w:val="32"/>
          <w:szCs w:val="32"/>
          <w:lang w:val="en-US" w:eastAsia="zh-CN" w:bidi="ar-SA"/>
          <w:woUserID w:val="1"/>
        </w:rPr>
      </w:pPr>
      <w:r>
        <w:rPr>
          <w:rFonts w:hint="default" w:ascii="Times New Roman" w:hAnsi="Times New Roman" w:eastAsia="仿宋_GB2312" w:cs="Times New Roman"/>
          <w:sz w:val="32"/>
          <w:szCs w:val="32"/>
          <w:highlight w:val="none"/>
          <w:lang w:val="en-US" w:eastAsia="zh-CN"/>
        </w:rPr>
        <w:t>履约情况：</w:t>
      </w:r>
      <w:r>
        <w:rPr>
          <w:rFonts w:hint="default" w:ascii="Times New Roman" w:hAnsi="Times New Roman" w:eastAsia="仿宋_GB2312" w:cs="Times New Roman"/>
          <w:kern w:val="2"/>
          <w:sz w:val="32"/>
          <w:szCs w:val="32"/>
          <w:lang w:val="en-US" w:eastAsia="zh-CN" w:bidi="ar-SA"/>
          <w:woUserID w:val="1"/>
        </w:rPr>
        <w:t>2025年6月19日，制作完成工伤预防综合警示教育片1部</w:t>
      </w:r>
      <w:r>
        <w:rPr>
          <w:rFonts w:hint="default" w:ascii="Times New Roman" w:hAnsi="Times New Roman" w:eastAsia="仿宋_GB2312" w:cs="Times New Roman"/>
          <w:kern w:val="2"/>
          <w:sz w:val="32"/>
          <w:szCs w:val="32"/>
          <w:lang w:val="en-US" w:eastAsia="en-US" w:bidi="ar-SA"/>
          <w:woUserID w:val="1"/>
        </w:rPr>
        <w:t>，时长3分钟，内容紧扣工伤预防工作，主题鲜明无错漏</w:t>
      </w:r>
      <w:r>
        <w:rPr>
          <w:rFonts w:hint="default" w:ascii="Times New Roman" w:hAnsi="Times New Roman" w:eastAsia="仿宋_GB2312" w:cs="Times New Roman"/>
          <w:kern w:val="2"/>
          <w:sz w:val="32"/>
          <w:szCs w:val="32"/>
          <w:lang w:val="en-US" w:eastAsia="zh-CN" w:bidi="ar-SA"/>
          <w:woUserID w:val="1"/>
        </w:rPr>
        <w:t>；2025年6月20日，制作</w:t>
      </w:r>
      <w:r>
        <w:rPr>
          <w:rFonts w:hint="eastAsia" w:ascii="Times New Roman" w:hAnsi="Times New Roman" w:eastAsia="仿宋_GB2312" w:cs="Times New Roman"/>
          <w:kern w:val="2"/>
          <w:sz w:val="32"/>
          <w:szCs w:val="32"/>
          <w:lang w:val="en-US" w:eastAsia="zh-CN" w:bidi="ar-SA"/>
          <w:woUserID w:val="1"/>
        </w:rPr>
        <w:t>完成</w:t>
      </w:r>
      <w:r>
        <w:rPr>
          <w:rFonts w:hint="default" w:ascii="Times New Roman" w:hAnsi="Times New Roman" w:eastAsia="仿宋_GB2312" w:cs="Times New Roman"/>
          <w:kern w:val="2"/>
          <w:sz w:val="32"/>
          <w:szCs w:val="32"/>
          <w:lang w:val="en-US" w:eastAsia="zh-CN" w:bidi="ar-SA"/>
          <w:woUserID w:val="1"/>
        </w:rPr>
        <w:t>保山市工伤保险宣传及安全生产短视频1部</w:t>
      </w:r>
      <w:r>
        <w:rPr>
          <w:rFonts w:hint="default" w:ascii="Times New Roman" w:hAnsi="Times New Roman" w:eastAsia="仿宋_GB2312" w:cs="Times New Roman"/>
          <w:kern w:val="2"/>
          <w:sz w:val="32"/>
          <w:szCs w:val="32"/>
          <w:lang w:val="en-US" w:eastAsia="en-US" w:bidi="ar-SA"/>
          <w:woUserID w:val="1"/>
        </w:rPr>
        <w:t>，时长33秒，内容紧扣工伤保险相关政策</w:t>
      </w:r>
      <w:r>
        <w:rPr>
          <w:rFonts w:hint="default" w:ascii="Times New Roman" w:hAnsi="Times New Roman" w:eastAsia="仿宋_GB2312" w:cs="Times New Roman"/>
          <w:kern w:val="2"/>
          <w:sz w:val="32"/>
          <w:szCs w:val="32"/>
          <w:lang w:val="en-US" w:eastAsia="zh-CN" w:bidi="ar-SA"/>
          <w:woUserID w:val="1"/>
        </w:rPr>
        <w:t>，</w:t>
      </w:r>
      <w:r>
        <w:rPr>
          <w:rFonts w:hint="default" w:ascii="Times New Roman" w:hAnsi="Times New Roman" w:eastAsia="仿宋_GB2312" w:cs="Times New Roman"/>
          <w:kern w:val="2"/>
          <w:sz w:val="32"/>
          <w:szCs w:val="32"/>
          <w:lang w:val="en-US" w:eastAsia="en-US" w:bidi="ar-SA"/>
          <w:woUserID w:val="1"/>
        </w:rPr>
        <w:t>主题鲜明无错漏</w:t>
      </w:r>
      <w:r>
        <w:rPr>
          <w:rFonts w:hint="default" w:ascii="Times New Roman" w:hAnsi="Times New Roman" w:eastAsia="仿宋_GB2312" w:cs="Times New Roman"/>
          <w:kern w:val="2"/>
          <w:sz w:val="32"/>
          <w:szCs w:val="32"/>
          <w:lang w:val="en-US" w:eastAsia="zh-CN" w:bidi="ar-SA"/>
          <w:woUserID w:val="1"/>
        </w:rPr>
        <w:t>。</w:t>
      </w:r>
    </w:p>
    <w:p w14:paraId="19625854">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（四）媒体宣传：2条</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保山日报等市级媒体报道</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在保山市隆阳区正阳北路与建设路交叉口电子屏投放工伤保险政策宣传视频</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利用大数据手段，向参保扩面重点人群和市场主体推送工伤保险、安全生产、打击欺诈骗保违法行为等政策信息</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w:t>
      </w:r>
    </w:p>
    <w:p w14:paraId="062CC8E4">
      <w:pPr>
        <w:pStyle w:val="8"/>
        <w:keepNext w:val="0"/>
        <w:keepLines w:val="0"/>
        <w:pageBreakBefore w:val="0"/>
        <w:widowControl w:val="0"/>
        <w:kinsoku/>
        <w:wordWrap/>
        <w:overflowPunct/>
        <w:topLinePunct w:val="0"/>
        <w:autoSpaceDE/>
        <w:autoSpaceDN/>
        <w:bidi w:val="0"/>
        <w:adjustRightInd/>
        <w:snapToGrid/>
        <w:spacing w:after="0" w:line="560" w:lineRule="exact"/>
        <w:ind w:left="0" w:firstLine="640" w:firstLineChars="200"/>
        <w:textAlignment w:val="auto"/>
        <w:rPr>
          <w:rFonts w:hint="default" w:ascii="Times New Roman" w:hAnsi="Times New Roman" w:eastAsia="仿宋_GB2312" w:cs="Times New Roman"/>
          <w:sz w:val="32"/>
          <w:szCs w:val="32"/>
          <w:highlight w:val="none"/>
          <w:lang w:val="en-US" w:eastAsia="zh-CN"/>
        </w:rPr>
      </w:pPr>
      <w:r>
        <w:rPr>
          <w:rFonts w:hint="default" w:ascii="Times New Roman" w:hAnsi="Times New Roman" w:eastAsia="仿宋_GB2312" w:cs="Times New Roman"/>
          <w:sz w:val="32"/>
          <w:szCs w:val="32"/>
          <w:highlight w:val="none"/>
          <w:lang w:val="en-US" w:eastAsia="zh-CN"/>
        </w:rPr>
        <w:t>履约情况：在保山日报网完成《保山市启动2025年工伤预防宣传培训项目》《保山成功举办2025年“安全宣传咨询日”暨工伤预防宣传活动》《保山市工伤预防大型户外宣传活动走进腾冲》《招聘会变身安全课堂！云南保山创新开展工伤预防暨工伤保险参保扩面宣传活动》4条</w:t>
      </w:r>
      <w:r>
        <w:rPr>
          <w:rFonts w:hint="eastAsia" w:ascii="Times New Roman" w:hAnsi="Times New Roman" w:eastAsia="仿宋_GB2312" w:cs="Times New Roman"/>
          <w:sz w:val="32"/>
          <w:szCs w:val="32"/>
          <w:highlight w:val="none"/>
          <w:lang w:val="en-US" w:eastAsia="zh-CN"/>
        </w:rPr>
        <w:t>市级媒体</w:t>
      </w:r>
      <w:r>
        <w:rPr>
          <w:rFonts w:hint="default" w:ascii="Times New Roman" w:hAnsi="Times New Roman" w:eastAsia="仿宋_GB2312" w:cs="Times New Roman"/>
          <w:sz w:val="32"/>
          <w:szCs w:val="32"/>
          <w:highlight w:val="none"/>
          <w:lang w:val="en-US" w:eastAsia="zh-CN"/>
        </w:rPr>
        <w:t>报道，在云南网完成《云南保山创新开展工伤预防暨工伤保险参保扩面宣传活动》1条省级媒体报道。</w:t>
      </w:r>
    </w:p>
    <w:p w14:paraId="6ABB4C4F">
      <w:pPr>
        <w:pStyle w:val="8"/>
        <w:keepNext w:val="0"/>
        <w:keepLines w:val="0"/>
        <w:pageBreakBefore w:val="0"/>
        <w:widowControl w:val="0"/>
        <w:kinsoku/>
        <w:wordWrap/>
        <w:overflowPunct/>
        <w:topLinePunct w:val="0"/>
        <w:autoSpaceDE/>
        <w:autoSpaceDN/>
        <w:bidi w:val="0"/>
        <w:adjustRightInd/>
        <w:snapToGrid/>
        <w:spacing w:after="0" w:line="560" w:lineRule="exact"/>
        <w:ind w:left="0"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2025年6月20日至12月31日，在保山市隆阳区正阳北路与建设路交叉口电子屏投放工伤保险政策宣传视频；2025年6月20日至10月20日，分13批次向全市可疑未参保企业发送</w:t>
      </w:r>
      <w:r>
        <w:rPr>
          <w:rFonts w:hint="default" w:ascii="Times New Roman" w:hAnsi="Times New Roman" w:eastAsia="仿宋_GB2312" w:cs="Times New Roman"/>
          <w:kern w:val="2"/>
          <w:sz w:val="32"/>
          <w:szCs w:val="32"/>
          <w:highlight w:val="none"/>
          <w:lang w:val="en-US" w:eastAsia="en-US" w:bidi="ar-SA"/>
        </w:rPr>
        <w:t>工伤保险、安全生产、打击欺诈骗保违法行为等内容</w:t>
      </w:r>
      <w:r>
        <w:rPr>
          <w:rFonts w:hint="default" w:ascii="Times New Roman" w:hAnsi="Times New Roman" w:eastAsia="仿宋_GB2312" w:cs="Times New Roman"/>
          <w:kern w:val="2"/>
          <w:sz w:val="32"/>
          <w:szCs w:val="32"/>
          <w:highlight w:val="none"/>
          <w:lang w:val="en-US" w:eastAsia="zh-CN" w:bidi="ar-SA"/>
        </w:rPr>
        <w:t>宣传</w:t>
      </w:r>
      <w:r>
        <w:rPr>
          <w:rFonts w:hint="default" w:ascii="Times New Roman" w:hAnsi="Times New Roman" w:eastAsia="仿宋_GB2312" w:cs="Times New Roman"/>
          <w:kern w:val="2"/>
          <w:sz w:val="32"/>
          <w:szCs w:val="32"/>
          <w:highlight w:val="none"/>
          <w:lang w:val="en-US" w:eastAsia="en-US" w:bidi="ar-SA"/>
        </w:rPr>
        <w:t>短信</w:t>
      </w:r>
      <w:r>
        <w:rPr>
          <w:rFonts w:hint="default" w:ascii="Times New Roman" w:hAnsi="Times New Roman" w:eastAsia="仿宋_GB2312" w:cs="Times New Roman"/>
          <w:kern w:val="2"/>
          <w:sz w:val="32"/>
          <w:szCs w:val="32"/>
          <w:highlight w:val="none"/>
          <w:lang w:val="en-US" w:eastAsia="zh-CN" w:bidi="ar-SA"/>
        </w:rPr>
        <w:t>共计</w:t>
      </w:r>
      <w:r>
        <w:rPr>
          <w:rFonts w:hint="default" w:ascii="Times New Roman" w:hAnsi="Times New Roman" w:eastAsia="仿宋_GB2312" w:cs="Times New Roman"/>
          <w:kern w:val="2"/>
          <w:sz w:val="32"/>
          <w:szCs w:val="32"/>
          <w:highlight w:val="none"/>
          <w:lang w:val="en-US" w:eastAsia="en-US" w:bidi="ar-SA"/>
        </w:rPr>
        <w:t>627484条。</w:t>
      </w:r>
    </w:p>
    <w:p w14:paraId="3E014A09">
      <w:pPr>
        <w:keepNext w:val="0"/>
        <w:keepLines w:val="0"/>
        <w:pageBreakBefore w:val="0"/>
        <w:widowControl w:val="0"/>
        <w:numPr>
          <w:ilvl w:val="0"/>
          <w:numId w:val="0"/>
        </w:numPr>
        <w:kinsoku/>
        <w:wordWrap/>
        <w:overflowPunct/>
        <w:topLinePunct w:val="0"/>
        <w:autoSpaceDE/>
        <w:autoSpaceDN/>
        <w:bidi w:val="0"/>
        <w:adjustRightInd/>
        <w:snapToGrid/>
        <w:spacing w:line="560" w:lineRule="exact"/>
        <w:ind w:left="0" w:firstLine="648" w:firstLineChars="200"/>
        <w:textAlignment w:val="auto"/>
        <w:outlineLvl w:val="1"/>
        <w:rPr>
          <w:rFonts w:hint="default" w:ascii="Times New Roman" w:hAnsi="Times New Roman" w:eastAsia="黑体" w:cs="Times New Roman"/>
          <w:color w:val="000000"/>
          <w:spacing w:val="2"/>
          <w:sz w:val="32"/>
          <w:highlight w:val="none"/>
          <w:shd w:val="clear" w:color="auto" w:fill="FFFFFF"/>
          <w:lang w:val="en-US" w:eastAsia="zh-CN"/>
        </w:rPr>
      </w:pPr>
      <w:bookmarkStart w:id="70" w:name="_Toc22119"/>
      <w:r>
        <w:rPr>
          <w:rFonts w:hint="default" w:ascii="Times New Roman" w:hAnsi="Times New Roman" w:eastAsia="黑体" w:cs="Times New Roman"/>
          <w:color w:val="000000"/>
          <w:spacing w:val="2"/>
          <w:sz w:val="32"/>
          <w:highlight w:val="none"/>
          <w:shd w:val="clear" w:color="auto" w:fill="FFFFFF"/>
          <w:lang w:val="en-US" w:eastAsia="zh-CN"/>
        </w:rPr>
        <w:t>二、项目培训目标完成情况</w:t>
      </w:r>
      <w:bookmarkEnd w:id="70"/>
    </w:p>
    <w:p w14:paraId="1E0FF08F">
      <w:pPr>
        <w:pStyle w:val="8"/>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（一）重点企业工伤预防专项治理：20家重点企业“一企一策”精准排查、20家重点企业“一企一策”整改回访、20家重点企业“一企一策”内部培训。</w:t>
      </w:r>
    </w:p>
    <w:p w14:paraId="62B4CDCC">
      <w:pPr>
        <w:pStyle w:val="8"/>
        <w:keepNext w:val="0"/>
        <w:keepLines w:val="0"/>
        <w:pageBreakBefore w:val="0"/>
        <w:widowControl w:val="0"/>
        <w:numPr>
          <w:ilvl w:val="0"/>
          <w:numId w:val="0"/>
        </w:numPr>
        <w:kinsoku/>
        <w:wordWrap/>
        <w:overflowPunct/>
        <w:topLinePunct w:val="0"/>
        <w:autoSpaceDE/>
        <w:autoSpaceDN/>
        <w:bidi w:val="0"/>
        <w:adjustRightInd/>
        <w:snapToGrid/>
        <w:spacing w:after="0" w:line="560" w:lineRule="exact"/>
        <w:ind w:left="0" w:firstLine="648" w:firstLineChars="200"/>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履约情况：完成20家重点企业“一企一策”精准排查，产出隐患排查分析报告20份、检查情况报告20份；完成重点企业“一企一策”整改回访检查20次；完成重点企业“一企一策”内部培训25场，平均培训时长3.95小时。</w:t>
      </w:r>
    </w:p>
    <w:p w14:paraId="6FC08900">
      <w:pPr>
        <w:pStyle w:val="9"/>
        <w:keepNext w:val="0"/>
        <w:keepLines w:val="0"/>
        <w:pageBreakBefore w:val="0"/>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（二）</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交通运输业（含公路建设）重点企业四类人员培训</w:t>
      </w:r>
    </w:p>
    <w:p w14:paraId="384BCF09">
      <w:pPr>
        <w:keepNext w:val="0"/>
        <w:keepLines w:val="0"/>
        <w:pageBreakBefore w:val="0"/>
        <w:kinsoku/>
        <w:wordWrap/>
        <w:overflowPunct/>
        <w:topLinePunct w:val="0"/>
        <w:autoSpaceDE/>
        <w:autoSpaceDN/>
        <w:bidi w:val="0"/>
        <w:adjustRightInd/>
        <w:snapToGrid/>
        <w:spacing w:line="560" w:lineRule="exact"/>
        <w:ind w:left="0"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履约情况：累计开展交通运输行业工伤预防能力提升培训4场，参训人数394人，考试平均分94.53分，满意度平均分98.12分</w:t>
      </w:r>
      <w:r>
        <w:rPr>
          <w:rFonts w:hint="default" w:ascii="Times New Roman" w:hAnsi="Times New Roman" w:cs="Times New Roman"/>
          <w:kern w:val="2"/>
          <w:sz w:val="32"/>
          <w:szCs w:val="32"/>
          <w:highlight w:val="none"/>
          <w:lang w:val="en-US" w:eastAsia="zh-CN" w:bidi="ar-SA"/>
        </w:rPr>
        <w:t>。</w:t>
      </w:r>
    </w:p>
    <w:p w14:paraId="7093A497">
      <w:pPr>
        <w:keepNext w:val="0"/>
        <w:keepLines w:val="0"/>
        <w:pageBreakBefore w:val="0"/>
        <w:kinsoku/>
        <w:wordWrap/>
        <w:overflowPunct/>
        <w:topLinePunct w:val="0"/>
        <w:autoSpaceDE/>
        <w:autoSpaceDN/>
        <w:bidi w:val="0"/>
        <w:adjustRightInd/>
        <w:snapToGrid/>
        <w:spacing w:line="560" w:lineRule="exact"/>
        <w:ind w:left="0" w:firstLine="640" w:firstLineChars="200"/>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eastAsia="仿宋_GB2312" w:cs="Times New Roman"/>
          <w:kern w:val="2"/>
          <w:sz w:val="32"/>
          <w:szCs w:val="32"/>
          <w:highlight w:val="none"/>
          <w:lang w:val="en-US" w:eastAsia="zh-CN" w:bidi="ar-SA"/>
        </w:rPr>
        <w:t>其中</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2025年9月11日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永昌会堂2楼会议室面向82人开展交通运输业企业负责人培训</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共计8学时，考试平均分96.2</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满意度平均分98.16</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2025年9月10日</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在永昌会堂2楼204会议室</w:t>
      </w:r>
      <w:r>
        <w:rPr>
          <w:rFonts w:hint="eastAsia" w:ascii="Times New Roman" w:hAnsi="Times New Roman" w:cs="Times New Roman"/>
          <w:kern w:val="2"/>
          <w:sz w:val="32"/>
          <w:szCs w:val="32"/>
          <w:highlight w:val="none"/>
          <w:lang w:val="en-US" w:eastAsia="zh-CN" w:bidi="ar-SA"/>
        </w:rPr>
        <w:t>面向</w:t>
      </w:r>
      <w:r>
        <w:rPr>
          <w:rFonts w:hint="default" w:ascii="Times New Roman" w:hAnsi="Times New Roman" w:eastAsia="仿宋_GB2312" w:cs="Times New Roman"/>
          <w:kern w:val="2"/>
          <w:sz w:val="32"/>
          <w:szCs w:val="32"/>
          <w:highlight w:val="none"/>
          <w:lang w:val="en-US" w:eastAsia="zh-CN" w:bidi="ar-SA"/>
        </w:rPr>
        <w:t>146人开展交通运输业安全管理人员培训，共计8学时，考试平均分93.21</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满意度平均分98.07</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；2025年9月11日</w:t>
      </w:r>
      <w:r>
        <w:rPr>
          <w:rFonts w:hint="default" w:ascii="Times New Roman" w:hAnsi="Times New Roman" w:cs="Times New Roman"/>
          <w:kern w:val="2"/>
          <w:sz w:val="32"/>
          <w:szCs w:val="32"/>
          <w:highlight w:val="none"/>
          <w:lang w:val="en-US" w:eastAsia="zh-CN" w:bidi="ar-SA"/>
        </w:rPr>
        <w:t>至</w:t>
      </w:r>
      <w:r>
        <w:rPr>
          <w:rFonts w:hint="default" w:ascii="Times New Roman" w:hAnsi="Times New Roman" w:eastAsia="仿宋_GB2312" w:cs="Times New Roman"/>
          <w:kern w:val="2"/>
          <w:sz w:val="32"/>
          <w:szCs w:val="32"/>
          <w:highlight w:val="none"/>
          <w:lang w:val="en-US" w:eastAsia="zh-CN" w:bidi="ar-SA"/>
        </w:rPr>
        <w:t>12日，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永昌会堂1楼会议室面向64人开展交通运输业车队长培训，共计12学时，考试平均分93.09</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满意度平均分97.66</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；2025年11月20日</w:t>
      </w:r>
      <w:r>
        <w:rPr>
          <w:rFonts w:hint="default" w:ascii="Times New Roman" w:hAnsi="Times New Roman" w:cs="Times New Roman"/>
          <w:kern w:val="2"/>
          <w:sz w:val="32"/>
          <w:szCs w:val="32"/>
          <w:highlight w:val="none"/>
          <w:lang w:val="en-US" w:eastAsia="zh-CN" w:bidi="ar-SA"/>
        </w:rPr>
        <w:t>至</w:t>
      </w:r>
      <w:r>
        <w:rPr>
          <w:rFonts w:hint="default" w:ascii="Times New Roman" w:hAnsi="Times New Roman" w:eastAsia="仿宋_GB2312" w:cs="Times New Roman"/>
          <w:kern w:val="2"/>
          <w:sz w:val="32"/>
          <w:szCs w:val="32"/>
          <w:highlight w:val="none"/>
          <w:lang w:val="en-US" w:eastAsia="zh-CN" w:bidi="ar-SA"/>
        </w:rPr>
        <w:t>21日，在云南保山交通运输集团有限责任公司开展交通运输业培训，</w:t>
      </w:r>
      <w:r>
        <w:rPr>
          <w:rFonts w:hint="default" w:ascii="Times New Roman" w:hAnsi="Times New Roman" w:cs="Times New Roman"/>
          <w:kern w:val="2"/>
          <w:sz w:val="32"/>
          <w:szCs w:val="32"/>
          <w:highlight w:val="none"/>
          <w:lang w:val="en-US" w:eastAsia="zh-CN" w:bidi="ar-SA"/>
        </w:rPr>
        <w:t>参训人数</w:t>
      </w:r>
      <w:r>
        <w:rPr>
          <w:rFonts w:hint="default" w:ascii="Times New Roman" w:hAnsi="Times New Roman" w:eastAsia="仿宋_GB2312" w:cs="Times New Roman"/>
          <w:kern w:val="2"/>
          <w:sz w:val="32"/>
          <w:szCs w:val="32"/>
          <w:highlight w:val="none"/>
          <w:lang w:val="en-US" w:eastAsia="zh-CN" w:bidi="ar-SA"/>
        </w:rPr>
        <w:t>102人</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共计12学时，考试平均分95.64</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满意度平均分98.59</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w:t>
      </w:r>
    </w:p>
    <w:p w14:paraId="4656D7FA">
      <w:pPr>
        <w:pStyle w:val="9"/>
        <w:keepNext w:val="0"/>
        <w:keepLines w:val="0"/>
        <w:pageBreakBefore w:val="0"/>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（三）</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建筑业重点企业四类人员培训</w:t>
      </w:r>
    </w:p>
    <w:p w14:paraId="022DB3C4">
      <w:pPr>
        <w:keepNext w:val="0"/>
        <w:keepLines w:val="0"/>
        <w:pageBreakBefore w:val="0"/>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仿宋_GB2312" w:cs="Times New Roman"/>
          <w:b w:val="0"/>
          <w:bCs w:val="0"/>
          <w:color w:val="auto"/>
          <w:kern w:val="2"/>
          <w:sz w:val="32"/>
          <w:szCs w:val="32"/>
          <w:highlight w:val="none"/>
          <w:u w:val="none" w:color="auto"/>
          <w:shd w:val="clear" w:color="auto" w:fill="auto"/>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履约情况：</w:t>
      </w:r>
      <w:r>
        <w:rPr>
          <w:rFonts w:hint="default" w:ascii="Times New Roman" w:hAnsi="Times New Roman" w:eastAsia="仿宋_GB2312" w:cs="Times New Roman"/>
          <w:b w:val="0"/>
          <w:bCs w:val="0"/>
          <w:color w:val="auto"/>
          <w:kern w:val="2"/>
          <w:sz w:val="32"/>
          <w:szCs w:val="32"/>
          <w:highlight w:val="none"/>
          <w:u w:val="none" w:color="auto"/>
          <w:shd w:val="clear" w:color="auto" w:fill="auto"/>
          <w:lang w:val="en-US" w:eastAsia="zh-CN" w:bidi="ar-SA"/>
        </w:rPr>
        <w:t>开展建筑施工行业工伤预防能力提升培训7场，参训人数530人，考试平均分93.3分，满意度平均分98.34分</w:t>
      </w:r>
      <w:r>
        <w:rPr>
          <w:rFonts w:hint="default" w:ascii="Times New Roman" w:hAnsi="Times New Roman" w:cs="Times New Roman"/>
          <w:b w:val="0"/>
          <w:bCs w:val="0"/>
          <w:color w:val="auto"/>
          <w:kern w:val="2"/>
          <w:sz w:val="32"/>
          <w:szCs w:val="32"/>
          <w:highlight w:val="none"/>
          <w:u w:val="none" w:color="auto"/>
          <w:shd w:val="clear" w:color="auto" w:fill="auto"/>
          <w:lang w:val="en-US" w:eastAsia="zh-CN" w:bidi="ar-SA"/>
        </w:rPr>
        <w:t>。</w:t>
      </w:r>
    </w:p>
    <w:p w14:paraId="5045C9E3">
      <w:pPr>
        <w:keepNext w:val="0"/>
        <w:keepLines w:val="0"/>
        <w:pageBreakBefore w:val="0"/>
        <w:kinsoku/>
        <w:wordWrap/>
        <w:overflowPunct/>
        <w:topLinePunct w:val="0"/>
        <w:autoSpaceDE/>
        <w:autoSpaceDN/>
        <w:bidi w:val="0"/>
        <w:adjustRightInd/>
        <w:snapToGrid/>
        <w:spacing w:line="560" w:lineRule="exact"/>
        <w:ind w:left="0" w:firstLine="640" w:firstLineChars="200"/>
        <w:jc w:val="both"/>
        <w:textAlignment w:val="auto"/>
        <w:rPr>
          <w:rFonts w:hint="default" w:ascii="Times New Roman" w:hAnsi="Times New Roman" w:eastAsia="仿宋_GB2312" w:cs="Times New Roman"/>
          <w:kern w:val="2"/>
          <w:sz w:val="32"/>
          <w:szCs w:val="32"/>
          <w:highlight w:val="none"/>
          <w:lang w:val="en-US" w:eastAsia="zh-CN" w:bidi="ar-SA"/>
        </w:rPr>
      </w:pPr>
      <w:r>
        <w:rPr>
          <w:rFonts w:hint="default" w:ascii="Times New Roman" w:hAnsi="Times New Roman" w:cs="Times New Roman"/>
          <w:kern w:val="2"/>
          <w:sz w:val="32"/>
          <w:szCs w:val="32"/>
          <w:highlight w:val="none"/>
          <w:lang w:val="en-US" w:eastAsia="zh-CN" w:bidi="ar-SA"/>
        </w:rPr>
        <w:t>其中，</w:t>
      </w:r>
      <w:r>
        <w:rPr>
          <w:rFonts w:hint="default" w:ascii="Times New Roman" w:hAnsi="Times New Roman" w:eastAsia="仿宋_GB2312" w:cs="Times New Roman"/>
          <w:kern w:val="2"/>
          <w:sz w:val="32"/>
          <w:szCs w:val="32"/>
          <w:highlight w:val="none"/>
          <w:lang w:val="en-US" w:eastAsia="zh-CN" w:bidi="ar-SA"/>
        </w:rPr>
        <w:t>2025</w:t>
      </w:r>
      <w:r>
        <w:rPr>
          <w:rFonts w:hint="default" w:ascii="Times New Roman" w:hAnsi="Times New Roman" w:cs="Times New Roman"/>
          <w:kern w:val="2"/>
          <w:sz w:val="32"/>
          <w:szCs w:val="32"/>
          <w:highlight w:val="none"/>
          <w:lang w:val="en-US" w:eastAsia="zh-CN" w:bidi="ar-SA"/>
        </w:rPr>
        <w:t>年</w:t>
      </w:r>
      <w:r>
        <w:rPr>
          <w:rFonts w:hint="default" w:ascii="Times New Roman" w:hAnsi="Times New Roman" w:eastAsia="仿宋_GB2312" w:cs="Times New Roman"/>
          <w:kern w:val="2"/>
          <w:sz w:val="32"/>
          <w:szCs w:val="32"/>
          <w:highlight w:val="none"/>
          <w:lang w:val="en-US" w:eastAsia="zh-CN" w:bidi="ar-SA"/>
        </w:rPr>
        <w:t>7月23日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保山市建筑行业协会5楼会议室面向34人开展建筑业（第一期）分管负责人培训</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共计8学时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考试平均分94.56</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满意度平均分98.41</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2025年7月24日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保山市建筑行业协会5楼会议室面向27人开展建筑业（第二期）分管负责人培训，共计8学时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考试平均分92.50</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满意度平均分98.96</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；2025年11月25日</w:t>
      </w:r>
      <w:r>
        <w:rPr>
          <w:rFonts w:hint="default" w:ascii="Times New Roman" w:hAnsi="Times New Roman" w:cs="Times New Roman"/>
          <w:kern w:val="2"/>
          <w:sz w:val="32"/>
          <w:szCs w:val="32"/>
          <w:highlight w:val="none"/>
          <w:lang w:val="en-US" w:eastAsia="zh-CN" w:bidi="ar-SA"/>
        </w:rPr>
        <w:t>至</w:t>
      </w:r>
      <w:r>
        <w:rPr>
          <w:rFonts w:hint="default" w:ascii="Times New Roman" w:hAnsi="Times New Roman" w:eastAsia="仿宋_GB2312" w:cs="Times New Roman"/>
          <w:kern w:val="2"/>
          <w:sz w:val="32"/>
          <w:szCs w:val="32"/>
          <w:highlight w:val="none"/>
          <w:lang w:val="en-US" w:eastAsia="zh-CN" w:bidi="ar-SA"/>
        </w:rPr>
        <w:t>26日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保山市兰都饭店面向194人开展建筑业线下培训</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隆阳区</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施甸县</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，共计12学时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考试平均分93.22</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满意度平均分98.05</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；2025年11月25日</w:t>
      </w:r>
      <w:r>
        <w:rPr>
          <w:rFonts w:hint="default" w:ascii="Times New Roman" w:hAnsi="Times New Roman" w:cs="Times New Roman"/>
          <w:kern w:val="2"/>
          <w:sz w:val="32"/>
          <w:szCs w:val="32"/>
          <w:highlight w:val="none"/>
          <w:lang w:val="en-US" w:eastAsia="zh-CN" w:bidi="ar-SA"/>
        </w:rPr>
        <w:t>至</w:t>
      </w:r>
      <w:r>
        <w:rPr>
          <w:rFonts w:hint="default" w:ascii="Times New Roman" w:hAnsi="Times New Roman" w:eastAsia="仿宋_GB2312" w:cs="Times New Roman"/>
          <w:kern w:val="2"/>
          <w:sz w:val="32"/>
          <w:szCs w:val="32"/>
          <w:highlight w:val="none"/>
          <w:lang w:val="en-US" w:eastAsia="zh-CN" w:bidi="ar-SA"/>
        </w:rPr>
        <w:t>26</w:t>
      </w:r>
      <w:r>
        <w:rPr>
          <w:rFonts w:hint="default" w:ascii="Times New Roman" w:hAnsi="Times New Roman" w:cs="Times New Roman"/>
          <w:kern w:val="2"/>
          <w:sz w:val="32"/>
          <w:szCs w:val="32"/>
          <w:highlight w:val="none"/>
          <w:lang w:val="en-US" w:eastAsia="zh-CN" w:bidi="ar-SA"/>
        </w:rPr>
        <w:t>日，在</w:t>
      </w:r>
      <w:r>
        <w:rPr>
          <w:rFonts w:hint="default" w:ascii="Times New Roman" w:hAnsi="Times New Roman" w:eastAsia="仿宋_GB2312" w:cs="Times New Roman"/>
          <w:kern w:val="2"/>
          <w:sz w:val="32"/>
          <w:szCs w:val="32"/>
          <w:highlight w:val="none"/>
          <w:lang w:val="en-US" w:eastAsia="zh-CN" w:bidi="ar-SA"/>
        </w:rPr>
        <w:t>腾冲建国酒店面向90人开展建筑业线下培训（腾冲市</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龙陵县）</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共计12学时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考试平均分92.17</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满意度平均分98.29</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；2025年11月27日</w:t>
      </w:r>
      <w:r>
        <w:rPr>
          <w:rFonts w:hint="default" w:ascii="Times New Roman" w:hAnsi="Times New Roman" w:cs="Times New Roman"/>
          <w:kern w:val="2"/>
          <w:sz w:val="32"/>
          <w:szCs w:val="32"/>
          <w:highlight w:val="none"/>
          <w:lang w:val="en-US" w:eastAsia="zh-CN" w:bidi="ar-SA"/>
        </w:rPr>
        <w:t>至</w:t>
      </w:r>
      <w:r>
        <w:rPr>
          <w:rFonts w:hint="default" w:ascii="Times New Roman" w:hAnsi="Times New Roman" w:eastAsia="仿宋_GB2312" w:cs="Times New Roman"/>
          <w:kern w:val="2"/>
          <w:sz w:val="32"/>
          <w:szCs w:val="32"/>
          <w:highlight w:val="none"/>
          <w:lang w:val="en-US" w:eastAsia="zh-CN" w:bidi="ar-SA"/>
        </w:rPr>
        <w:t>28日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昌宁盛世金樽大酒店面向50人开展建筑业线下培训（昌宁县）</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共计12学时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考试平均分93.5</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满意度平均分97.62</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2025年11月20</w:t>
      </w:r>
      <w:r>
        <w:rPr>
          <w:rFonts w:hint="default" w:ascii="Times New Roman" w:hAnsi="Times New Roman" w:cs="Times New Roman"/>
          <w:kern w:val="2"/>
          <w:sz w:val="32"/>
          <w:szCs w:val="32"/>
          <w:highlight w:val="none"/>
          <w:lang w:val="en-US" w:eastAsia="zh-CN" w:bidi="ar-SA"/>
        </w:rPr>
        <w:t>日至</w:t>
      </w:r>
      <w:r>
        <w:rPr>
          <w:rFonts w:hint="default" w:ascii="Times New Roman" w:hAnsi="Times New Roman" w:eastAsia="仿宋_GB2312" w:cs="Times New Roman"/>
          <w:kern w:val="2"/>
          <w:sz w:val="32"/>
          <w:szCs w:val="32"/>
          <w:highlight w:val="none"/>
          <w:lang w:val="en-US" w:eastAsia="zh-CN" w:bidi="ar-SA"/>
        </w:rPr>
        <w:t>21日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保山市瑞源投资集团有限公司面向107人开展建筑业线下培训（</w:t>
      </w:r>
      <w:r>
        <w:rPr>
          <w:rFonts w:hint="default" w:ascii="Times New Roman" w:hAnsi="Times New Roman" w:cs="Times New Roman"/>
          <w:kern w:val="2"/>
          <w:sz w:val="32"/>
          <w:szCs w:val="32"/>
          <w:highlight w:val="none"/>
          <w:lang w:val="en-US" w:eastAsia="zh-CN" w:bidi="ar-SA"/>
        </w:rPr>
        <w:t>瑞源</w:t>
      </w:r>
      <w:r>
        <w:rPr>
          <w:rFonts w:hint="default" w:ascii="Times New Roman" w:hAnsi="Times New Roman" w:eastAsia="仿宋_GB2312" w:cs="Times New Roman"/>
          <w:kern w:val="2"/>
          <w:sz w:val="32"/>
          <w:szCs w:val="32"/>
          <w:highlight w:val="none"/>
          <w:lang w:val="en-US" w:eastAsia="zh-CN" w:bidi="ar-SA"/>
        </w:rPr>
        <w:t>第一期）</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共计12学时，考试平均分94.07</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满意度平均分97.91</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；2025年11月27日，</w:t>
      </w:r>
      <w:r>
        <w:rPr>
          <w:rFonts w:hint="default" w:ascii="Times New Roman" w:hAnsi="Times New Roman" w:cs="Times New Roman"/>
          <w:kern w:val="2"/>
          <w:sz w:val="32"/>
          <w:szCs w:val="32"/>
          <w:highlight w:val="none"/>
          <w:lang w:val="en-US" w:eastAsia="zh-CN" w:bidi="ar-SA"/>
        </w:rPr>
        <w:t>在</w:t>
      </w:r>
      <w:r>
        <w:rPr>
          <w:rFonts w:hint="default" w:ascii="Times New Roman" w:hAnsi="Times New Roman" w:eastAsia="仿宋_GB2312" w:cs="Times New Roman"/>
          <w:kern w:val="2"/>
          <w:sz w:val="32"/>
          <w:szCs w:val="32"/>
          <w:highlight w:val="none"/>
          <w:lang w:val="en-US" w:eastAsia="zh-CN" w:bidi="ar-SA"/>
        </w:rPr>
        <w:t>保山市瑞源投资集团有限公司面向28人开展建筑业线下培训</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瑞源第二</w:t>
      </w:r>
      <w:r>
        <w:rPr>
          <w:rFonts w:hint="default" w:ascii="Times New Roman" w:hAnsi="Times New Roman" w:cs="Times New Roman"/>
          <w:kern w:val="2"/>
          <w:sz w:val="32"/>
          <w:szCs w:val="32"/>
          <w:highlight w:val="none"/>
          <w:lang w:val="en-US" w:eastAsia="zh-CN" w:bidi="ar-SA"/>
        </w:rPr>
        <w:t>期</w:t>
      </w:r>
      <w:r>
        <w:rPr>
          <w:rFonts w:hint="default" w:ascii="Times New Roman" w:hAnsi="Times New Roman" w:eastAsia="仿宋_GB2312" w:cs="Times New Roman"/>
          <w:kern w:val="2"/>
          <w:sz w:val="32"/>
          <w:szCs w:val="32"/>
          <w:highlight w:val="none"/>
          <w:lang w:val="en-US" w:eastAsia="zh-CN" w:bidi="ar-SA"/>
        </w:rPr>
        <w:t>），共计8学时</w:t>
      </w:r>
      <w:r>
        <w:rPr>
          <w:rFonts w:hint="default" w:ascii="Times New Roman" w:hAnsi="Times New Roman" w:cs="Times New Roman"/>
          <w:kern w:val="2"/>
          <w:sz w:val="32"/>
          <w:szCs w:val="32"/>
          <w:highlight w:val="none"/>
          <w:lang w:val="en-US" w:eastAsia="zh-CN" w:bidi="ar-SA"/>
        </w:rPr>
        <w:t>，</w:t>
      </w:r>
      <w:r>
        <w:rPr>
          <w:rFonts w:hint="default" w:ascii="Times New Roman" w:hAnsi="Times New Roman" w:eastAsia="仿宋_GB2312" w:cs="Times New Roman"/>
          <w:kern w:val="2"/>
          <w:sz w:val="32"/>
          <w:szCs w:val="32"/>
          <w:highlight w:val="none"/>
          <w:lang w:val="en-US" w:eastAsia="zh-CN" w:bidi="ar-SA"/>
        </w:rPr>
        <w:t>考试平均分92.86</w:t>
      </w:r>
      <w:r>
        <w:rPr>
          <w:rFonts w:hint="default" w:ascii="Times New Roman" w:hAnsi="Times New Roman" w:cs="Times New Roman"/>
          <w:kern w:val="2"/>
          <w:sz w:val="32"/>
          <w:szCs w:val="32"/>
          <w:highlight w:val="none"/>
          <w:lang w:val="en-US" w:eastAsia="zh-CN" w:bidi="ar-SA"/>
        </w:rPr>
        <w:t>分，</w:t>
      </w:r>
      <w:r>
        <w:rPr>
          <w:rFonts w:hint="default" w:ascii="Times New Roman" w:hAnsi="Times New Roman" w:eastAsia="仿宋_GB2312" w:cs="Times New Roman"/>
          <w:kern w:val="2"/>
          <w:sz w:val="32"/>
          <w:szCs w:val="32"/>
          <w:highlight w:val="none"/>
          <w:lang w:val="en-US" w:eastAsia="zh-CN" w:bidi="ar-SA"/>
        </w:rPr>
        <w:t>满意度平均分99.15</w:t>
      </w:r>
      <w:r>
        <w:rPr>
          <w:rFonts w:hint="default" w:ascii="Times New Roman" w:hAnsi="Times New Roman" w:cs="Times New Roman"/>
          <w:kern w:val="2"/>
          <w:sz w:val="32"/>
          <w:szCs w:val="32"/>
          <w:highlight w:val="none"/>
          <w:lang w:val="en-US" w:eastAsia="zh-CN" w:bidi="ar-SA"/>
        </w:rPr>
        <w:t>分。</w:t>
      </w:r>
    </w:p>
    <w:p w14:paraId="72F0CD4C">
      <w:pPr>
        <w:keepNext w:val="0"/>
        <w:keepLines w:val="0"/>
        <w:pageBreakBefore w:val="0"/>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（四）</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专项培训</w:t>
      </w:r>
    </w:p>
    <w:p w14:paraId="68121BA3">
      <w:pPr>
        <w:keepNext w:val="0"/>
        <w:keepLines w:val="0"/>
        <w:pageBreakBefore w:val="0"/>
        <w:kinsoku/>
        <w:wordWrap/>
        <w:overflowPunct/>
        <w:topLinePunct w:val="0"/>
        <w:autoSpaceDE/>
        <w:autoSpaceDN/>
        <w:bidi w:val="0"/>
        <w:adjustRightInd/>
        <w:snapToGrid/>
        <w:spacing w:line="560" w:lineRule="exact"/>
        <w:ind w:left="0" w:firstLine="648"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履约情况：开展职业病预防培训2场，参训人数408人，考试平均分93.8分，满意度平均分98.37分</w:t>
      </w:r>
      <w:r>
        <w:rPr>
          <w:rFonts w:hint="default" w:ascii="Times New Roman" w:hAnsi="Times New Roman" w:cs="Times New Roman"/>
          <w:color w:val="000000"/>
          <w:spacing w:val="2"/>
          <w:kern w:val="2"/>
          <w:sz w:val="32"/>
          <w:szCs w:val="24"/>
          <w:highlight w:val="none"/>
          <w:shd w:val="clear" w:color="auto" w:fill="FFFFFF"/>
          <w:lang w:val="en-US" w:eastAsia="zh-CN" w:bidi="ar-SA"/>
        </w:rPr>
        <w:t>。</w:t>
      </w:r>
    </w:p>
    <w:p w14:paraId="106FDA0A">
      <w:pPr>
        <w:keepNext w:val="0"/>
        <w:keepLines w:val="0"/>
        <w:pageBreakBefore w:val="0"/>
        <w:kinsoku/>
        <w:wordWrap/>
        <w:overflowPunct/>
        <w:topLinePunct w:val="0"/>
        <w:autoSpaceDE/>
        <w:autoSpaceDN/>
        <w:bidi w:val="0"/>
        <w:adjustRightInd/>
        <w:snapToGrid/>
        <w:spacing w:line="560" w:lineRule="exact"/>
        <w:ind w:left="0" w:firstLine="648"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其中</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2025年6月5日，</w:t>
      </w:r>
      <w:r>
        <w:rPr>
          <w:rFonts w:hint="default" w:ascii="Times New Roman" w:hAnsi="Times New Roman" w:cs="Times New Roman"/>
          <w:color w:val="000000"/>
          <w:spacing w:val="2"/>
          <w:kern w:val="2"/>
          <w:sz w:val="32"/>
          <w:szCs w:val="24"/>
          <w:highlight w:val="none"/>
          <w:shd w:val="clear" w:color="auto" w:fill="FFFFFF"/>
          <w:lang w:val="en-US" w:eastAsia="zh-CN" w:bidi="ar-SA"/>
        </w:rPr>
        <w:t>在</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保山永昌大酒店面向201人开展职业病预防培训（第一场）</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共计4学时</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考试平均分93.46</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满意度平均分98.19</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2025年6月6日，</w:t>
      </w:r>
      <w:r>
        <w:rPr>
          <w:rFonts w:hint="default" w:ascii="Times New Roman" w:hAnsi="Times New Roman" w:cs="Times New Roman"/>
          <w:color w:val="000000"/>
          <w:spacing w:val="2"/>
          <w:kern w:val="2"/>
          <w:sz w:val="32"/>
          <w:szCs w:val="24"/>
          <w:highlight w:val="none"/>
          <w:shd w:val="clear" w:color="auto" w:fill="FFFFFF"/>
          <w:lang w:val="en-US" w:eastAsia="zh-CN" w:bidi="ar-SA"/>
        </w:rPr>
        <w:t>在</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腾冲民航假日酒店面向207人开展职业病预防培训（第二场），共计4学时</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考试平均分94.08</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满意度平均分98.55</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p>
    <w:p w14:paraId="139A6AC8">
      <w:pPr>
        <w:keepNext w:val="0"/>
        <w:keepLines w:val="0"/>
        <w:pageBreakBefore w:val="0"/>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en-US"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（五）</w:t>
      </w:r>
      <w:r>
        <w:rPr>
          <w:rFonts w:hint="default" w:ascii="Times New Roman" w:hAnsi="Times New Roman" w:eastAsia="楷体" w:cs="Times New Roman"/>
          <w:color w:val="000000"/>
          <w:spacing w:val="2"/>
          <w:kern w:val="2"/>
          <w:sz w:val="32"/>
          <w:szCs w:val="24"/>
          <w:highlight w:val="none"/>
          <w:shd w:val="clear" w:color="auto" w:fill="FFFFFF"/>
          <w:lang w:val="en-US" w:eastAsia="en-US" w:bidi="ar-SA"/>
        </w:rPr>
        <w:t>技工院校专项培训</w:t>
      </w:r>
    </w:p>
    <w:p w14:paraId="40D1A029">
      <w:pPr>
        <w:keepNext w:val="0"/>
        <w:keepLines w:val="0"/>
        <w:pageBreakBefore w:val="0"/>
        <w:kinsoku/>
        <w:wordWrap/>
        <w:overflowPunct/>
        <w:topLinePunct w:val="0"/>
        <w:autoSpaceDE/>
        <w:autoSpaceDN/>
        <w:bidi w:val="0"/>
        <w:adjustRightInd/>
        <w:snapToGrid/>
        <w:spacing w:line="560" w:lineRule="exact"/>
        <w:ind w:left="0" w:firstLine="648"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履约情况：开展职业技术院校工伤预防培训3场，参训人数4066人，考试平均分85.7分，满意度平均分93.08分</w:t>
      </w:r>
      <w:r>
        <w:rPr>
          <w:rFonts w:hint="default" w:ascii="Times New Roman" w:hAnsi="Times New Roman" w:cs="Times New Roman"/>
          <w:color w:val="000000"/>
          <w:spacing w:val="2"/>
          <w:kern w:val="2"/>
          <w:sz w:val="32"/>
          <w:szCs w:val="24"/>
          <w:highlight w:val="none"/>
          <w:shd w:val="clear" w:color="auto" w:fill="FFFFFF"/>
          <w:lang w:eastAsia="zh-CN" w:bidi="ar-SA"/>
          <w:woUserID w:val="1"/>
        </w:rPr>
        <w:t>。</w:t>
      </w:r>
    </w:p>
    <w:p w14:paraId="3457B2FA">
      <w:pPr>
        <w:keepNext w:val="0"/>
        <w:keepLines w:val="0"/>
        <w:pageBreakBefore w:val="0"/>
        <w:kinsoku/>
        <w:wordWrap/>
        <w:overflowPunct/>
        <w:topLinePunct w:val="0"/>
        <w:autoSpaceDE/>
        <w:autoSpaceDN/>
        <w:bidi w:val="0"/>
        <w:adjustRightInd/>
        <w:snapToGrid/>
        <w:spacing w:line="560" w:lineRule="exact"/>
        <w:ind w:left="0" w:firstLine="648"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其中</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2025年10月27日</w:t>
      </w:r>
      <w:r>
        <w:rPr>
          <w:rFonts w:hint="default" w:ascii="Times New Roman" w:hAnsi="Times New Roman" w:cs="Times New Roman"/>
          <w:color w:val="000000"/>
          <w:spacing w:val="2"/>
          <w:kern w:val="2"/>
          <w:sz w:val="32"/>
          <w:szCs w:val="24"/>
          <w:highlight w:val="none"/>
          <w:shd w:val="clear" w:color="auto" w:fill="FFFFFF"/>
          <w:lang w:val="en-US" w:eastAsia="zh-CN" w:bidi="ar-SA"/>
        </w:rPr>
        <w:t>，在</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保山市技师学院面向1362人开展职业技术院校工伤预防培训（现代服务系）</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共计</w:t>
      </w:r>
      <w:r>
        <w:rPr>
          <w:rFonts w:hint="default" w:ascii="Times New Roman" w:hAnsi="Times New Roman" w:cs="Times New Roman"/>
          <w:color w:val="000000"/>
          <w:spacing w:val="2"/>
          <w:kern w:val="2"/>
          <w:sz w:val="32"/>
          <w:szCs w:val="24"/>
          <w:highlight w:val="none"/>
          <w:shd w:val="clear" w:color="auto" w:fill="FFFFFF"/>
          <w:lang w:val="en-US" w:eastAsia="zh-CN" w:bidi="ar-SA"/>
        </w:rPr>
        <w:t>4</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学时</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考试平均分86.4</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满意度平均分92.93</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；2025年10月28日，</w:t>
      </w:r>
      <w:r>
        <w:rPr>
          <w:rFonts w:hint="default" w:ascii="Times New Roman" w:hAnsi="Times New Roman" w:cs="Times New Roman"/>
          <w:color w:val="000000"/>
          <w:spacing w:val="2"/>
          <w:kern w:val="2"/>
          <w:sz w:val="32"/>
          <w:szCs w:val="24"/>
          <w:highlight w:val="none"/>
          <w:shd w:val="clear" w:color="auto" w:fill="FFFFFF"/>
          <w:lang w:val="en-US" w:eastAsia="zh-CN" w:bidi="ar-SA"/>
        </w:rPr>
        <w:t>在</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保山市技师学院面向1114人开展职业技术院校工伤预防培训（食品工程系）</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共计8学时</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考试平均分85.1</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满意度平均分93.34</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；2025年10月29日，</w:t>
      </w:r>
      <w:r>
        <w:rPr>
          <w:rFonts w:hint="default" w:ascii="Times New Roman" w:hAnsi="Times New Roman" w:cs="Times New Roman"/>
          <w:color w:val="000000"/>
          <w:spacing w:val="2"/>
          <w:kern w:val="2"/>
          <w:sz w:val="32"/>
          <w:szCs w:val="24"/>
          <w:highlight w:val="none"/>
          <w:shd w:val="clear" w:color="auto" w:fill="FFFFFF"/>
          <w:lang w:val="en-US" w:eastAsia="zh-CN" w:bidi="ar-SA"/>
        </w:rPr>
        <w:t>在</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保山市技师学院面向1590人开展职业技术院校工伤预防培训（车辆工程系</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共计8学时</w:t>
      </w:r>
      <w:r>
        <w:rPr>
          <w:rFonts w:hint="default" w:ascii="Times New Roman" w:hAnsi="Times New Roman" w:cs="Times New Roman"/>
          <w:color w:val="000000"/>
          <w:spacing w:val="2"/>
          <w:kern w:val="2"/>
          <w:sz w:val="32"/>
          <w:szCs w:val="24"/>
          <w:highlight w:val="none"/>
          <w:shd w:val="clear" w:color="auto" w:fill="FFFFFF"/>
          <w:lang w:val="en-US" w:eastAsia="zh-CN" w:bidi="ar-SA"/>
        </w:rPr>
        <w:t>，</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考试平均分85.7</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满意度平均分92.98</w:t>
      </w:r>
      <w:r>
        <w:rPr>
          <w:rFonts w:hint="default" w:ascii="Times New Roman" w:hAnsi="Times New Roman" w:cs="Times New Roman"/>
          <w:color w:val="000000"/>
          <w:spacing w:val="2"/>
          <w:kern w:val="2"/>
          <w:sz w:val="32"/>
          <w:szCs w:val="24"/>
          <w:highlight w:val="none"/>
          <w:shd w:val="clear" w:color="auto" w:fill="FFFFFF"/>
          <w:lang w:val="en-US" w:eastAsia="zh-CN" w:bidi="ar-SA"/>
        </w:rPr>
        <w:t>分。</w:t>
      </w:r>
    </w:p>
    <w:p w14:paraId="6A580517">
      <w:pPr>
        <w:keepNext w:val="0"/>
        <w:keepLines w:val="0"/>
        <w:pageBreakBefore w:val="0"/>
        <w:widowControl/>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（六）档案制作：3套标准化项目档案制作</w:t>
      </w:r>
    </w:p>
    <w:p w14:paraId="7F4846D0">
      <w:pPr>
        <w:keepNext w:val="0"/>
        <w:keepLines w:val="0"/>
        <w:pageBreakBefore w:val="0"/>
        <w:widowControl/>
        <w:kinsoku/>
        <w:wordWrap/>
        <w:overflowPunct/>
        <w:topLinePunct w:val="0"/>
        <w:autoSpaceDE/>
        <w:autoSpaceDN/>
        <w:bidi w:val="0"/>
        <w:adjustRightInd/>
        <w:snapToGrid/>
        <w:spacing w:line="560" w:lineRule="exact"/>
        <w:ind w:left="0" w:firstLine="648" w:firstLineChars="200"/>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bookmarkStart w:id="71" w:name="_Toc32008"/>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根据国家档案标准，形成工伤预防宣传培训标准化电子档案2套、纸质档案1套，移交保山市社会保险中心存档。</w:t>
      </w:r>
    </w:p>
    <w:p w14:paraId="658376E3">
      <w:pPr>
        <w:keepNext w:val="0"/>
        <w:keepLines w:val="0"/>
        <w:pageBreakBefore w:val="0"/>
        <w:widowControl/>
        <w:numPr>
          <w:ilvl w:val="0"/>
          <w:numId w:val="0"/>
        </w:numPr>
        <w:kinsoku/>
        <w:wordWrap/>
        <w:overflowPunct/>
        <w:topLinePunct w:val="0"/>
        <w:autoSpaceDE/>
        <w:autoSpaceDN/>
        <w:bidi w:val="0"/>
        <w:adjustRightInd/>
        <w:snapToGrid/>
        <w:spacing w:line="560" w:lineRule="exact"/>
        <w:ind w:firstLine="648" w:firstLineChars="200"/>
        <w:textAlignment w:val="auto"/>
        <w:outlineLvl w:val="1"/>
        <w:rPr>
          <w:rFonts w:hint="default" w:ascii="Times New Roman" w:hAnsi="Times New Roman" w:eastAsia="黑体" w:cs="Times New Roman"/>
          <w:color w:val="000000"/>
          <w:spacing w:val="2"/>
          <w:sz w:val="32"/>
          <w:highlight w:val="none"/>
          <w:shd w:val="clear" w:color="auto" w:fill="FFFFFF"/>
          <w:lang w:val="en-US" w:eastAsia="zh-CN"/>
        </w:rPr>
      </w:pPr>
      <w:bookmarkStart w:id="72" w:name="_Toc5316"/>
      <w:r>
        <w:rPr>
          <w:rFonts w:hint="default" w:ascii="Times New Roman" w:hAnsi="Times New Roman" w:eastAsia="黑体" w:cs="Times New Roman"/>
          <w:color w:val="000000"/>
          <w:spacing w:val="2"/>
          <w:sz w:val="32"/>
          <w:highlight w:val="none"/>
          <w:shd w:val="clear" w:color="auto" w:fill="FFFFFF"/>
          <w:lang w:val="en-US" w:eastAsia="zh-CN"/>
        </w:rPr>
        <w:t>三、项目绩效指标完成情况</w:t>
      </w:r>
      <w:bookmarkEnd w:id="71"/>
      <w:bookmarkEnd w:id="72"/>
    </w:p>
    <w:p w14:paraId="02DE5ED2">
      <w:pPr>
        <w:keepNext w:val="0"/>
        <w:keepLines w:val="0"/>
        <w:pageBreakBefore w:val="0"/>
        <w:widowControl/>
        <w:numPr>
          <w:ilvl w:val="0"/>
          <w:numId w:val="0"/>
        </w:numPr>
        <w:kinsoku/>
        <w:wordWrap/>
        <w:overflowPunct/>
        <w:topLinePunct w:val="0"/>
        <w:autoSpaceDE/>
        <w:autoSpaceDN/>
        <w:bidi w:val="0"/>
        <w:adjustRightInd/>
        <w:snapToGrid/>
        <w:spacing w:line="560" w:lineRule="exact"/>
        <w:ind w:firstLine="648" w:firstLineChars="200"/>
        <w:jc w:val="both"/>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（一）每家被培训企业训前调研平均隐患数量，截止项目结束</w:t>
      </w:r>
      <w:r>
        <w:rPr>
          <w:rFonts w:hint="eastAsia" w:ascii="Times New Roman" w:hAnsi="Times New Roman" w:eastAsia="楷体" w:cs="Times New Roman"/>
          <w:color w:val="000000"/>
          <w:spacing w:val="2"/>
          <w:kern w:val="2"/>
          <w:sz w:val="32"/>
          <w:szCs w:val="24"/>
          <w:highlight w:val="none"/>
          <w:shd w:val="clear" w:color="auto" w:fill="FFFFFF"/>
          <w:lang w:val="en-US" w:eastAsia="zh-CN" w:bidi="ar-SA"/>
        </w:rPr>
        <w:t>的</w:t>
      </w: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隐患整改率。</w:t>
      </w:r>
    </w:p>
    <w:p w14:paraId="6296B340">
      <w:pPr>
        <w:keepNext w:val="0"/>
        <w:keepLines w:val="0"/>
        <w:pageBreakBefore w:val="0"/>
        <w:widowControl/>
        <w:numPr>
          <w:ilvl w:val="0"/>
          <w:numId w:val="0"/>
        </w:numPr>
        <w:kinsoku/>
        <w:wordWrap/>
        <w:overflowPunct/>
        <w:topLinePunct w:val="0"/>
        <w:autoSpaceDE/>
        <w:autoSpaceDN/>
        <w:bidi w:val="0"/>
        <w:adjustRightInd/>
        <w:snapToGrid/>
        <w:spacing w:line="560" w:lineRule="exact"/>
        <w:ind w:firstLine="640" w:firstLineChars="200"/>
        <w:jc w:val="both"/>
        <w:textAlignment w:val="auto"/>
        <w:rPr>
          <w:rFonts w:hint="default" w:ascii="Times New Roman" w:hAnsi="Times New Roman" w:eastAsia="仿宋_GB2312" w:cs="Times New Roman"/>
          <w:b w:val="0"/>
          <w:bCs w:val="0"/>
          <w:sz w:val="32"/>
          <w:szCs w:val="32"/>
          <w:highlight w:val="none"/>
          <w:lang w:val="en-US" w:eastAsia="zh-CN"/>
        </w:rPr>
      </w:pPr>
      <w:r>
        <w:rPr>
          <w:rFonts w:hint="default" w:ascii="Times New Roman" w:hAnsi="Times New Roman" w:eastAsia="仿宋_GB2312" w:cs="Times New Roman"/>
          <w:b w:val="0"/>
          <w:bCs w:val="0"/>
          <w:sz w:val="32"/>
          <w:szCs w:val="32"/>
          <w:highlight w:val="none"/>
          <w:lang w:val="en-US" w:eastAsia="zh-CN"/>
        </w:rPr>
        <w:t>履约情况：累计为20家重点企业排查职业病和工伤事故隐患533项，平均每家企业26.65项。截至目前，完成隐患整改501条，隐患整改率94%。</w:t>
      </w:r>
    </w:p>
    <w:p w14:paraId="5166B33E">
      <w:pPr>
        <w:pStyle w:val="8"/>
        <w:keepNext w:val="0"/>
        <w:keepLines w:val="0"/>
        <w:pageBreakBefore w:val="0"/>
        <w:widowControl/>
        <w:numPr>
          <w:ilvl w:val="0"/>
          <w:numId w:val="3"/>
        </w:numPr>
        <w:kinsoku/>
        <w:wordWrap/>
        <w:overflowPunct/>
        <w:topLinePunct w:val="0"/>
        <w:autoSpaceDE/>
        <w:autoSpaceDN/>
        <w:bidi w:val="0"/>
        <w:adjustRightInd/>
        <w:snapToGrid/>
        <w:spacing w:after="0" w:line="560" w:lineRule="exact"/>
        <w:ind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被培训企业或职工调查问卷满意率。</w:t>
      </w:r>
    </w:p>
    <w:p w14:paraId="7D5BD2B8">
      <w:pPr>
        <w:keepNext w:val="0"/>
        <w:keepLines w:val="0"/>
        <w:pageBreakBefore w:val="0"/>
        <w:widowControl/>
        <w:kinsoku/>
        <w:wordWrap/>
        <w:overflowPunct/>
        <w:topLinePunct w:val="0"/>
        <w:autoSpaceDE/>
        <w:autoSpaceDN/>
        <w:bidi w:val="0"/>
        <w:adjustRightInd/>
        <w:snapToGrid/>
        <w:spacing w:line="560" w:lineRule="exact"/>
        <w:ind w:left="0" w:firstLine="640"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b w:val="0"/>
          <w:bCs w:val="0"/>
          <w:sz w:val="32"/>
          <w:szCs w:val="32"/>
          <w:highlight w:val="none"/>
          <w:lang w:val="en-US" w:eastAsia="zh-CN"/>
        </w:rPr>
        <w:t>履约情况：25场</w:t>
      </w:r>
      <w:r>
        <w:rPr>
          <w:rFonts w:hint="default" w:ascii="Times New Roman" w:hAnsi="Times New Roman" w:eastAsia="仿宋_GB2312" w:cs="Times New Roman"/>
          <w:color w:val="auto"/>
          <w:spacing w:val="0"/>
          <w:kern w:val="2"/>
          <w:sz w:val="32"/>
          <w:szCs w:val="32"/>
          <w:highlight w:val="none"/>
          <w:shd w:val="clear" w:color="auto" w:fill="auto"/>
          <w:lang w:val="en-US" w:eastAsia="zh-CN" w:bidi="ar-SA"/>
        </w:rPr>
        <w:t>重点企业“一企一策”内部培训满意</w:t>
      </w:r>
      <w:r>
        <w:rPr>
          <w:rFonts w:hint="eastAsia" w:ascii="Times New Roman" w:hAnsi="Times New Roman" w:cs="Times New Roman"/>
          <w:color w:val="auto"/>
          <w:spacing w:val="0"/>
          <w:kern w:val="2"/>
          <w:sz w:val="32"/>
          <w:szCs w:val="32"/>
          <w:highlight w:val="none"/>
          <w:shd w:val="clear" w:color="auto" w:fill="auto"/>
          <w:lang w:val="en-US" w:eastAsia="zh-CN" w:bidi="ar-SA"/>
        </w:rPr>
        <w:t>率</w:t>
      </w:r>
      <w:r>
        <w:rPr>
          <w:rFonts w:hint="default" w:ascii="Times New Roman" w:hAnsi="Times New Roman" w:eastAsia="仿宋_GB2312" w:cs="Times New Roman"/>
          <w:color w:val="auto"/>
          <w:spacing w:val="0"/>
          <w:kern w:val="2"/>
          <w:sz w:val="32"/>
          <w:szCs w:val="32"/>
          <w:highlight w:val="none"/>
          <w:shd w:val="clear" w:color="auto" w:fill="auto"/>
          <w:lang w:val="en-US" w:eastAsia="zh-CN" w:bidi="ar-SA"/>
          <w:woUserID w:val="1"/>
        </w:rPr>
        <w:t>平均</w:t>
      </w:r>
      <w:r>
        <w:rPr>
          <w:rFonts w:hint="default" w:ascii="Times New Roman" w:hAnsi="Times New Roman" w:cs="Times New Roman"/>
          <w:color w:val="auto"/>
          <w:spacing w:val="0"/>
          <w:kern w:val="2"/>
          <w:sz w:val="32"/>
          <w:szCs w:val="32"/>
          <w:highlight w:val="none"/>
          <w:shd w:val="clear" w:color="auto" w:fill="auto"/>
          <w:lang w:eastAsia="zh-CN" w:bidi="ar-SA"/>
          <w:woUserID w:val="1"/>
        </w:rPr>
        <w:t>分</w:t>
      </w:r>
      <w:r>
        <w:rPr>
          <w:rFonts w:hint="default" w:ascii="Times New Roman" w:hAnsi="Times New Roman" w:eastAsia="仿宋_GB2312" w:cs="Times New Roman"/>
          <w:color w:val="auto"/>
          <w:spacing w:val="0"/>
          <w:kern w:val="2"/>
          <w:sz w:val="32"/>
          <w:szCs w:val="32"/>
          <w:highlight w:val="none"/>
          <w:shd w:val="clear" w:color="auto" w:fill="auto"/>
          <w:lang w:val="en-US" w:eastAsia="zh-CN" w:bidi="ar-SA"/>
        </w:rPr>
        <w:t>97.95分；4场</w:t>
      </w:r>
      <w:r>
        <w:rPr>
          <w:rFonts w:hint="default" w:ascii="Times New Roman" w:hAnsi="Times New Roman" w:eastAsia="仿宋_GB2312" w:cs="Times New Roman"/>
          <w:kern w:val="2"/>
          <w:sz w:val="32"/>
          <w:szCs w:val="32"/>
          <w:highlight w:val="none"/>
          <w:lang w:val="en-US" w:eastAsia="zh-CN" w:bidi="ar-SA"/>
        </w:rPr>
        <w:t>交通运输行业工伤预防能力提升培训满意</w:t>
      </w:r>
      <w:r>
        <w:rPr>
          <w:rFonts w:hint="eastAsia" w:ascii="Times New Roman" w:hAnsi="Times New Roman" w:cs="Times New Roman"/>
          <w:color w:val="auto"/>
          <w:spacing w:val="0"/>
          <w:kern w:val="2"/>
          <w:sz w:val="32"/>
          <w:szCs w:val="32"/>
          <w:highlight w:val="none"/>
          <w:shd w:val="clear" w:color="auto" w:fill="auto"/>
          <w:lang w:val="en-US" w:eastAsia="zh-CN" w:bidi="ar-SA"/>
        </w:rPr>
        <w:t>率</w:t>
      </w:r>
      <w:r>
        <w:rPr>
          <w:rFonts w:hint="default" w:ascii="Times New Roman" w:hAnsi="Times New Roman" w:cs="Times New Roman"/>
          <w:color w:val="auto"/>
          <w:spacing w:val="0"/>
          <w:kern w:val="2"/>
          <w:sz w:val="32"/>
          <w:szCs w:val="32"/>
          <w:highlight w:val="none"/>
          <w:shd w:val="clear" w:color="auto" w:fill="auto"/>
          <w:lang w:eastAsia="zh-CN" w:bidi="ar-SA"/>
          <w:woUserID w:val="1"/>
        </w:rPr>
        <w:t>平均分</w:t>
      </w:r>
      <w:r>
        <w:rPr>
          <w:rFonts w:hint="default" w:ascii="Times New Roman" w:hAnsi="Times New Roman" w:eastAsia="仿宋_GB2312" w:cs="Times New Roman"/>
          <w:kern w:val="2"/>
          <w:sz w:val="32"/>
          <w:szCs w:val="32"/>
          <w:highlight w:val="none"/>
          <w:lang w:val="en-US" w:eastAsia="zh-CN" w:bidi="ar-SA"/>
        </w:rPr>
        <w:t>98.12分；7场</w:t>
      </w:r>
      <w:r>
        <w:rPr>
          <w:rFonts w:hint="default" w:ascii="Times New Roman" w:hAnsi="Times New Roman" w:eastAsia="仿宋_GB2312" w:cs="Times New Roman"/>
          <w:b w:val="0"/>
          <w:bCs w:val="0"/>
          <w:color w:val="auto"/>
          <w:kern w:val="2"/>
          <w:sz w:val="32"/>
          <w:szCs w:val="32"/>
          <w:highlight w:val="none"/>
          <w:u w:val="none" w:color="auto"/>
          <w:shd w:val="clear" w:color="auto" w:fill="auto"/>
          <w:lang w:val="en-US" w:eastAsia="zh-CN" w:bidi="ar-SA"/>
        </w:rPr>
        <w:t>建筑施工行业工伤预防能力提升培训满意</w:t>
      </w:r>
      <w:r>
        <w:rPr>
          <w:rFonts w:hint="eastAsia" w:ascii="Times New Roman" w:hAnsi="Times New Roman" w:cs="Times New Roman"/>
          <w:color w:val="auto"/>
          <w:spacing w:val="0"/>
          <w:kern w:val="2"/>
          <w:sz w:val="32"/>
          <w:szCs w:val="32"/>
          <w:highlight w:val="none"/>
          <w:shd w:val="clear" w:color="auto" w:fill="auto"/>
          <w:lang w:val="en-US" w:eastAsia="zh-CN" w:bidi="ar-SA"/>
        </w:rPr>
        <w:t>率</w:t>
      </w:r>
      <w:r>
        <w:rPr>
          <w:rFonts w:hint="default" w:ascii="Times New Roman" w:hAnsi="Times New Roman" w:cs="Times New Roman"/>
          <w:color w:val="auto"/>
          <w:spacing w:val="0"/>
          <w:kern w:val="2"/>
          <w:sz w:val="32"/>
          <w:szCs w:val="32"/>
          <w:highlight w:val="none"/>
          <w:shd w:val="clear" w:color="auto" w:fill="auto"/>
          <w:lang w:eastAsia="zh-CN" w:bidi="ar-SA"/>
          <w:woUserID w:val="1"/>
        </w:rPr>
        <w:t>平均分</w:t>
      </w:r>
      <w:r>
        <w:rPr>
          <w:rFonts w:hint="default" w:ascii="Times New Roman" w:hAnsi="Times New Roman" w:eastAsia="仿宋_GB2312" w:cs="Times New Roman"/>
          <w:b w:val="0"/>
          <w:bCs w:val="0"/>
          <w:color w:val="auto"/>
          <w:kern w:val="2"/>
          <w:sz w:val="32"/>
          <w:szCs w:val="32"/>
          <w:highlight w:val="none"/>
          <w:u w:val="none" w:color="auto"/>
          <w:shd w:val="clear" w:color="auto" w:fill="auto"/>
          <w:lang w:val="en-US" w:eastAsia="zh-CN" w:bidi="ar-SA"/>
        </w:rPr>
        <w:t>98.34分；2场</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职业病预防培训满意</w:t>
      </w:r>
      <w:r>
        <w:rPr>
          <w:rFonts w:hint="eastAsia" w:ascii="Times New Roman" w:hAnsi="Times New Roman" w:cs="Times New Roman"/>
          <w:color w:val="auto"/>
          <w:spacing w:val="0"/>
          <w:kern w:val="2"/>
          <w:sz w:val="32"/>
          <w:szCs w:val="32"/>
          <w:highlight w:val="none"/>
          <w:shd w:val="clear" w:color="auto" w:fill="auto"/>
          <w:lang w:val="en-US" w:eastAsia="zh-CN" w:bidi="ar-SA"/>
        </w:rPr>
        <w:t>率</w:t>
      </w:r>
      <w:r>
        <w:rPr>
          <w:rFonts w:hint="default" w:ascii="Times New Roman" w:hAnsi="Times New Roman" w:cs="Times New Roman"/>
          <w:color w:val="000000"/>
          <w:spacing w:val="2"/>
          <w:kern w:val="2"/>
          <w:sz w:val="32"/>
          <w:szCs w:val="24"/>
          <w:highlight w:val="none"/>
          <w:shd w:val="clear" w:color="auto" w:fill="FFFFFF"/>
          <w:lang w:eastAsia="zh-CN" w:bidi="ar-SA"/>
          <w:woUserID w:val="1"/>
        </w:rPr>
        <w:t>平均分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98.37分；3场职业技术院校工伤预防培训满意</w:t>
      </w:r>
      <w:r>
        <w:rPr>
          <w:rFonts w:hint="eastAsia" w:ascii="Times New Roman" w:hAnsi="Times New Roman" w:cs="Times New Roman"/>
          <w:color w:val="auto"/>
          <w:spacing w:val="0"/>
          <w:kern w:val="2"/>
          <w:sz w:val="32"/>
          <w:szCs w:val="32"/>
          <w:highlight w:val="none"/>
          <w:shd w:val="clear" w:color="auto" w:fill="auto"/>
          <w:lang w:val="en-US" w:eastAsia="zh-CN" w:bidi="ar-SA"/>
        </w:rPr>
        <w:t>率</w:t>
      </w:r>
      <w:r>
        <w:rPr>
          <w:rFonts w:hint="default" w:ascii="Times New Roman" w:hAnsi="Times New Roman" w:cs="Times New Roman"/>
          <w:color w:val="000000"/>
          <w:spacing w:val="2"/>
          <w:kern w:val="2"/>
          <w:sz w:val="32"/>
          <w:szCs w:val="24"/>
          <w:highlight w:val="none"/>
          <w:shd w:val="clear" w:color="auto" w:fill="FFFFFF"/>
          <w:lang w:eastAsia="zh-CN" w:bidi="ar-SA"/>
          <w:woUserID w:val="1"/>
        </w:rPr>
        <w:t>平均分</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93.08分。</w:t>
      </w:r>
    </w:p>
    <w:p w14:paraId="1F2AAA09">
      <w:pPr>
        <w:pStyle w:val="8"/>
        <w:keepNext w:val="0"/>
        <w:keepLines w:val="0"/>
        <w:pageBreakBefore w:val="0"/>
        <w:widowControl/>
        <w:numPr>
          <w:ilvl w:val="0"/>
          <w:numId w:val="0"/>
        </w:numPr>
        <w:kinsoku/>
        <w:wordWrap/>
        <w:overflowPunct/>
        <w:topLinePunct w:val="0"/>
        <w:autoSpaceDE/>
        <w:autoSpaceDN/>
        <w:bidi w:val="0"/>
        <w:adjustRightInd/>
        <w:snapToGrid/>
        <w:spacing w:after="0" w:line="560" w:lineRule="exact"/>
        <w:ind w:firstLine="648" w:firstLineChars="200"/>
        <w:textAlignment w:val="auto"/>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（三）被培训企业或职工训后考试成绩。</w:t>
      </w:r>
    </w:p>
    <w:p w14:paraId="3B34CFDD">
      <w:pPr>
        <w:pStyle w:val="8"/>
        <w:keepNext w:val="0"/>
        <w:keepLines w:val="0"/>
        <w:pageBreakBefore w:val="0"/>
        <w:widowControl/>
        <w:numPr>
          <w:ilvl w:val="0"/>
          <w:numId w:val="0"/>
        </w:numPr>
        <w:kinsoku/>
        <w:wordWrap/>
        <w:overflowPunct/>
        <w:topLinePunct w:val="0"/>
        <w:autoSpaceDE/>
        <w:autoSpaceDN/>
        <w:bidi w:val="0"/>
        <w:adjustRightInd/>
        <w:snapToGrid/>
        <w:spacing w:after="0" w:line="560" w:lineRule="exact"/>
        <w:ind w:firstLine="640" w:firstLineChars="200"/>
        <w:jc w:val="both"/>
        <w:textAlignment w:val="auto"/>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pPr>
      <w:r>
        <w:rPr>
          <w:rFonts w:hint="default" w:ascii="Times New Roman" w:hAnsi="Times New Roman" w:eastAsia="仿宋_GB2312" w:cs="Times New Roman"/>
          <w:b w:val="0"/>
          <w:bCs w:val="0"/>
          <w:sz w:val="32"/>
          <w:szCs w:val="32"/>
          <w:highlight w:val="none"/>
          <w:lang w:val="en-US" w:eastAsia="zh-CN"/>
        </w:rPr>
        <w:t>履约情况：25场</w:t>
      </w:r>
      <w:r>
        <w:rPr>
          <w:rFonts w:hint="default" w:ascii="Times New Roman" w:hAnsi="Times New Roman" w:eastAsia="仿宋_GB2312" w:cs="Times New Roman"/>
          <w:color w:val="auto"/>
          <w:spacing w:val="0"/>
          <w:kern w:val="2"/>
          <w:sz w:val="32"/>
          <w:szCs w:val="32"/>
          <w:highlight w:val="none"/>
          <w:shd w:val="clear" w:color="auto" w:fill="auto"/>
          <w:lang w:val="en-US" w:eastAsia="zh-CN" w:bidi="ar-SA"/>
        </w:rPr>
        <w:t>重点企业“一企一课”内部培训考试平均分90.58分；4场</w:t>
      </w:r>
      <w:r>
        <w:rPr>
          <w:rFonts w:hint="default" w:ascii="Times New Roman" w:hAnsi="Times New Roman" w:eastAsia="仿宋_GB2312" w:cs="Times New Roman"/>
          <w:kern w:val="2"/>
          <w:sz w:val="32"/>
          <w:szCs w:val="32"/>
          <w:highlight w:val="none"/>
          <w:lang w:val="en-US" w:eastAsia="zh-CN" w:bidi="ar-SA"/>
        </w:rPr>
        <w:t>交通运输行业工伤预防能力提升培训考试平均分94.53分；7场</w:t>
      </w:r>
      <w:r>
        <w:rPr>
          <w:rFonts w:hint="default" w:ascii="Times New Roman" w:hAnsi="Times New Roman" w:eastAsia="仿宋_GB2312" w:cs="Times New Roman"/>
          <w:b w:val="0"/>
          <w:bCs w:val="0"/>
          <w:color w:val="auto"/>
          <w:kern w:val="2"/>
          <w:sz w:val="32"/>
          <w:szCs w:val="32"/>
          <w:highlight w:val="none"/>
          <w:u w:val="none" w:color="auto"/>
          <w:shd w:val="clear" w:color="auto" w:fill="auto"/>
          <w:lang w:val="en-US" w:eastAsia="zh-CN" w:bidi="ar-SA"/>
        </w:rPr>
        <w:t>建筑施工行业工伤预防能力提升培训考试平均分93.3分；2场</w:t>
      </w:r>
      <w:r>
        <w:rPr>
          <w:rFonts w:hint="default" w:ascii="Times New Roman" w:hAnsi="Times New Roman" w:eastAsia="仿宋_GB2312" w:cs="Times New Roman"/>
          <w:color w:val="000000"/>
          <w:spacing w:val="2"/>
          <w:kern w:val="2"/>
          <w:sz w:val="32"/>
          <w:szCs w:val="24"/>
          <w:highlight w:val="none"/>
          <w:shd w:val="clear" w:color="auto" w:fill="FFFFFF"/>
          <w:lang w:val="en-US" w:eastAsia="zh-CN" w:bidi="ar-SA"/>
        </w:rPr>
        <w:t>职业病预防培训考试平均分93.8分；3场职业技术院校工伤预防培训考试平均分85.7分。</w:t>
      </w:r>
    </w:p>
    <w:bookmarkEnd w:id="69"/>
    <w:p w14:paraId="08D8FDA3">
      <w:pPr>
        <w:pStyle w:val="15"/>
        <w:keepNext w:val="0"/>
        <w:keepLines w:val="0"/>
        <w:pageBreakBefore w:val="0"/>
        <w:widowControl/>
        <w:numPr>
          <w:ilvl w:val="0"/>
          <w:numId w:val="4"/>
        </w:numPr>
        <w:suppressLineNumbers w:val="0"/>
        <w:kinsoku/>
        <w:wordWrap/>
        <w:overflowPunct/>
        <w:topLinePunct w:val="0"/>
        <w:autoSpaceDE/>
        <w:autoSpaceDN/>
        <w:bidi w:val="0"/>
        <w:adjustRightInd/>
        <w:snapToGrid/>
        <w:spacing w:before="0" w:beforeAutospacing="0" w:afterAutospacing="0" w:line="560" w:lineRule="exact"/>
        <w:ind w:firstLine="640" w:firstLineChars="200"/>
        <w:jc w:val="left"/>
        <w:textAlignment w:val="auto"/>
        <w:outlineLvl w:val="1"/>
        <w:rPr>
          <w:rFonts w:hint="default" w:ascii="Times New Roman" w:hAnsi="Times New Roman" w:eastAsia="黑体" w:cs="Times New Roman"/>
          <w:b w:val="0"/>
          <w:bCs w:val="0"/>
          <w:kern w:val="2"/>
          <w:sz w:val="32"/>
          <w:szCs w:val="22"/>
          <w:highlight w:val="none"/>
          <w:lang w:val="en-US" w:eastAsia="zh-CN" w:bidi="ar-SA"/>
        </w:rPr>
      </w:pPr>
      <w:bookmarkStart w:id="73" w:name="_Toc24378"/>
      <w:bookmarkStart w:id="74" w:name="_Toc28875"/>
      <w:r>
        <w:rPr>
          <w:rFonts w:hint="default" w:ascii="Times New Roman" w:hAnsi="Times New Roman" w:eastAsia="黑体" w:cs="Times New Roman"/>
          <w:b w:val="0"/>
          <w:bCs w:val="0"/>
          <w:kern w:val="2"/>
          <w:sz w:val="32"/>
          <w:szCs w:val="22"/>
          <w:highlight w:val="none"/>
          <w:lang w:val="en-US" w:eastAsia="zh-CN" w:bidi="ar-SA"/>
        </w:rPr>
        <w:t>评估验收结论</w:t>
      </w:r>
      <w:bookmarkEnd w:id="73"/>
      <w:bookmarkEnd w:id="74"/>
    </w:p>
    <w:p w14:paraId="5C4CDB65">
      <w:pPr>
        <w:pStyle w:val="15"/>
        <w:keepNext w:val="0"/>
        <w:keepLines w:val="0"/>
        <w:pageBreakBefore w:val="0"/>
        <w:widowControl/>
        <w:numPr>
          <w:ilvl w:val="0"/>
          <w:numId w:val="0"/>
        </w:numPr>
        <w:suppressLineNumbers w:val="0"/>
        <w:kinsoku/>
        <w:wordWrap/>
        <w:overflowPunct/>
        <w:topLinePunct w:val="0"/>
        <w:autoSpaceDE/>
        <w:autoSpaceDN/>
        <w:bidi w:val="0"/>
        <w:adjustRightInd/>
        <w:snapToGrid/>
        <w:spacing w:before="0" w:beforeAutospacing="0" w:afterAutospacing="0" w:line="560" w:lineRule="exact"/>
        <w:ind w:left="640" w:leftChars="200" w:right="0" w:rightChars="0" w:firstLine="0" w:firstLineChars="0"/>
        <w:jc w:val="left"/>
        <w:textAlignment w:val="auto"/>
        <w:outlineLvl w:val="1"/>
        <w:rPr>
          <w:rFonts w:hint="default" w:ascii="Times New Roman" w:hAnsi="Times New Roman" w:eastAsia="楷体" w:cs="Times New Roman"/>
          <w:color w:val="000000"/>
          <w:spacing w:val="2"/>
          <w:kern w:val="2"/>
          <w:sz w:val="32"/>
          <w:szCs w:val="24"/>
          <w:highlight w:val="none"/>
          <w:shd w:val="clear" w:color="auto" w:fill="FFFFFF"/>
          <w:lang w:val="en-US" w:eastAsia="zh-CN" w:bidi="ar-SA"/>
        </w:rPr>
      </w:pPr>
      <w:r>
        <w:rPr>
          <w:rFonts w:hint="default" w:ascii="Times New Roman" w:hAnsi="Times New Roman" w:eastAsia="楷体" w:cs="Times New Roman"/>
          <w:color w:val="000000"/>
          <w:spacing w:val="2"/>
          <w:kern w:val="2"/>
          <w:sz w:val="32"/>
          <w:szCs w:val="24"/>
          <w:highlight w:val="none"/>
          <w:shd w:val="clear" w:color="auto" w:fill="FFFFFF"/>
          <w:lang w:val="en-US" w:eastAsia="zh-CN" w:bidi="ar-SA"/>
        </w:rPr>
        <w:t>（一）验收严格按照《合同》约定验收标准予以预验收。（二）预验收结论</w:t>
      </w:r>
    </w:p>
    <w:p w14:paraId="099DBA12">
      <w:pPr>
        <w:keepNext w:val="0"/>
        <w:keepLines w:val="0"/>
        <w:pageBreakBefore w:val="0"/>
        <w:widowControl/>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color w:val="000000"/>
          <w:sz w:val="32"/>
          <w:highlight w:val="none"/>
          <w:shd w:val="clear" w:color="auto" w:fill="FFFFFF"/>
          <w:lang w:val="en-US" w:eastAsia="zh-CN"/>
        </w:rPr>
      </w:pPr>
      <w:r>
        <w:rPr>
          <w:rFonts w:hint="default" w:ascii="Times New Roman" w:hAnsi="Times New Roman" w:eastAsia="仿宋_GB2312" w:cs="Times New Roman"/>
          <w:color w:val="000000"/>
          <w:sz w:val="32"/>
          <w:highlight w:val="none"/>
          <w:shd w:val="clear" w:color="auto" w:fill="FFFFFF"/>
          <w:lang w:val="en-US" w:eastAsia="zh-CN"/>
        </w:rPr>
        <w:t>1.经过查阅资料、评审评议等方式核实实施单位在项目实施过程中开展的相关工作，没有发现有弄虚作假等行为。评估组一致认为，实施单位组织实施的相关工作全面完成合同履约要求。</w:t>
      </w:r>
    </w:p>
    <w:p w14:paraId="361A699E">
      <w:pPr>
        <w:keepNext w:val="0"/>
        <w:keepLines w:val="0"/>
        <w:pageBreakBefore w:val="0"/>
        <w:widowControl/>
        <w:kinsoku/>
        <w:wordWrap/>
        <w:overflowPunct/>
        <w:topLinePunct w:val="0"/>
        <w:autoSpaceDE/>
        <w:autoSpaceDN/>
        <w:bidi w:val="0"/>
        <w:adjustRightInd/>
        <w:snapToGrid/>
        <w:spacing w:line="560" w:lineRule="exact"/>
        <w:ind w:firstLine="640" w:firstLineChars="200"/>
        <w:jc w:val="both"/>
        <w:textAlignment w:val="auto"/>
        <w:outlineLvl w:val="9"/>
        <w:rPr>
          <w:rFonts w:hint="default" w:ascii="Times New Roman" w:hAnsi="Times New Roman" w:eastAsia="仿宋_GB2312" w:cs="Times New Roman"/>
          <w:color w:val="000000"/>
          <w:sz w:val="32"/>
          <w:highlight w:val="none"/>
          <w:shd w:val="clear" w:color="auto" w:fill="FFFFFF"/>
          <w:lang w:val="en-US" w:eastAsia="zh-CN"/>
        </w:rPr>
      </w:pPr>
      <w:bookmarkStart w:id="75" w:name="_Toc21323"/>
      <w:r>
        <w:rPr>
          <w:rFonts w:hint="default" w:ascii="Times New Roman" w:hAnsi="Times New Roman" w:eastAsia="仿宋_GB2312" w:cs="Times New Roman"/>
          <w:color w:val="000000"/>
          <w:sz w:val="32"/>
          <w:highlight w:val="none"/>
          <w:shd w:val="clear" w:color="auto" w:fill="FFFFFF"/>
          <w:lang w:val="en-US" w:eastAsia="zh-CN"/>
        </w:rPr>
        <w:t>2.经过评估验收工作组的综合评估验收，</w:t>
      </w:r>
      <w:r>
        <w:rPr>
          <w:rFonts w:hint="default" w:ascii="Times New Roman" w:hAnsi="Times New Roman" w:cs="Times New Roman"/>
          <w:color w:val="auto"/>
          <w:kern w:val="2"/>
          <w:sz w:val="32"/>
          <w:szCs w:val="32"/>
          <w:highlight w:val="none"/>
          <w:lang w:val="en-US" w:eastAsia="zh-CN"/>
        </w:rPr>
        <w:t>昆明锋范商务信息咨询有限公司负责的</w:t>
      </w:r>
      <w:r>
        <w:rPr>
          <w:rFonts w:hint="default" w:ascii="Times New Roman" w:hAnsi="Times New Roman" w:eastAsia="仿宋_GB2312" w:cs="Times New Roman"/>
          <w:color w:val="000000"/>
          <w:sz w:val="32"/>
          <w:highlight w:val="none"/>
          <w:shd w:val="clear" w:color="auto" w:fill="FFFFFF"/>
          <w:lang w:val="en-US" w:eastAsia="zh-CN"/>
        </w:rPr>
        <w:t>保山市202</w:t>
      </w:r>
      <w:r>
        <w:rPr>
          <w:rFonts w:hint="default" w:ascii="Times New Roman" w:hAnsi="Times New Roman" w:cs="Times New Roman"/>
          <w:color w:val="000000"/>
          <w:sz w:val="32"/>
          <w:highlight w:val="none"/>
          <w:shd w:val="clear" w:color="auto" w:fill="FFFFFF"/>
          <w:lang w:val="en-US" w:eastAsia="zh-CN"/>
        </w:rPr>
        <w:t>5</w:t>
      </w:r>
      <w:r>
        <w:rPr>
          <w:rFonts w:hint="default" w:ascii="Times New Roman" w:hAnsi="Times New Roman" w:eastAsia="仿宋_GB2312" w:cs="Times New Roman"/>
          <w:color w:val="000000"/>
          <w:sz w:val="32"/>
          <w:highlight w:val="none"/>
          <w:shd w:val="clear" w:color="auto" w:fill="FFFFFF"/>
          <w:lang w:val="en-US" w:eastAsia="zh-CN"/>
        </w:rPr>
        <w:t>年工伤预防宣传培训项目</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验收评分为</w:t>
      </w:r>
      <w:r>
        <w:rPr>
          <w:rFonts w:hint="default" w:ascii="Times New Roman" w:hAnsi="Times New Roman" w:cs="Times New Roman"/>
          <w:spacing w:val="5"/>
          <w:sz w:val="32"/>
          <w:szCs w:val="32"/>
          <w:highlight w:val="yellow"/>
          <w:lang w:val="en-US" w:eastAsia="zh-CN"/>
        </w:rPr>
        <w:t>XX</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分</w:t>
      </w:r>
      <w:r>
        <w:rPr>
          <w:rFonts w:hint="default" w:ascii="Times New Roman" w:hAnsi="Times New Roman" w:cs="Times New Roman"/>
          <w:b w:val="0"/>
          <w:bCs w:val="0"/>
          <w:color w:val="auto"/>
          <w:sz w:val="32"/>
          <w:szCs w:val="32"/>
          <w:highlight w:val="none"/>
          <w:u w:val="none" w:color="auto"/>
          <w:shd w:val="clear" w:color="auto" w:fill="auto"/>
          <w:lang w:val="en-US" w:eastAsia="zh-CN"/>
        </w:rPr>
        <w:t>，</w:t>
      </w:r>
      <w:r>
        <w:rPr>
          <w:rFonts w:hint="default" w:ascii="Times New Roman" w:hAnsi="Times New Roman" w:eastAsia="仿宋_GB2312" w:cs="Times New Roman"/>
          <w:spacing w:val="5"/>
          <w:sz w:val="32"/>
          <w:szCs w:val="32"/>
          <w:highlight w:val="none"/>
          <w:lang w:val="en-US" w:eastAsia="zh-CN"/>
        </w:rPr>
        <w:t>项目整体评价为</w:t>
      </w:r>
      <w:r>
        <w:rPr>
          <w:rFonts w:hint="default" w:ascii="Times New Roman" w:hAnsi="Times New Roman" w:cs="Times New Roman"/>
          <w:spacing w:val="5"/>
          <w:sz w:val="32"/>
          <w:szCs w:val="32"/>
          <w:highlight w:val="yellow"/>
          <w:lang w:val="en-US" w:eastAsia="zh-CN"/>
        </w:rPr>
        <w:t>XX</w:t>
      </w:r>
      <w:r>
        <w:rPr>
          <w:rFonts w:hint="default" w:ascii="Times New Roman" w:hAnsi="Times New Roman" w:eastAsia="黑体" w:cs="Times New Roman"/>
          <w:spacing w:val="5"/>
          <w:sz w:val="32"/>
          <w:szCs w:val="32"/>
          <w:highlight w:val="none"/>
          <w:lang w:val="en-US" w:eastAsia="zh-CN"/>
        </w:rPr>
        <w:t>。</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根据《</w:t>
      </w:r>
      <w:r>
        <w:rPr>
          <w:rFonts w:hint="default" w:ascii="Times New Roman" w:hAnsi="Times New Roman" w:cs="Times New Roman"/>
          <w:b w:val="0"/>
          <w:bCs w:val="0"/>
          <w:color w:val="auto"/>
          <w:sz w:val="32"/>
          <w:szCs w:val="32"/>
          <w:highlight w:val="none"/>
          <w:u w:val="none" w:color="auto"/>
          <w:shd w:val="clear" w:color="auto" w:fill="auto"/>
          <w:lang w:val="en-US" w:eastAsia="zh-CN"/>
        </w:rPr>
        <w:t>合同</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》约定，</w:t>
      </w:r>
      <w:r>
        <w:rPr>
          <w:rFonts w:hint="default" w:ascii="Times New Roman" w:hAnsi="Times New Roman" w:cs="Times New Roman"/>
          <w:b w:val="0"/>
          <w:bCs w:val="0"/>
          <w:color w:val="auto"/>
          <w:sz w:val="32"/>
          <w:szCs w:val="32"/>
          <w:highlight w:val="none"/>
          <w:u w:val="none" w:color="auto"/>
          <w:shd w:val="clear" w:color="auto" w:fill="auto"/>
          <w:lang w:val="en-US" w:eastAsia="zh-CN"/>
        </w:rPr>
        <w:t>保山市社会保险中心</w:t>
      </w:r>
      <w:r>
        <w:rPr>
          <w:rFonts w:hint="default" w:ascii="Times New Roman" w:hAnsi="Times New Roman" w:eastAsia="仿宋_GB2312" w:cs="Times New Roman"/>
          <w:b w:val="0"/>
          <w:bCs w:val="0"/>
          <w:color w:val="auto"/>
          <w:sz w:val="32"/>
          <w:szCs w:val="32"/>
          <w:highlight w:val="none"/>
          <w:u w:val="none" w:color="auto"/>
          <w:shd w:val="clear" w:color="auto" w:fill="auto"/>
          <w:lang w:val="en-US" w:eastAsia="zh-CN"/>
        </w:rPr>
        <w:t>可以接收项目验收资料并支付尾款</w:t>
      </w:r>
      <w:r>
        <w:rPr>
          <w:rFonts w:hint="default" w:ascii="Times New Roman" w:hAnsi="Times New Roman" w:cs="Times New Roman"/>
          <w:b w:val="0"/>
          <w:bCs w:val="0"/>
          <w:color w:val="auto"/>
          <w:sz w:val="32"/>
          <w:szCs w:val="32"/>
          <w:highlight w:val="none"/>
          <w:u w:val="none" w:color="auto"/>
          <w:shd w:val="clear" w:color="auto" w:fill="auto"/>
          <w:lang w:eastAsia="zh-CN"/>
          <w:woUserID w:val="2"/>
        </w:rPr>
        <w:t xml:space="preserve">。 </w:t>
      </w:r>
    </w:p>
    <w:bookmarkEnd w:id="75"/>
    <w:p w14:paraId="1DE313B7">
      <w:pPr>
        <w:pStyle w:val="6"/>
        <w:keepNext w:val="0"/>
        <w:keepLines w:val="0"/>
        <w:pageBreakBefore w:val="0"/>
        <w:kinsoku/>
        <w:wordWrap/>
        <w:overflowPunct/>
        <w:topLinePunct w:val="0"/>
        <w:autoSpaceDE/>
        <w:autoSpaceDN/>
        <w:bidi w:val="0"/>
        <w:adjustRightInd/>
        <w:snapToGrid/>
        <w:textAlignment w:val="auto"/>
        <w:outlineLvl w:val="9"/>
        <w:rPr>
          <w:rFonts w:hint="default" w:ascii="Times New Roman" w:hAnsi="Times New Roman" w:cs="Times New Roman"/>
          <w:highlight w:val="none"/>
          <w:lang w:val="en-US" w:eastAsia="zh-CN"/>
        </w:rPr>
      </w:pPr>
    </w:p>
    <w:p w14:paraId="144DD40E">
      <w:pPr>
        <w:keepNext w:val="0"/>
        <w:keepLines w:val="0"/>
        <w:widowControl/>
        <w:suppressLineNumbers w:val="0"/>
        <w:jc w:val="both"/>
        <w:rPr>
          <w:rFonts w:hint="default" w:ascii="Times New Roman" w:hAnsi="Times New Roman" w:eastAsia="仿宋_GB2312" w:cs="Times New Roman"/>
          <w:bCs/>
          <w:spacing w:val="2"/>
          <w:kern w:val="2"/>
          <w:sz w:val="32"/>
          <w:szCs w:val="24"/>
          <w:highlight w:val="none"/>
          <w:shd w:val="clear"/>
          <w:lang w:val="en-US" w:eastAsia="zh-CN" w:bidi="ar-SA"/>
        </w:rPr>
      </w:pPr>
    </w:p>
    <w:p w14:paraId="2BDCA55F">
      <w:pPr>
        <w:pStyle w:val="19"/>
        <w:rPr>
          <w:rFonts w:hint="default" w:ascii="Times New Roman" w:hAnsi="Times New Roman" w:cs="Times New Roman"/>
          <w:highlight w:val="none"/>
          <w:lang w:val="en-US" w:eastAsia="zh-CN"/>
        </w:rPr>
      </w:pPr>
    </w:p>
    <w:p w14:paraId="75B0B612">
      <w:pPr>
        <w:keepNext w:val="0"/>
        <w:keepLines w:val="0"/>
        <w:pageBreakBefore w:val="0"/>
        <w:widowControl/>
        <w:numPr>
          <w:ilvl w:val="0"/>
          <w:numId w:val="0"/>
        </w:numPr>
        <w:kinsoku/>
        <w:wordWrap/>
        <w:overflowPunct/>
        <w:topLinePunct w:val="0"/>
        <w:autoSpaceDE/>
        <w:autoSpaceDN/>
        <w:bidi w:val="0"/>
        <w:adjustRightInd/>
        <w:snapToGrid/>
        <w:spacing w:line="560" w:lineRule="exact"/>
        <w:ind w:firstLine="648" w:firstLineChars="200"/>
        <w:jc w:val="left"/>
        <w:textAlignment w:val="auto"/>
        <w:outlineLvl w:val="9"/>
        <w:rPr>
          <w:rFonts w:hint="default" w:ascii="Times New Roman" w:hAnsi="Times New Roman" w:eastAsia="楷体" w:cs="Times New Roman"/>
          <w:color w:val="auto"/>
          <w:spacing w:val="2"/>
          <w:kern w:val="2"/>
          <w:sz w:val="32"/>
          <w:szCs w:val="32"/>
          <w:highlight w:val="none"/>
          <w:shd w:val="clear" w:color="auto" w:fill="FFFFFF"/>
          <w:lang w:eastAsia="zh-CN" w:bidi="ar-SA"/>
        </w:rPr>
      </w:pPr>
    </w:p>
    <w:p w14:paraId="75071D5F">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Times New Roman" w:hAnsi="Times New Roman" w:eastAsia="仿宋_GB2312" w:cs="Times New Roman"/>
          <w:kern w:val="2"/>
          <w:sz w:val="32"/>
          <w:szCs w:val="32"/>
          <w:highlight w:val="none"/>
          <w:lang w:val="en-US" w:eastAsia="zh-CN" w:bidi="ar-SA"/>
        </w:rPr>
      </w:pPr>
    </w:p>
    <w:p w14:paraId="78E7C1F1">
      <w:pPr>
        <w:ind w:firstLine="0" w:firstLineChars="0"/>
        <w:rPr>
          <w:rFonts w:hint="default" w:ascii="Times New Roman" w:hAnsi="Times New Roman" w:cs="Times New Roman"/>
          <w:highlight w:val="none"/>
        </w:rPr>
      </w:pPr>
    </w:p>
    <w:p w14:paraId="76EAC7EF">
      <w:pPr>
        <w:rPr>
          <w:rFonts w:hint="default" w:ascii="Times New Roman" w:hAnsi="Times New Roman" w:cs="Times New Roman"/>
          <w:highlight w:val="none"/>
        </w:rPr>
      </w:pPr>
      <w:bookmarkStart w:id="76" w:name="_GoBack"/>
      <w:bookmarkEnd w:id="76"/>
    </w:p>
    <w:sectPr>
      <w:footerReference r:id="rId5" w:type="default"/>
      <w:pgSz w:w="11906" w:h="16838"/>
      <w:pgMar w:top="1440" w:right="1800" w:bottom="1440" w:left="1800" w:header="851"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640"/>
      </w:pPr>
      <w:r>
        <w:separator/>
      </w:r>
    </w:p>
  </w:endnote>
  <w:endnote w:type="continuationSeparator" w:id="1">
    <w:p>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方正黑体_GBK">
    <w:altName w:val="微软雅黑"/>
    <w:panose1 w:val="02010600010101010101"/>
    <w:charset w:val="86"/>
    <w:family w:val="auto"/>
    <w:pitch w:val="default"/>
    <w:sig w:usb0="00000000" w:usb1="00000000" w:usb2="00000000" w:usb3="00000000" w:csb0="00040000" w:csb1="00000000"/>
  </w:font>
  <w:font w:name="汉仪中黑KW">
    <w:altName w:val="黑体"/>
    <w:panose1 w:val="00020600040101010101"/>
    <w:charset w:val="86"/>
    <w:family w:val="auto"/>
    <w:pitch w:val="default"/>
    <w:sig w:usb0="00000000" w:usb1="00000000" w:usb2="00000016" w:usb3="00000000" w:csb0="00040000" w:csb1="00000000"/>
  </w:font>
  <w:font w:name="楷体">
    <w:panose1 w:val="02010609060101010101"/>
    <w:charset w:val="86"/>
    <w:family w:val="auto"/>
    <w:pitch w:val="default"/>
    <w:sig w:usb0="800002BF" w:usb1="38CF7CFA" w:usb2="00000016" w:usb3="00000000" w:csb0="00040001" w:csb1="00000000"/>
  </w:font>
  <w:font w:name="方正小标宋简体">
    <w:panose1 w:val="03000509000000000000"/>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512764">
    <w:pPr>
      <w:pStyle w:val="11"/>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A906F8">
                          <w:pPr>
                            <w:pStyle w:val="11"/>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r>
                            <w:rPr>
                              <w:rFonts w:hint="default" w:ascii="Times New Roman" w:hAnsi="Times New Roman" w:cs="Times New Roman"/>
                              <w:sz w:val="32"/>
                              <w:szCs w:val="32"/>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7A906F8">
                    <w:pPr>
                      <w:pStyle w:val="11"/>
                      <w:rPr>
                        <w:rFonts w:hint="default" w:ascii="Times New Roman" w:hAnsi="Times New Roman" w:cs="Times New Roman"/>
                        <w:sz w:val="32"/>
                        <w:szCs w:val="32"/>
                      </w:rPr>
                    </w:pPr>
                    <w:r>
                      <w:rPr>
                        <w:rFonts w:hint="default" w:ascii="Times New Roman" w:hAnsi="Times New Roman" w:cs="Times New Roman"/>
                        <w:sz w:val="32"/>
                        <w:szCs w:val="32"/>
                      </w:rPr>
                      <w:t xml:space="preserve">— </w:t>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PAGE  \* MERGEFORMAT </w:instrText>
                    </w:r>
                    <w:r>
                      <w:rPr>
                        <w:rFonts w:hint="default" w:ascii="Times New Roman" w:hAnsi="Times New Roman" w:cs="Times New Roman"/>
                        <w:sz w:val="32"/>
                        <w:szCs w:val="32"/>
                      </w:rPr>
                      <w:fldChar w:fldCharType="separate"/>
                    </w:r>
                    <w:r>
                      <w:rPr>
                        <w:rFonts w:hint="default" w:ascii="Times New Roman" w:hAnsi="Times New Roman" w:cs="Times New Roman"/>
                        <w:sz w:val="32"/>
                        <w:szCs w:val="32"/>
                      </w:rPr>
                      <w:t>1</w:t>
                    </w:r>
                    <w:r>
                      <w:rPr>
                        <w:rFonts w:hint="default" w:ascii="Times New Roman" w:hAnsi="Times New Roman" w:cs="Times New Roman"/>
                        <w:sz w:val="32"/>
                        <w:szCs w:val="32"/>
                      </w:rPr>
                      <w:fldChar w:fldCharType="end"/>
                    </w:r>
                    <w:r>
                      <w:rPr>
                        <w:rFonts w:hint="default" w:ascii="Times New Roman" w:hAnsi="Times New Roman" w:cs="Times New Roman"/>
                        <w:sz w:val="32"/>
                        <w:szCs w:val="32"/>
                      </w:rPr>
                      <w:t xml:space="preserve"> —</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640"/>
      </w:pPr>
      <w:r>
        <w:separator/>
      </w:r>
    </w:p>
  </w:footnote>
  <w:footnote w:type="continuationSeparator" w:id="1">
    <w:p>
      <w:pPr>
        <w:spacing w:line="240" w:lineRule="auto"/>
        <w:ind w:firstLine="64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1D6A59"/>
    <w:multiLevelType w:val="singleLevel"/>
    <w:tmpl w:val="9F1D6A59"/>
    <w:lvl w:ilvl="0" w:tentative="0">
      <w:start w:val="4"/>
      <w:numFmt w:val="chineseCounting"/>
      <w:suff w:val="nothing"/>
      <w:lvlText w:val="%1、"/>
      <w:lvlJc w:val="left"/>
      <w:rPr>
        <w:rFonts w:hint="eastAsia"/>
      </w:rPr>
    </w:lvl>
  </w:abstractNum>
  <w:abstractNum w:abstractNumId="1">
    <w:nsid w:val="C110DC99"/>
    <w:multiLevelType w:val="singleLevel"/>
    <w:tmpl w:val="C110DC99"/>
    <w:lvl w:ilvl="0" w:tentative="0">
      <w:start w:val="2"/>
      <w:numFmt w:val="chineseCounting"/>
      <w:suff w:val="space"/>
      <w:lvlText w:val="第%1章"/>
      <w:lvlJc w:val="left"/>
      <w:rPr>
        <w:rFonts w:hint="eastAsia"/>
      </w:rPr>
    </w:lvl>
  </w:abstractNum>
  <w:abstractNum w:abstractNumId="2">
    <w:nsid w:val="47421B50"/>
    <w:multiLevelType w:val="singleLevel"/>
    <w:tmpl w:val="47421B50"/>
    <w:lvl w:ilvl="0" w:tentative="0">
      <w:start w:val="2"/>
      <w:numFmt w:val="chineseCounting"/>
      <w:suff w:val="nothing"/>
      <w:lvlText w:val="（%1）"/>
      <w:lvlJc w:val="left"/>
      <w:rPr>
        <w:rFonts w:hint="eastAsia"/>
      </w:rPr>
    </w:lvl>
  </w:abstractNum>
  <w:abstractNum w:abstractNumId="3">
    <w:nsid w:val="7D395C94"/>
    <w:multiLevelType w:val="singleLevel"/>
    <w:tmpl w:val="7D395C94"/>
    <w:lvl w:ilvl="0" w:tentative="0">
      <w:start w:val="2"/>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DC3C21"/>
    <w:rsid w:val="0B4F6DA8"/>
    <w:rsid w:val="0B682AA1"/>
    <w:rsid w:val="0C4605ED"/>
    <w:rsid w:val="0CC045A8"/>
    <w:rsid w:val="10BD649E"/>
    <w:rsid w:val="139600A9"/>
    <w:rsid w:val="1D9B7E6C"/>
    <w:rsid w:val="21B77BBF"/>
    <w:rsid w:val="21C80515"/>
    <w:rsid w:val="2F0419F3"/>
    <w:rsid w:val="375E48AF"/>
    <w:rsid w:val="3B76F547"/>
    <w:rsid w:val="3C830A5A"/>
    <w:rsid w:val="3CFBB8DF"/>
    <w:rsid w:val="3EBF77E9"/>
    <w:rsid w:val="3F127724"/>
    <w:rsid w:val="4FFEC922"/>
    <w:rsid w:val="578C335B"/>
    <w:rsid w:val="5B9D322D"/>
    <w:rsid w:val="5D3B1A81"/>
    <w:rsid w:val="5EBC3229"/>
    <w:rsid w:val="62BF1364"/>
    <w:rsid w:val="659009A2"/>
    <w:rsid w:val="6DEBDB31"/>
    <w:rsid w:val="6FFF2420"/>
    <w:rsid w:val="76FD0901"/>
    <w:rsid w:val="78C96655"/>
    <w:rsid w:val="79B25D90"/>
    <w:rsid w:val="7B358BBE"/>
    <w:rsid w:val="7B7E6B47"/>
    <w:rsid w:val="7BFD21DB"/>
    <w:rsid w:val="7D7E2C7C"/>
    <w:rsid w:val="7E35A28E"/>
    <w:rsid w:val="7FDE1A07"/>
    <w:rsid w:val="B8BC94AF"/>
    <w:rsid w:val="BFBFBF2D"/>
    <w:rsid w:val="BFEFA978"/>
    <w:rsid w:val="DB7F74BD"/>
    <w:rsid w:val="EFDF0EE8"/>
    <w:rsid w:val="F5FF076D"/>
    <w:rsid w:val="F75B4FBF"/>
    <w:rsid w:val="FCDF021B"/>
    <w:rsid w:val="FCF75721"/>
    <w:rsid w:val="FDFA50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99"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ind w:firstLine="640" w:firstLineChars="200"/>
      <w:jc w:val="left"/>
    </w:pPr>
    <w:rPr>
      <w:rFonts w:eastAsia="仿宋_GB2312" w:asciiTheme="minorAscii" w:hAnsiTheme="minorAscii" w:cstheme="minorBidi"/>
      <w:kern w:val="2"/>
      <w:sz w:val="32"/>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9"/>
    <w:pPr>
      <w:keepNext/>
      <w:keepLines/>
      <w:spacing w:line="416" w:lineRule="auto"/>
      <w:ind w:firstLine="880" w:firstLineChars="200"/>
      <w:outlineLvl w:val="1"/>
    </w:pPr>
    <w:rPr>
      <w:rFonts w:eastAsia="方正黑体_GBK" w:asciiTheme="majorAscii" w:hAnsiTheme="majorAscii" w:cstheme="majorBidi"/>
      <w:bCs/>
      <w:sz w:val="32"/>
      <w:szCs w:val="32"/>
    </w:rPr>
  </w:style>
  <w:style w:type="paragraph" w:styleId="4">
    <w:name w:val="heading 3"/>
    <w:basedOn w:val="1"/>
    <w:next w:val="1"/>
    <w:unhideWhenUsed/>
    <w:qFormat/>
    <w:uiPriority w:val="0"/>
    <w:pPr>
      <w:keepNext/>
      <w:keepLines/>
      <w:spacing w:beforeLines="0" w:beforeAutospacing="0" w:afterLines="0" w:afterAutospacing="0" w:line="560" w:lineRule="exact"/>
      <w:ind w:firstLine="420" w:firstLineChars="200"/>
      <w:outlineLvl w:val="2"/>
    </w:pPr>
    <w:rPr>
      <w:rFonts w:eastAsia="楷体"/>
    </w:rPr>
  </w:style>
  <w:style w:type="character" w:default="1" w:styleId="18">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5">
    <w:name w:val="table of authorities"/>
    <w:basedOn w:val="1"/>
    <w:next w:val="1"/>
    <w:semiHidden/>
    <w:qFormat/>
    <w:uiPriority w:val="99"/>
    <w:pPr>
      <w:ind w:left="420" w:leftChars="200"/>
    </w:pPr>
  </w:style>
  <w:style w:type="paragraph" w:styleId="6">
    <w:name w:val="Normal Indent"/>
    <w:basedOn w:val="1"/>
    <w:qFormat/>
    <w:uiPriority w:val="0"/>
    <w:pPr>
      <w:spacing w:afterLines="50" w:line="288" w:lineRule="auto"/>
      <w:ind w:firstLine="480" w:firstLineChars="200"/>
    </w:pPr>
    <w:rPr>
      <w:sz w:val="24"/>
      <w:lang w:val="en-GB"/>
    </w:rPr>
  </w:style>
  <w:style w:type="paragraph" w:styleId="7">
    <w:name w:val="annotation text"/>
    <w:basedOn w:val="1"/>
    <w:qFormat/>
    <w:uiPriority w:val="0"/>
    <w:pPr>
      <w:jc w:val="left"/>
    </w:pPr>
  </w:style>
  <w:style w:type="paragraph" w:styleId="8">
    <w:name w:val="Body Text"/>
    <w:basedOn w:val="1"/>
    <w:next w:val="9"/>
    <w:qFormat/>
    <w:uiPriority w:val="0"/>
    <w:pPr>
      <w:spacing w:after="120"/>
    </w:pPr>
    <w:rPr>
      <w:rFonts w:ascii="Times New Roman" w:hAnsi="Times New Roman" w:eastAsia="宋体" w:cs="Times New Roman"/>
      <w:szCs w:val="24"/>
    </w:rPr>
  </w:style>
  <w:style w:type="paragraph" w:customStyle="1" w:styleId="9">
    <w:name w:val="一级条标题"/>
    <w:basedOn w:val="10"/>
    <w:next w:val="1"/>
    <w:qFormat/>
    <w:uiPriority w:val="99"/>
    <w:pPr>
      <w:spacing w:line="240" w:lineRule="auto"/>
      <w:ind w:left="420"/>
      <w:outlineLvl w:val="2"/>
    </w:pPr>
  </w:style>
  <w:style w:type="paragraph" w:customStyle="1" w:styleId="10">
    <w:name w:val="章标题"/>
    <w:next w:val="1"/>
    <w:qFormat/>
    <w:uiPriority w:val="99"/>
    <w:pPr>
      <w:spacing w:line="360" w:lineRule="auto"/>
      <w:jc w:val="both"/>
      <w:outlineLvl w:val="1"/>
    </w:pPr>
    <w:rPr>
      <w:rFonts w:ascii="黑体" w:hAnsi="Times New Roman" w:eastAsia="黑体" w:cs="黑体"/>
      <w:sz w:val="21"/>
      <w:szCs w:val="21"/>
      <w:lang w:val="en-US" w:eastAsia="zh-CN" w:bidi="ar-SA"/>
    </w:rPr>
  </w:style>
  <w:style w:type="paragraph" w:styleId="11">
    <w:name w:val="footer"/>
    <w:basedOn w:val="1"/>
    <w:unhideWhenUsed/>
    <w:qFormat/>
    <w:uiPriority w:val="99"/>
    <w:pPr>
      <w:tabs>
        <w:tab w:val="center" w:pos="4153"/>
        <w:tab w:val="right" w:pos="8306"/>
      </w:tabs>
      <w:snapToGrid w:val="0"/>
      <w:jc w:val="left"/>
    </w:pPr>
    <w:rPr>
      <w:sz w:val="18"/>
      <w:szCs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3">
    <w:name w:val="toc 1"/>
    <w:basedOn w:val="1"/>
    <w:next w:val="1"/>
    <w:qFormat/>
    <w:uiPriority w:val="0"/>
  </w:style>
  <w:style w:type="paragraph" w:styleId="14">
    <w:name w:val="toc 2"/>
    <w:basedOn w:val="1"/>
    <w:next w:val="1"/>
    <w:qFormat/>
    <w:uiPriority w:val="0"/>
    <w:pPr>
      <w:ind w:left="420" w:leftChars="200"/>
    </w:pPr>
  </w:style>
  <w:style w:type="paragraph" w:styleId="15">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6">
    <w:name w:val="Body Text First Indent"/>
    <w:basedOn w:val="8"/>
    <w:unhideWhenUsed/>
    <w:qFormat/>
    <w:uiPriority w:val="99"/>
    <w:pPr>
      <w:ind w:firstLine="420" w:firstLineChars="100"/>
    </w:pPr>
  </w:style>
  <w:style w:type="paragraph" w:customStyle="1" w:styleId="19">
    <w:name w:val="表格文字"/>
    <w:basedOn w:val="1"/>
    <w:qFormat/>
    <w:uiPriority w:val="0"/>
    <w:pPr>
      <w:spacing w:before="25" w:after="25"/>
      <w:jc w:val="left"/>
    </w:pPr>
    <w:rPr>
      <w:bCs/>
      <w:spacing w:val="10"/>
      <w:kern w:val="0"/>
      <w:sz w:val="24"/>
      <w:szCs w:val="20"/>
    </w:rPr>
  </w:style>
  <w:style w:type="character" w:customStyle="1" w:styleId="20">
    <w:name w:val="15"/>
    <w:basedOn w:val="18"/>
    <w:qFormat/>
    <w:uiPriority w:val="0"/>
    <w:rPr>
      <w:rFonts w:hint="default" w:ascii="Times New Roman" w:hAnsi="Times New Roman" w:cs="Times New Roman"/>
    </w:rPr>
  </w:style>
  <w:style w:type="character" w:customStyle="1" w:styleId="21">
    <w:name w:val="10"/>
    <w:basedOn w:val="18"/>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reviewItem>
      <errorID>b7eebaaf-5942-49dc-98e9-8c66c3aaecd9</errorID>
      <errorWord>规</errorWord>
      <group>L1_Word</group>
      <groupName>字词问题</groupName>
      <ability>L2_Typo</ability>
      <abilityName>字词错误</abilityName>
      <candidateList>
        <item>规和</item>
      </candidateList>
      <explain/>
      <paraID>1B5402EE</paraID>
      <start>16</start>
      <end>17</end>
      <status>unmodified</status>
      <modifiedWord/>
      <trackRevisions>false</trackRevisions>
    </reviewItem>
    <reviewItem>
      <errorID>83a76126-663a-4cbd-8bdb-c093112f28fa</errorID>
      <errorWord>联席会制度</errorWord>
      <group>L1_Political</group>
      <groupName>政治性问题</groupName>
      <ability>L2_Keyword</ability>
      <abilityName>固定表述</abilityName>
      <candidateList>
        <item>联席会议制度</item>
      </candidateList>
      <explain>词汇“联席会议制度”在特定场景下为固定表述形式，请确认此处的“联席会制度”是否存在不当。</explain>
      <paraID>6C79B4D8</paraID>
      <start>16</start>
      <end>21</end>
      <status>unmodified</status>
      <modifiedWord/>
      <trackRevisions>false</trackRevisions>
    </reviewItem>
    <reviewItem>
      <errorID>e75e1cc4-c1b0-42e3-af9d-ae71d5486152</errorID>
      <errorWord>截止</errorWord>
      <group>L1_Word</group>
      <groupName>字词问题</groupName>
      <ability>L2_Typo</ability>
      <abilityName>字词错误</abilityName>
      <candidateList>
        <item>截至</item>
      </candidateList>
      <explain>存在发音相同字词的误用。</explain>
      <paraID> 188A6BB</paraID>
      <start>21</start>
      <end>23</end>
      <status>unmodified</status>
      <modifiedWord/>
      <trackRevisions>false</trackRevisions>
    </reviewItem>
    <reviewItem>
      <errorID>2e881862-8496-47e3-aacd-d106242a9af4</errorID>
      <errorWord>工</errorWord>
      <group>L1_Word</group>
      <groupName>字词问题</groupName>
      <ability>L2_Typo</ability>
      <abilityName>字词错误</abilityName>
      <candidateList>
        <item>工培</item>
      </candidateList>
      <explain/>
      <paraID>3CE98F92</paraID>
      <start>10</start>
      <end>11</end>
      <status>unmodified</status>
      <modifiedWord/>
      <trackRevisions>false</trackRevisions>
    </reviewItem>
    <reviewItem>
      <errorID>fff60d66-02b4-47c0-947d-72f47d847adc</errorID>
      <errorWord>发现有</errorWord>
      <group>L1_Word</group>
      <groupName>字词问题</groupName>
      <ability>L2_Typo</ability>
      <abilityName>字词错误</abilityName>
      <candidateList>
        <item>发现</item>
      </candidateList>
      <explain/>
      <paraID>5212B650</paraID>
      <start>40</start>
      <end>43</end>
      <status>unmodified</status>
      <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14c362-1ceb-4e22-8998-f1da6b2c5673}">
  <ds:schemaRefs/>
</ds:datastoreItem>
</file>

<file path=docProps/app.xml><?xml version="1.0" encoding="utf-8"?>
<Properties xmlns="http://schemas.openxmlformats.org/officeDocument/2006/extended-properties" xmlns:vt="http://schemas.openxmlformats.org/officeDocument/2006/docPropsVTypes">
  <Pages>12</Pages>
  <Words>4582</Words>
  <Characters>5049</Characters>
  <Lines>1</Lines>
  <Paragraphs>1</Paragraphs>
  <TotalTime>4</TotalTime>
  <ScaleCrop>false</ScaleCrop>
  <LinksUpToDate>false</LinksUpToDate>
  <CharactersWithSpaces>5092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2024-12-06T00:59:00Z</dcterms:created>
  <dc:creator>Lenovo</dc:creator>
  <cp:lastModifiedBy>Show</cp:lastModifiedBy>
  <dcterms:modified xsi:type="dcterms:W3CDTF">2026-02-04T10:05:48Z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D85F68CA91894348A90BE818D2DE1FA9_12</vt:lpwstr>
  </property>
  <property fmtid="{D5CDD505-2E9C-101B-9397-08002B2CF9AE}" pid="4" name="KSOTemplateDocerSaveRecord">
    <vt:lpwstr>eyJoZGlkIjoiNjI2YjZhOGViZTZhNjg0ODhkNDM4MTE4MTM4ODNhNjAiLCJ1c2VySWQiOiIzNjQ5MTEyNzgifQ==</vt:lpwstr>
  </property>
</Properties>
</file>