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8D6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left="0" w:leftChars="0" w:firstLine="0" w:firstLine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sz w:val="44"/>
          <w:szCs w:val="44"/>
          <w:lang w:val="en-US" w:eastAsia="zh-CN"/>
        </w:rPr>
      </w:pPr>
      <w:r>
        <w:rPr>
          <w:rStyle w:val="6"/>
          <w:rFonts w:hint="eastAsia" w:ascii="方正小标宋简体" w:hAnsi="方正小标宋简体" w:eastAsia="方正小标宋简体" w:cs="方正小标宋简体"/>
          <w:b w:val="0"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</w:rPr>
        <w:t>让</w:t>
      </w:r>
      <w:r>
        <w:rPr>
          <w:rStyle w:val="6"/>
          <w:rFonts w:hint="eastAsia" w:ascii="方正小标宋简体" w:hAnsi="方正小标宋简体" w:eastAsia="方正小标宋简体" w:cs="方正小标宋简体"/>
          <w:b w:val="0"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lang w:val="en-US" w:eastAsia="zh-CN"/>
        </w:rPr>
        <w:t>外卖</w:t>
      </w:r>
      <w:r>
        <w:rPr>
          <w:rStyle w:val="6"/>
          <w:rFonts w:hint="eastAsia" w:ascii="方正小标宋简体" w:hAnsi="方正小标宋简体" w:eastAsia="方正小标宋简体" w:cs="方正小标宋简体"/>
          <w:b w:val="0"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</w:rPr>
        <w:t>骑手跑得更稳更安全</w:t>
      </w:r>
      <w:r>
        <w:rPr>
          <w:rStyle w:val="6"/>
          <w:rFonts w:hint="eastAsia" w:ascii="方正小标宋简体" w:hAnsi="方正小标宋简体" w:eastAsia="方正小标宋简体" w:cs="方正小标宋简体"/>
          <w:b w:val="0"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lang w:val="en-US" w:eastAsia="zh-CN"/>
        </w:rPr>
        <w:t xml:space="preserve"> 重庆市政企协同</w:t>
      </w:r>
      <w:r>
        <w:rPr>
          <w:rStyle w:val="6"/>
          <w:rFonts w:hint="eastAsia" w:ascii="方正小标宋简体" w:hAnsi="方正小标宋简体" w:eastAsia="方正小标宋简体" w:cs="方正小标宋简体"/>
          <w:b w:val="0"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</w:rPr>
        <w:t>破解</w:t>
      </w:r>
      <w:r>
        <w:rPr>
          <w:rStyle w:val="6"/>
          <w:rFonts w:hint="eastAsia" w:ascii="方正小标宋简体" w:hAnsi="方正小标宋简体" w:eastAsia="方正小标宋简体" w:cs="方正小标宋简体"/>
          <w:b w:val="0"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lang w:val="en-US" w:eastAsia="zh-CN"/>
        </w:rPr>
        <w:t>外卖</w:t>
      </w:r>
      <w:r>
        <w:rPr>
          <w:rStyle w:val="6"/>
          <w:rFonts w:hint="eastAsia" w:ascii="方正小标宋简体" w:hAnsi="方正小标宋简体" w:eastAsia="方正小标宋简体" w:cs="方正小标宋简体"/>
          <w:b w:val="0"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</w:rPr>
        <w:t>骑手职业伤害预防难题</w:t>
      </w:r>
    </w:p>
    <w:p w14:paraId="07EECD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5200D4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在数字经济浪潮下，外卖骑手作为新就业形态的主力军，其职业安全保障问题日益凸显，成为关乎民生福祉与社会稳定的大事。</w:t>
      </w:r>
      <w:r>
        <w:rPr>
          <w:rFonts w:hint="eastAsia" w:cs="仿宋_GB2312"/>
          <w:sz w:val="32"/>
          <w:szCs w:val="32"/>
          <w:lang w:val="en-US" w:eastAsia="zh-CN"/>
        </w:rPr>
        <w:t>作为</w:t>
      </w:r>
      <w:r>
        <w:rPr>
          <w:rFonts w:hint="eastAsia" w:ascii="仿宋_GB2312" w:hAnsi="仿宋_GB2312" w:eastAsia="仿宋_GB2312" w:cs="仿宋_GB2312"/>
          <w:sz w:val="32"/>
          <w:szCs w:val="32"/>
        </w:rPr>
        <w:t>新就业形态人员职业伤害保障试点</w:t>
      </w:r>
      <w:r>
        <w:rPr>
          <w:rFonts w:hint="eastAsia" w:cs="仿宋_GB2312"/>
          <w:sz w:val="32"/>
          <w:szCs w:val="32"/>
          <w:lang w:val="en-US" w:eastAsia="zh-CN"/>
        </w:rPr>
        <w:t>城市之一的重庆，于2024年申报实施</w:t>
      </w:r>
      <w:r>
        <w:rPr>
          <w:rFonts w:hint="eastAsia" w:ascii="仿宋_GB2312" w:hAnsi="仿宋_GB2312" w:eastAsia="仿宋_GB2312" w:cs="仿宋_GB2312"/>
          <w:sz w:val="32"/>
          <w:szCs w:val="32"/>
        </w:rPr>
        <w:t>重庆市新就业形态就业人员职业伤害保障宣传培训项目</w:t>
      </w:r>
      <w:r>
        <w:rPr>
          <w:rFonts w:hint="eastAsia" w:cs="仿宋_GB2312"/>
          <w:sz w:val="32"/>
          <w:szCs w:val="32"/>
          <w:lang w:eastAsia="zh-CN"/>
        </w:rPr>
        <w:t>。</w:t>
      </w:r>
      <w:r>
        <w:rPr>
          <w:rFonts w:hint="eastAsia" w:cs="仿宋_GB2312"/>
          <w:sz w:val="32"/>
          <w:szCs w:val="32"/>
          <w:lang w:val="en-US" w:eastAsia="zh-CN"/>
        </w:rPr>
        <w:t>本项目聚焦</w:t>
      </w:r>
      <w:r>
        <w:rPr>
          <w:rFonts w:hint="eastAsia" w:ascii="仿宋_GB2312" w:hAnsi="仿宋_GB2312" w:eastAsia="仿宋_GB2312" w:cs="仿宋_GB2312"/>
          <w:sz w:val="32"/>
          <w:szCs w:val="32"/>
        </w:rPr>
        <w:t>饿了么（重庆）外卖骑手</w:t>
      </w:r>
      <w:r>
        <w:rPr>
          <w:rFonts w:hint="eastAsia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创新构建“政企协同+分层培训+场景赋能”多元合作新模式，通过线上线下融合实训、沉浸式驿站打造、精准化内容推送等关键举措，着力破解“风险高发、意识薄弱、培训难达”三大痛点，为织密</w:t>
      </w:r>
      <w:r>
        <w:rPr>
          <w:rFonts w:hint="eastAsia" w:cs="仿宋_GB2312"/>
          <w:sz w:val="32"/>
          <w:szCs w:val="32"/>
          <w:lang w:val="en-US" w:eastAsia="zh-CN"/>
        </w:rPr>
        <w:t>新就业形态人员</w:t>
      </w:r>
      <w:r>
        <w:rPr>
          <w:rFonts w:hint="eastAsia" w:ascii="仿宋_GB2312" w:hAnsi="仿宋_GB2312" w:eastAsia="仿宋_GB2312" w:cs="仿宋_GB2312"/>
          <w:sz w:val="32"/>
          <w:szCs w:val="32"/>
        </w:rPr>
        <w:t>职业</w:t>
      </w:r>
      <w:r>
        <w:rPr>
          <w:rFonts w:hint="eastAsia" w:cs="仿宋_GB2312"/>
          <w:sz w:val="32"/>
          <w:szCs w:val="32"/>
          <w:lang w:val="en-US" w:eastAsia="zh-CN"/>
        </w:rPr>
        <w:t>伤害保障安全</w:t>
      </w:r>
      <w:r>
        <w:rPr>
          <w:rFonts w:hint="eastAsia" w:ascii="仿宋_GB2312" w:hAnsi="仿宋_GB2312" w:eastAsia="仿宋_GB2312" w:cs="仿宋_GB2312"/>
          <w:sz w:val="32"/>
          <w:szCs w:val="32"/>
        </w:rPr>
        <w:t>网提供了具有示范价值的“重庆实践”。</w:t>
      </w:r>
    </w:p>
    <w:p w14:paraId="24FF9D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一、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外卖</w:t>
      </w:r>
      <w:r>
        <w:rPr>
          <w:rFonts w:hint="eastAsia" w:ascii="黑体" w:hAnsi="黑体" w:eastAsia="黑体" w:cs="黑体"/>
          <w:sz w:val="32"/>
          <w:szCs w:val="32"/>
        </w:rPr>
        <w:t>骑手面临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的</w:t>
      </w:r>
      <w:r>
        <w:rPr>
          <w:rFonts w:hint="eastAsia" w:ascii="黑体" w:hAnsi="黑体" w:eastAsia="黑体" w:cs="黑体"/>
          <w:sz w:val="32"/>
          <w:szCs w:val="32"/>
        </w:rPr>
        <w:t>多重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职业安全保障</w:t>
      </w:r>
      <w:r>
        <w:rPr>
          <w:rFonts w:hint="eastAsia" w:ascii="黑体" w:hAnsi="黑体" w:eastAsia="黑体" w:cs="黑体"/>
          <w:sz w:val="32"/>
          <w:szCs w:val="32"/>
        </w:rPr>
        <w:t>困境</w:t>
      </w:r>
    </w:p>
    <w:p w14:paraId="148D2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数字经济的繁荣催生了以平台外卖骑手为代表的新就业形态，规模迅速扩张。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目前</w:t>
      </w:r>
      <w:r>
        <w:rPr>
          <w:rFonts w:hint="eastAsia" w:cs="仿宋_GB2312"/>
          <w:sz w:val="32"/>
          <w:szCs w:val="32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重庆全市有</w:t>
      </w:r>
      <w:r>
        <w:rPr>
          <w:rFonts w:hint="eastAsia" w:ascii="仿宋_GB2312" w:hAnsi="仿宋_GB2312" w:eastAsia="仿宋_GB2312" w:cs="仿宋_GB2312"/>
          <w:sz w:val="32"/>
          <w:szCs w:val="32"/>
        </w:rPr>
        <w:t>网约配送员</w:t>
      </w:r>
      <w:r>
        <w:rPr>
          <w:rFonts w:hint="eastAsia" w:cs="仿宋_GB2312"/>
          <w:sz w:val="32"/>
          <w:szCs w:val="32"/>
          <w:lang w:eastAsia="zh-CN"/>
        </w:rPr>
        <w:t>（</w:t>
      </w:r>
      <w:r>
        <w:rPr>
          <w:rFonts w:hint="eastAsia" w:cs="仿宋_GB2312"/>
          <w:sz w:val="32"/>
          <w:szCs w:val="32"/>
          <w:lang w:val="en-US" w:eastAsia="zh-CN"/>
        </w:rPr>
        <w:t>含外卖骑手、同城快递员）</w:t>
      </w:r>
      <w:r>
        <w:rPr>
          <w:rFonts w:hint="eastAsia" w:ascii="仿宋_GB2312" w:hAnsi="仿宋_GB2312" w:eastAsia="仿宋_GB2312" w:cs="仿宋_GB2312"/>
          <w:sz w:val="32"/>
          <w:szCs w:val="32"/>
        </w:rPr>
        <w:t>约80万人</w:t>
      </w:r>
      <w:r>
        <w:rPr>
          <w:rFonts w:hint="eastAsia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</w:rPr>
        <w:t>然而，在为城市生活提供便捷的同时，</w:t>
      </w:r>
      <w:r>
        <w:rPr>
          <w:rFonts w:hint="eastAsia" w:cs="仿宋_GB2312"/>
          <w:sz w:val="32"/>
          <w:szCs w:val="32"/>
          <w:lang w:val="en-US" w:eastAsia="zh-CN"/>
        </w:rPr>
        <w:t>外卖骑手</w:t>
      </w:r>
      <w:r>
        <w:rPr>
          <w:rFonts w:hint="eastAsia" w:ascii="仿宋_GB2312" w:hAnsi="仿宋_GB2312" w:eastAsia="仿宋_GB2312" w:cs="仿宋_GB2312"/>
          <w:sz w:val="32"/>
          <w:szCs w:val="32"/>
        </w:rPr>
        <w:t>的职业安全</w:t>
      </w:r>
      <w:r>
        <w:rPr>
          <w:rFonts w:hint="eastAsia" w:cs="仿宋_GB2312"/>
          <w:sz w:val="32"/>
          <w:szCs w:val="32"/>
          <w:lang w:val="en-US" w:eastAsia="zh-CN"/>
        </w:rPr>
        <w:t>保障</w:t>
      </w:r>
      <w:r>
        <w:rPr>
          <w:rFonts w:hint="eastAsia" w:ascii="仿宋_GB2312" w:hAnsi="仿宋_GB2312" w:eastAsia="仿宋_GB2312" w:cs="仿宋_GB2312"/>
          <w:sz w:val="32"/>
          <w:szCs w:val="32"/>
        </w:rPr>
        <w:t>问题日益凸显</w:t>
      </w:r>
      <w:r>
        <w:rPr>
          <w:rFonts w:hint="eastAsia" w:cs="仿宋_GB2312"/>
          <w:sz w:val="32"/>
          <w:szCs w:val="32"/>
          <w:lang w:eastAsia="zh-CN"/>
        </w:rPr>
        <w:t>。</w:t>
      </w:r>
    </w:p>
    <w:p w14:paraId="6F78CF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一）</w:t>
      </w:r>
      <w:r>
        <w:rPr>
          <w:rFonts w:hint="eastAsia" w:ascii="楷体" w:hAnsi="楷体" w:eastAsia="楷体" w:cs="楷体"/>
          <w:sz w:val="32"/>
          <w:szCs w:val="32"/>
        </w:rPr>
        <w:t>职业伤害风险持续高发</w:t>
      </w:r>
    </w:p>
    <w:p w14:paraId="3A017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_GB2312"/>
          <w:sz w:val="32"/>
          <w:szCs w:val="32"/>
          <w:lang w:val="en-US" w:eastAsia="zh-CN"/>
        </w:rPr>
      </w:pPr>
      <w:r>
        <w:rPr>
          <w:rFonts w:hint="eastAsia" w:cs="仿宋_GB2312"/>
          <w:sz w:val="32"/>
          <w:szCs w:val="32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sz w:val="32"/>
          <w:szCs w:val="32"/>
        </w:rPr>
        <w:t>交通事故风险首当其冲</w:t>
      </w:r>
      <w:r>
        <w:rPr>
          <w:rFonts w:hint="eastAsia" w:cs="仿宋_GB2312"/>
          <w:sz w:val="32"/>
          <w:szCs w:val="32"/>
          <w:lang w:eastAsia="zh-CN"/>
        </w:rPr>
        <w:t>。在追</w:t>
      </w:r>
      <w:r>
        <w:rPr>
          <w:rFonts w:hint="eastAsia" w:ascii="仿宋_GB2312" w:hAnsi="仿宋_GB2312" w:eastAsia="仿宋_GB2312" w:cs="仿宋_GB2312"/>
          <w:sz w:val="32"/>
          <w:szCs w:val="32"/>
        </w:rPr>
        <w:t>求配送时效的压力下，骑手普遍面临复杂路况中高速骑行的常态，导致交通事故发生率</w:t>
      </w:r>
      <w:r>
        <w:rPr>
          <w:rFonts w:hint="eastAsia" w:cs="仿宋_GB2312"/>
          <w:sz w:val="32"/>
          <w:szCs w:val="32"/>
          <w:lang w:val="en-US" w:eastAsia="zh-CN"/>
        </w:rPr>
        <w:t>高居不下。</w:t>
      </w:r>
    </w:p>
    <w:p w14:paraId="74CE4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cs="仿宋_GB2312"/>
          <w:sz w:val="32"/>
          <w:szCs w:val="32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sz w:val="32"/>
          <w:szCs w:val="32"/>
        </w:rPr>
        <w:t>高强度工作引发身心劳损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  <w:r>
        <w:rPr>
          <w:rFonts w:hint="eastAsia" w:cs="仿宋_GB2312"/>
          <w:sz w:val="32"/>
          <w:szCs w:val="32"/>
          <w:lang w:eastAsia="zh-CN"/>
        </w:rPr>
        <w:t>根据中国新就业形态研究中心发布的调研结果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，外卖骑手</w:t>
      </w:r>
      <w:r>
        <w:rPr>
          <w:rFonts w:hint="eastAsia" w:ascii="仿宋_GB2312" w:hAnsi="仿宋_GB2312" w:eastAsia="仿宋_GB2312" w:cs="仿宋_GB2312"/>
          <w:sz w:val="32"/>
          <w:szCs w:val="32"/>
        </w:rPr>
        <w:t>工作强度</w:t>
      </w:r>
      <w:r>
        <w:rPr>
          <w:rFonts w:hint="eastAsia" w:cs="仿宋_GB2312"/>
          <w:sz w:val="32"/>
          <w:szCs w:val="32"/>
          <w:lang w:val="en-US" w:eastAsia="zh-CN"/>
        </w:rPr>
        <w:t>在午餐、晚餐</w:t>
      </w:r>
      <w:r>
        <w:rPr>
          <w:rFonts w:hint="eastAsia" w:ascii="仿宋_GB2312" w:hAnsi="仿宋_GB2312" w:eastAsia="仿宋_GB2312" w:cs="仿宋_GB2312"/>
          <w:sz w:val="32"/>
          <w:szCs w:val="32"/>
        </w:rPr>
        <w:t>时段相对集中，呈现出“短时高压”的特点</w:t>
      </w:r>
      <w:r>
        <w:rPr>
          <w:rFonts w:hint="eastAsia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导致骑手</w:t>
      </w:r>
      <w:r>
        <w:rPr>
          <w:rFonts w:hint="eastAsia" w:cs="仿宋_GB2312"/>
          <w:sz w:val="32"/>
          <w:szCs w:val="32"/>
          <w:lang w:val="en-US" w:eastAsia="zh-CN"/>
        </w:rPr>
        <w:t>配送任务高度集中，</w:t>
      </w:r>
      <w:r>
        <w:rPr>
          <w:rFonts w:hint="eastAsia" w:ascii="仿宋_GB2312" w:hAnsi="仿宋_GB2312" w:eastAsia="仿宋_GB2312" w:cs="仿宋_GB2312"/>
          <w:sz w:val="32"/>
          <w:szCs w:val="32"/>
        </w:rPr>
        <w:t>累积的</w:t>
      </w:r>
      <w:r>
        <w:rPr>
          <w:rFonts w:hint="eastAsia" w:cs="仿宋_GB2312"/>
          <w:sz w:val="32"/>
          <w:szCs w:val="32"/>
          <w:lang w:val="en-US" w:eastAsia="zh-CN"/>
        </w:rPr>
        <w:t>疲劳状态和</w:t>
      </w:r>
      <w:r>
        <w:rPr>
          <w:rFonts w:hint="eastAsia" w:ascii="仿宋_GB2312" w:hAnsi="仿宋_GB2312" w:eastAsia="仿宋_GB2312" w:cs="仿宋_GB2312"/>
          <w:sz w:val="32"/>
          <w:szCs w:val="32"/>
        </w:rPr>
        <w:t>心理压力对健康造成的长期影响不容忽视。</w:t>
      </w:r>
    </w:p>
    <w:p w14:paraId="247145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二）</w:t>
      </w:r>
      <w:r>
        <w:rPr>
          <w:rFonts w:hint="eastAsia" w:ascii="楷体" w:hAnsi="楷体" w:eastAsia="楷体" w:cs="楷体"/>
          <w:sz w:val="32"/>
          <w:szCs w:val="32"/>
        </w:rPr>
        <w:t>预防意识普遍薄弱</w:t>
      </w:r>
    </w:p>
    <w:p w14:paraId="58D1B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cs="仿宋_GB2312"/>
          <w:sz w:val="32"/>
          <w:szCs w:val="32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sz w:val="32"/>
          <w:szCs w:val="32"/>
        </w:rPr>
        <w:t>风险认知模糊化</w:t>
      </w:r>
      <w:r>
        <w:rPr>
          <w:rFonts w:hint="eastAsia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</w:rPr>
        <w:t>多骑手对工作中存在的</w:t>
      </w:r>
      <w:r>
        <w:rPr>
          <w:rFonts w:hint="eastAsia" w:cs="仿宋_GB2312"/>
          <w:sz w:val="32"/>
          <w:szCs w:val="32"/>
          <w:lang w:val="en-US" w:eastAsia="zh-CN"/>
        </w:rPr>
        <w:t>风险</w:t>
      </w:r>
      <w:r>
        <w:rPr>
          <w:rFonts w:hint="eastAsia" w:ascii="仿宋_GB2312" w:hAnsi="仿宋_GB2312" w:eastAsia="仿宋_GB2312" w:cs="仿宋_GB2312"/>
          <w:sz w:val="32"/>
          <w:szCs w:val="32"/>
        </w:rPr>
        <w:t>认识不足，往往对超速、抢单冲刺、不规范佩戴护具等危险行为习以为常，抱有强烈的侥幸心理。</w:t>
      </w:r>
    </w:p>
    <w:p w14:paraId="6356A4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cs="仿宋_GB2312"/>
          <w:sz w:val="32"/>
          <w:szCs w:val="32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sz w:val="32"/>
          <w:szCs w:val="32"/>
        </w:rPr>
        <w:t>防护知识与技能缺失</w:t>
      </w:r>
      <w:r>
        <w:rPr>
          <w:rFonts w:hint="eastAsia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</w:rPr>
        <w:t>骑手普遍不清楚针对不同风险的具体预防与应对措施，更缺乏必要的应急避险和简易急救能力。</w:t>
      </w:r>
    </w:p>
    <w:p w14:paraId="30F84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三）</w:t>
      </w:r>
      <w:r>
        <w:rPr>
          <w:rFonts w:hint="eastAsia" w:ascii="楷体" w:hAnsi="楷体" w:eastAsia="楷体" w:cs="楷体"/>
          <w:sz w:val="32"/>
          <w:szCs w:val="32"/>
        </w:rPr>
        <w:t>平台传统培训模式触达效能有限</w:t>
      </w:r>
    </w:p>
    <w:p w14:paraId="5ACD9D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cs="仿宋_GB2312"/>
          <w:sz w:val="32"/>
          <w:szCs w:val="32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sz w:val="32"/>
          <w:szCs w:val="32"/>
        </w:rPr>
        <w:t>内容脱节与形式单一</w:t>
      </w:r>
      <w:r>
        <w:rPr>
          <w:rFonts w:hint="eastAsia" w:cs="仿宋_GB2312"/>
          <w:sz w:val="32"/>
          <w:szCs w:val="32"/>
          <w:lang w:eastAsia="zh-CN"/>
        </w:rPr>
        <w:t>。</w:t>
      </w:r>
      <w:r>
        <w:rPr>
          <w:rFonts w:hint="eastAsia" w:cs="仿宋_GB2312"/>
          <w:sz w:val="32"/>
          <w:szCs w:val="32"/>
          <w:lang w:val="en-US" w:eastAsia="zh-CN"/>
        </w:rPr>
        <w:t>针对骑手的安全宣传教育</w:t>
      </w:r>
      <w:r>
        <w:rPr>
          <w:rFonts w:hint="eastAsia" w:ascii="仿宋_GB2312" w:hAnsi="仿宋_GB2312" w:eastAsia="仿宋_GB2312" w:cs="仿宋_GB2312"/>
          <w:sz w:val="32"/>
          <w:szCs w:val="32"/>
        </w:rPr>
        <w:t>停留于</w:t>
      </w:r>
      <w:r>
        <w:rPr>
          <w:rFonts w:hint="eastAsia" w:cs="仿宋_GB2312"/>
          <w:sz w:val="32"/>
          <w:szCs w:val="32"/>
          <w:lang w:val="en-US" w:eastAsia="zh-CN"/>
        </w:rPr>
        <w:t>喊口号、开大会、发文件等形式，</w:t>
      </w:r>
      <w:r>
        <w:rPr>
          <w:rFonts w:hint="eastAsia" w:ascii="仿宋_GB2312" w:hAnsi="仿宋_GB2312" w:eastAsia="仿宋_GB2312" w:cs="仿宋_GB2312"/>
          <w:sz w:val="32"/>
          <w:szCs w:val="32"/>
        </w:rPr>
        <w:t>难以引起骑手兴趣与共鸣，导致培训内容无法真正入脑入心。</w:t>
      </w:r>
    </w:p>
    <w:p w14:paraId="0B29B9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cs="仿宋_GB2312"/>
          <w:sz w:val="32"/>
          <w:szCs w:val="32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sz w:val="32"/>
          <w:szCs w:val="32"/>
        </w:rPr>
        <w:t>时间空间覆盖不足 骑手工作高度碎片化、流动化，传统的集中式、线下培训难以覆盖所有人群，无法有效渗透到骑手的实际工作场景中。</w:t>
      </w:r>
    </w:p>
    <w:p w14:paraId="2B54F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cs="仿宋_GB2312"/>
          <w:sz w:val="32"/>
          <w:szCs w:val="32"/>
          <w:lang w:val="en-US" w:eastAsia="zh-CN"/>
        </w:rPr>
        <w:t>3.</w:t>
      </w:r>
      <w:r>
        <w:rPr>
          <w:rFonts w:hint="eastAsia" w:ascii="仿宋_GB2312" w:hAnsi="仿宋_GB2312" w:eastAsia="仿宋_GB2312" w:cs="仿宋_GB2312"/>
          <w:sz w:val="32"/>
          <w:szCs w:val="32"/>
        </w:rPr>
        <w:t>管理传导链条失效</w:t>
      </w:r>
      <w:r>
        <w:rPr>
          <w:rFonts w:hint="eastAsia" w:cs="仿宋_GB2312"/>
          <w:sz w:val="32"/>
          <w:szCs w:val="32"/>
          <w:lang w:eastAsia="zh-CN"/>
        </w:rPr>
        <w:t>。</w:t>
      </w:r>
      <w:r>
        <w:rPr>
          <w:rFonts w:hint="eastAsia" w:cs="仿宋_GB2312"/>
          <w:sz w:val="32"/>
          <w:szCs w:val="32"/>
          <w:lang w:val="en-US" w:eastAsia="zh-CN"/>
        </w:rPr>
        <w:t>职业伤害预防知识</w:t>
      </w:r>
      <w:r>
        <w:rPr>
          <w:rFonts w:hint="eastAsia" w:ascii="仿宋_GB2312" w:hAnsi="仿宋_GB2312" w:eastAsia="仿宋_GB2312" w:cs="仿宋_GB2312"/>
          <w:sz w:val="32"/>
          <w:szCs w:val="32"/>
        </w:rPr>
        <w:t>难以通过现有的站点管理架构有效传导至一线骑手。管理者自身的安全管理能力及培训技巧不足，也制约</w:t>
      </w:r>
      <w:r>
        <w:rPr>
          <w:rFonts w:hint="eastAsia" w:cs="仿宋_GB2312"/>
          <w:sz w:val="32"/>
          <w:szCs w:val="32"/>
          <w:lang w:val="en-US" w:eastAsia="zh-CN"/>
        </w:rPr>
        <w:t>了培训</w:t>
      </w:r>
      <w:r>
        <w:rPr>
          <w:rFonts w:hint="eastAsia" w:ascii="仿宋_GB2312" w:hAnsi="仿宋_GB2312" w:eastAsia="仿宋_GB2312" w:cs="仿宋_GB2312"/>
          <w:sz w:val="32"/>
          <w:szCs w:val="32"/>
        </w:rPr>
        <w:t>有效落地。</w:t>
      </w:r>
    </w:p>
    <w:p w14:paraId="670DD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这些挑战交织叠加，构成一个棘手的现实</w:t>
      </w:r>
      <w:r>
        <w:rPr>
          <w:rFonts w:hint="eastAsia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一方面，骑手群体暴露在高发、多样的职业伤害风险之下；另一方面，平台主导</w:t>
      </w:r>
      <w:r>
        <w:rPr>
          <w:rFonts w:hint="eastAsia" w:cs="仿宋_GB2312"/>
          <w:sz w:val="32"/>
          <w:szCs w:val="32"/>
          <w:lang w:val="en-US" w:eastAsia="zh-CN"/>
        </w:rPr>
        <w:t>宣传教育方式</w:t>
      </w:r>
      <w:r>
        <w:rPr>
          <w:rFonts w:hint="eastAsia" w:ascii="仿宋_GB2312" w:hAnsi="仿宋_GB2312" w:eastAsia="仿宋_GB2312" w:cs="仿宋_GB2312"/>
          <w:sz w:val="32"/>
          <w:szCs w:val="32"/>
        </w:rPr>
        <w:t>在提升风险认知、灌输防护技能、构建长效安全文化方面</w:t>
      </w:r>
      <w:r>
        <w:rPr>
          <w:rFonts w:hint="eastAsia" w:cs="仿宋_GB2312"/>
          <w:sz w:val="32"/>
          <w:szCs w:val="32"/>
          <w:lang w:val="en-US" w:eastAsia="zh-CN"/>
        </w:rPr>
        <w:t>效果不佳</w:t>
      </w:r>
      <w:r>
        <w:rPr>
          <w:rFonts w:hint="eastAsia" w:cs="仿宋_GB2312"/>
          <w:sz w:val="32"/>
          <w:szCs w:val="32"/>
          <w:lang w:eastAsia="zh-CN"/>
        </w:rPr>
        <w:t>。</w:t>
      </w:r>
    </w:p>
    <w:p w14:paraId="236BDF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二、</w:t>
      </w:r>
      <w:r>
        <w:rPr>
          <w:rFonts w:hint="eastAsia" w:ascii="黑体" w:hAnsi="黑体" w:eastAsia="黑体" w:cs="黑体"/>
          <w:sz w:val="32"/>
          <w:szCs w:val="32"/>
        </w:rPr>
        <w:t>构建“全员覆盖+精准滴灌+场景浸润+多维融合”的保障体系</w:t>
      </w:r>
    </w:p>
    <w:p w14:paraId="169FDC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为有效应对骑手群体职业伤害风险高发、预防意识薄弱、培训难以触达等核心问题，项目确立了创新性的整体策略框架</w:t>
      </w:r>
      <w:r>
        <w:rPr>
          <w:rFonts w:hint="eastAsia" w:cs="仿宋_GB2312"/>
          <w:sz w:val="32"/>
          <w:szCs w:val="32"/>
          <w:lang w:eastAsia="zh-CN"/>
        </w:rPr>
        <w:t>。</w:t>
      </w:r>
    </w:p>
    <w:p w14:paraId="69A1FF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cs="仿宋_GB2312"/>
          <w:sz w:val="32"/>
          <w:szCs w:val="32"/>
          <w:lang w:eastAsia="zh-CN"/>
        </w:rPr>
        <w:t>——</w:t>
      </w:r>
      <w:r>
        <w:rPr>
          <w:rFonts w:hint="eastAsia" w:ascii="仿宋_GB2312" w:hAnsi="仿宋_GB2312" w:eastAsia="仿宋_GB2312" w:cs="仿宋_GB2312"/>
          <w:sz w:val="32"/>
          <w:szCs w:val="32"/>
        </w:rPr>
        <w:t>体系化架构</w:t>
      </w:r>
      <w:r>
        <w:rPr>
          <w:rFonts w:hint="eastAsia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</w:rPr>
        <w:t>打破“零敲碎打”的培训模式，构建覆盖上游</w:t>
      </w:r>
      <w:r>
        <w:rPr>
          <w:rFonts w:hint="eastAsia" w:cs="仿宋_GB2312"/>
          <w:sz w:val="32"/>
          <w:szCs w:val="32"/>
          <w:lang w:val="en-US" w:eastAsia="zh-CN"/>
        </w:rPr>
        <w:t>生态商、</w:t>
      </w:r>
      <w:r>
        <w:rPr>
          <w:rFonts w:hint="eastAsia" w:ascii="仿宋_GB2312" w:hAnsi="仿宋_GB2312" w:eastAsia="仿宋_GB2312" w:cs="仿宋_GB2312"/>
          <w:sz w:val="32"/>
          <w:szCs w:val="32"/>
        </w:rPr>
        <w:t>各级管理</w:t>
      </w:r>
      <w:r>
        <w:rPr>
          <w:rFonts w:hint="eastAsia" w:cs="仿宋_GB2312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</w:rPr>
        <w:t>一线骑手全链条的层级化培训体系，确保责任的逐层传导和压实。</w:t>
      </w:r>
    </w:p>
    <w:p w14:paraId="4D36AA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cs="仿宋_GB2312"/>
          <w:sz w:val="32"/>
          <w:szCs w:val="32"/>
          <w:lang w:eastAsia="zh-CN"/>
        </w:rPr>
        <w:t>——</w:t>
      </w:r>
      <w:r>
        <w:rPr>
          <w:rFonts w:hint="eastAsia" w:ascii="仿宋_GB2312" w:hAnsi="仿宋_GB2312" w:eastAsia="仿宋_GB2312" w:cs="仿宋_GB2312"/>
          <w:sz w:val="32"/>
          <w:szCs w:val="32"/>
        </w:rPr>
        <w:t>精准化供给</w:t>
      </w:r>
      <w:r>
        <w:rPr>
          <w:rFonts w:hint="eastAsia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</w:rPr>
        <w:t>深刻</w:t>
      </w:r>
      <w:r>
        <w:rPr>
          <w:rFonts w:hint="eastAsia" w:cs="仿宋_GB2312"/>
          <w:sz w:val="32"/>
          <w:szCs w:val="32"/>
          <w:lang w:val="en-US" w:eastAsia="zh-CN"/>
        </w:rPr>
        <w:t>剖析管理者、骑手的</w:t>
      </w:r>
      <w:r>
        <w:rPr>
          <w:rFonts w:hint="eastAsia" w:ascii="仿宋_GB2312" w:hAnsi="仿宋_GB2312" w:eastAsia="仿宋_GB2312" w:cs="仿宋_GB2312"/>
          <w:sz w:val="32"/>
          <w:szCs w:val="32"/>
        </w:rPr>
        <w:t>能力短板，定制差异化培训内容与形式，实现知识技能的“精准滴灌”。</w:t>
      </w:r>
    </w:p>
    <w:p w14:paraId="376CE7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cs="仿宋_GB2312"/>
          <w:sz w:val="32"/>
          <w:szCs w:val="32"/>
          <w:lang w:eastAsia="zh-CN"/>
        </w:rPr>
        <w:t>——</w:t>
      </w:r>
      <w:r>
        <w:rPr>
          <w:rFonts w:hint="eastAsia" w:ascii="仿宋_GB2312" w:hAnsi="仿宋_GB2312" w:eastAsia="仿宋_GB2312" w:cs="仿宋_GB2312"/>
          <w:sz w:val="32"/>
          <w:szCs w:val="32"/>
        </w:rPr>
        <w:t>场景化浸润</w:t>
      </w:r>
      <w:r>
        <w:rPr>
          <w:rFonts w:hint="eastAsia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</w:rPr>
        <w:t>改变单向灌输的教育方式，在线下驿站等骑手聚集点打造集沉浸式体验、便捷学习、物资发放于一体的“职业伤害预防微场景”，</w:t>
      </w:r>
      <w:r>
        <w:rPr>
          <w:rFonts w:hint="eastAsia" w:cs="仿宋_GB2312"/>
          <w:sz w:val="32"/>
          <w:szCs w:val="32"/>
          <w:lang w:val="en-US" w:eastAsia="zh-CN"/>
        </w:rPr>
        <w:t>将职业伤害预防</w:t>
      </w:r>
      <w:r>
        <w:rPr>
          <w:rFonts w:hint="eastAsia" w:ascii="仿宋_GB2312" w:hAnsi="仿宋_GB2312" w:eastAsia="仿宋_GB2312" w:cs="仿宋_GB2312"/>
          <w:sz w:val="32"/>
          <w:szCs w:val="32"/>
        </w:rPr>
        <w:t>知识融入日常工作环境。</w:t>
      </w:r>
    </w:p>
    <w:p w14:paraId="76A14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_GB2312"/>
          <w:sz w:val="32"/>
          <w:szCs w:val="32"/>
          <w:lang w:val="en-US" w:eastAsia="zh-CN"/>
        </w:rPr>
      </w:pPr>
      <w:r>
        <w:rPr>
          <w:rFonts w:hint="eastAsia" w:cs="仿宋_GB2312"/>
          <w:sz w:val="32"/>
          <w:szCs w:val="32"/>
          <w:lang w:eastAsia="zh-CN"/>
        </w:rPr>
        <w:t>——</w:t>
      </w:r>
      <w:r>
        <w:rPr>
          <w:rFonts w:hint="eastAsia" w:cs="仿宋_GB2312"/>
          <w:sz w:val="32"/>
          <w:szCs w:val="32"/>
          <w:lang w:val="en-US" w:eastAsia="zh-CN"/>
        </w:rPr>
        <w:t>多维化融合。</w:t>
      </w:r>
      <w:r>
        <w:rPr>
          <w:rFonts w:hint="eastAsia" w:ascii="仿宋_GB2312" w:hAnsi="仿宋_GB2312" w:eastAsia="仿宋_GB2312" w:cs="仿宋_GB2312"/>
          <w:sz w:val="32"/>
          <w:szCs w:val="32"/>
        </w:rPr>
        <w:t>充分</w:t>
      </w:r>
      <w:r>
        <w:rPr>
          <w:rFonts w:hint="eastAsia" w:cs="仿宋_GB2312"/>
          <w:sz w:val="32"/>
          <w:szCs w:val="32"/>
          <w:lang w:val="en-US" w:eastAsia="zh-CN"/>
        </w:rPr>
        <w:t>融合“</w:t>
      </w:r>
      <w:r>
        <w:rPr>
          <w:rFonts w:hint="eastAsia" w:ascii="仿宋_GB2312" w:hAnsi="仿宋_GB2312" w:eastAsia="仿宋_GB2312" w:cs="仿宋_GB2312"/>
          <w:sz w:val="32"/>
          <w:szCs w:val="32"/>
        </w:rPr>
        <w:t>线上</w:t>
      </w:r>
      <w:r>
        <w:rPr>
          <w:rFonts w:hint="eastAsia" w:cs="仿宋_GB2312"/>
          <w:sz w:val="32"/>
          <w:szCs w:val="32"/>
          <w:lang w:val="en-US" w:eastAsia="zh-CN"/>
        </w:rPr>
        <w:t>+线下”宣传教育</w:t>
      </w:r>
      <w:r>
        <w:rPr>
          <w:rFonts w:hint="eastAsia" w:ascii="仿宋_GB2312" w:hAnsi="仿宋_GB2312" w:eastAsia="仿宋_GB2312" w:cs="仿宋_GB2312"/>
          <w:sz w:val="32"/>
          <w:szCs w:val="32"/>
        </w:rPr>
        <w:t>渠道</w:t>
      </w:r>
      <w:r>
        <w:rPr>
          <w:rFonts w:hint="eastAsia" w:cs="仿宋_GB2312"/>
          <w:sz w:val="32"/>
          <w:szCs w:val="32"/>
          <w:lang w:eastAsia="zh-CN"/>
        </w:rPr>
        <w:t>，</w:t>
      </w:r>
      <w:r>
        <w:rPr>
          <w:rFonts w:hint="eastAsia" w:cs="仿宋_GB2312"/>
          <w:sz w:val="32"/>
          <w:szCs w:val="32"/>
          <w:lang w:val="en-US" w:eastAsia="zh-CN"/>
        </w:rPr>
        <w:t>综合采取视频宣教、主题活动、达人评选、专题培训等方式，营造浓厚的职业伤害预防氛围。</w:t>
      </w:r>
    </w:p>
    <w:p w14:paraId="56DE8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三、四维联动，筑牢职业伤害风险防线</w:t>
      </w:r>
    </w:p>
    <w:p w14:paraId="71D9D5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（一）</w:t>
      </w:r>
      <w:r>
        <w:rPr>
          <w:rFonts w:hint="eastAsia" w:ascii="楷体" w:hAnsi="楷体" w:eastAsia="楷体" w:cs="楷体"/>
          <w:sz w:val="32"/>
          <w:szCs w:val="32"/>
        </w:rPr>
        <w:t>分层分类，织密精准培训“责任网”</w:t>
      </w:r>
    </w:p>
    <w:p w14:paraId="6C614909">
      <w:pPr>
        <w:keepNext w:val="0"/>
        <w:keepLines w:val="0"/>
        <w:widowControl w:val="0"/>
        <w:suppressLineNumbers w:val="0"/>
        <w:spacing w:before="0" w:beforeAutospacing="0" w:after="0" w:afterAutospacing="0" w:line="560" w:lineRule="exact"/>
        <w:ind w:left="0" w:right="0" w:firstLine="640" w:firstLineChars="200"/>
        <w:jc w:val="both"/>
        <w:rPr>
          <w:rFonts w:hint="eastAsia" w:cs="仿宋_GB2312"/>
          <w:sz w:val="32"/>
          <w:szCs w:val="32"/>
          <w:lang w:val="en-US" w:eastAsia="zh-CN"/>
        </w:rPr>
      </w:pPr>
      <w:r>
        <w:rPr>
          <w:rFonts w:hint="eastAsia" w:cs="仿宋_GB2312"/>
          <w:sz w:val="32"/>
          <w:szCs w:val="32"/>
          <w:lang w:val="en-US" w:eastAsia="zh-CN"/>
        </w:rPr>
        <w:t>针对重庆区域内饿了么平台配送骑士群体，根据不同角色特点定制培训课程，分层分类开展职业伤害预防线下培训，健全职业伤害保障人才体系，为职业伤害保障长效深入打下坚实基础。</w:t>
      </w:r>
    </w:p>
    <w:p w14:paraId="3EABFF5F">
      <w:pPr>
        <w:keepNext w:val="0"/>
        <w:keepLines w:val="0"/>
        <w:widowControl w:val="0"/>
        <w:suppressLineNumbers w:val="0"/>
        <w:spacing w:before="0" w:beforeAutospacing="0" w:after="0" w:afterAutospacing="0" w:line="560" w:lineRule="exact"/>
        <w:ind w:left="0" w:right="0" w:firstLine="640" w:firstLineChars="200"/>
        <w:jc w:val="both"/>
        <w:rPr>
          <w:rFonts w:hint="eastAsia" w:cs="仿宋_GB2312"/>
          <w:sz w:val="32"/>
          <w:szCs w:val="32"/>
          <w:lang w:val="en-US" w:eastAsia="zh-CN"/>
        </w:rPr>
      </w:pPr>
      <w:r>
        <w:rPr>
          <w:rFonts w:hint="eastAsia" w:cs="仿宋_GB2312"/>
          <w:sz w:val="32"/>
          <w:szCs w:val="32"/>
          <w:lang w:val="en-US" w:eastAsia="zh-CN"/>
        </w:rPr>
        <w:t>——面向饿了么蜂鸟即配平台物流生态商，开展“e路护航”蜂鸟即配生态商安全人员认证培训，主要内容为新业态安全管理体系、风险分级管控与隐患排查治理、事故预防、内训师培训等，提升了生态商的职业伤害保障水平。</w:t>
      </w:r>
    </w:p>
    <w:p w14:paraId="0385AE3A">
      <w:pPr>
        <w:keepNext w:val="0"/>
        <w:keepLines w:val="0"/>
        <w:widowControl w:val="0"/>
        <w:suppressLineNumbers w:val="0"/>
        <w:spacing w:before="0" w:beforeAutospacing="0" w:after="0" w:afterAutospacing="0" w:line="560" w:lineRule="exact"/>
        <w:ind w:left="0" w:right="0" w:firstLine="640" w:firstLineChars="200"/>
        <w:jc w:val="both"/>
        <w:rPr>
          <w:rFonts w:hint="eastAsia" w:cs="仿宋_GB2312"/>
          <w:kern w:val="2"/>
          <w:sz w:val="32"/>
          <w:szCs w:val="32"/>
          <w:lang w:val="en-US" w:eastAsia="zh-CN" w:bidi="ar"/>
        </w:rPr>
      </w:pPr>
      <w:r>
        <w:rPr>
          <w:rFonts w:hint="eastAsia" w:cs="仿宋_GB2312"/>
          <w:sz w:val="32"/>
          <w:szCs w:val="32"/>
          <w:lang w:val="en-US" w:eastAsia="zh-CN"/>
        </w:rPr>
        <w:t>——面向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"/>
        </w:rPr>
        <w:t>基层管理人员（站长）</w:t>
      </w:r>
      <w:r>
        <w:rPr>
          <w:rFonts w:hint="eastAsia" w:cs="仿宋_GB2312"/>
          <w:kern w:val="2"/>
          <w:sz w:val="32"/>
          <w:szCs w:val="32"/>
          <w:lang w:val="en-US" w:eastAsia="zh-CN" w:bidi="ar"/>
        </w:rPr>
        <w:t>，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"/>
        </w:rPr>
        <w:t>开展5期职业伤害预防培训</w:t>
      </w:r>
      <w:r>
        <w:rPr>
          <w:rFonts w:hint="eastAsia" w:cs="仿宋_GB2312"/>
          <w:kern w:val="2"/>
          <w:sz w:val="32"/>
          <w:szCs w:val="32"/>
          <w:lang w:val="en-US" w:eastAsia="zh-CN" w:bidi="ar"/>
        </w:rPr>
        <w:t>，主要内容为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"/>
        </w:rPr>
        <w:t>职业伤害预防知识以及站点风险预知与排除、培训授课技巧等，</w:t>
      </w:r>
      <w:r>
        <w:rPr>
          <w:rFonts w:hint="eastAsia" w:cs="仿宋_GB2312"/>
          <w:kern w:val="2"/>
          <w:sz w:val="32"/>
          <w:szCs w:val="32"/>
          <w:lang w:val="en-US" w:eastAsia="zh-CN" w:bidi="ar"/>
        </w:rPr>
        <w:t>从站点层面加强职业伤害预防能力。</w:t>
      </w:r>
    </w:p>
    <w:p w14:paraId="0CEBFE0A">
      <w:pPr>
        <w:keepNext w:val="0"/>
        <w:keepLines w:val="0"/>
        <w:widowControl w:val="0"/>
        <w:suppressLineNumbers w:val="0"/>
        <w:spacing w:before="0" w:beforeAutospacing="0" w:after="0" w:afterAutospacing="0" w:line="560" w:lineRule="exact"/>
        <w:ind w:left="0" w:right="0" w:firstLine="640" w:firstLineChars="200"/>
        <w:jc w:val="both"/>
        <w:rPr>
          <w:rFonts w:hint="eastAsia" w:cs="仿宋_GB2312"/>
          <w:kern w:val="2"/>
          <w:sz w:val="32"/>
          <w:szCs w:val="32"/>
          <w:lang w:val="en-US" w:eastAsia="zh-CN" w:bidi="ar"/>
        </w:rPr>
      </w:pPr>
      <w:r>
        <w:rPr>
          <w:rFonts w:hint="eastAsia" w:cs="仿宋_GB2312"/>
          <w:kern w:val="2"/>
          <w:sz w:val="32"/>
          <w:szCs w:val="32"/>
          <w:lang w:val="en-US" w:eastAsia="zh-CN" w:bidi="ar"/>
        </w:rPr>
        <w:t>——面向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"/>
        </w:rPr>
        <w:t>基层管理人员（队长）</w:t>
      </w:r>
      <w:r>
        <w:rPr>
          <w:rFonts w:hint="eastAsia" w:cs="仿宋_GB2312"/>
          <w:kern w:val="2"/>
          <w:sz w:val="32"/>
          <w:szCs w:val="32"/>
          <w:lang w:val="en-US" w:eastAsia="zh-CN" w:bidi="ar"/>
        </w:rPr>
        <w:t>，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"/>
        </w:rPr>
        <w:t>开展5期职业伤害预防培训</w:t>
      </w:r>
      <w:r>
        <w:rPr>
          <w:rFonts w:hint="eastAsia" w:cs="仿宋_GB2312"/>
          <w:kern w:val="2"/>
          <w:sz w:val="32"/>
          <w:szCs w:val="32"/>
          <w:lang w:val="en-US" w:eastAsia="zh-CN" w:bidi="ar"/>
        </w:rPr>
        <w:t>，主要内容包括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"/>
        </w:rPr>
        <w:t>职业伤害预防专业知识</w:t>
      </w:r>
      <w:r>
        <w:rPr>
          <w:rFonts w:hint="eastAsia" w:cs="仿宋_GB2312"/>
          <w:kern w:val="2"/>
          <w:sz w:val="32"/>
          <w:szCs w:val="32"/>
          <w:lang w:val="en-US" w:eastAsia="zh-CN" w:bidi="ar"/>
        </w:rPr>
        <w:t>及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"/>
        </w:rPr>
        <w:t>针对性讲解培训技巧</w:t>
      </w:r>
      <w:r>
        <w:rPr>
          <w:rFonts w:hint="eastAsia" w:cs="仿宋_GB2312"/>
          <w:kern w:val="2"/>
          <w:sz w:val="32"/>
          <w:szCs w:val="32"/>
          <w:lang w:val="en-US" w:eastAsia="zh-CN" w:bidi="ar"/>
        </w:rPr>
        <w:t>等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"/>
        </w:rPr>
        <w:t>，</w:t>
      </w:r>
      <w:r>
        <w:rPr>
          <w:rFonts w:hint="eastAsia" w:cs="仿宋_GB2312"/>
          <w:kern w:val="2"/>
          <w:sz w:val="32"/>
          <w:szCs w:val="32"/>
          <w:lang w:val="en-US" w:eastAsia="zh-CN" w:bidi="ar"/>
        </w:rPr>
        <w:t>通过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"/>
        </w:rPr>
        <w:t>提升基层管理人员（队长）培训能力，更好地指导、教育和影响骑士</w:t>
      </w:r>
      <w:r>
        <w:rPr>
          <w:rFonts w:hint="eastAsia" w:cs="仿宋_GB2312"/>
          <w:kern w:val="2"/>
          <w:sz w:val="32"/>
          <w:szCs w:val="32"/>
          <w:lang w:val="en-US" w:eastAsia="zh-CN" w:bidi="ar"/>
        </w:rPr>
        <w:t>加强职业伤害预防。</w:t>
      </w:r>
    </w:p>
    <w:p w14:paraId="29D15CF4">
      <w:pPr>
        <w:keepNext w:val="0"/>
        <w:keepLines w:val="0"/>
        <w:widowControl w:val="0"/>
        <w:suppressLineNumbers w:val="0"/>
        <w:spacing w:before="0" w:beforeAutospacing="0" w:after="0" w:afterAutospacing="0" w:line="560" w:lineRule="exact"/>
        <w:ind w:left="0" w:right="0" w:firstLine="640" w:firstLineChars="200"/>
        <w:jc w:val="both"/>
        <w:rPr>
          <w:rFonts w:hint="eastAsia" w:cs="仿宋_GB2312"/>
          <w:sz w:val="32"/>
          <w:szCs w:val="32"/>
          <w:lang w:val="en-US" w:eastAsia="zh-CN"/>
        </w:rPr>
      </w:pPr>
      <w:r>
        <w:rPr>
          <w:rFonts w:hint="eastAsia" w:cs="仿宋_GB2312"/>
          <w:kern w:val="2"/>
          <w:sz w:val="32"/>
          <w:szCs w:val="32"/>
          <w:lang w:val="en-US" w:eastAsia="zh-CN" w:bidi="ar"/>
        </w:rPr>
        <w:t>——面向骑手，在</w:t>
      </w:r>
      <w:r>
        <w:rPr>
          <w:rFonts w:hint="eastAsia" w:cs="仿宋_GB2312"/>
          <w:sz w:val="32"/>
          <w:szCs w:val="32"/>
          <w:lang w:val="en-US" w:eastAsia="zh-CN"/>
        </w:rPr>
        <w:t>各站点通过早班会带教、专项辅导等形式开展骑手带教线下培训53场，培养了职业伤害预防一线骨干力量，增强了骑手的职业伤害预防意识和能力，保障了骑手的生命安全和身体健康。</w:t>
      </w:r>
    </w:p>
    <w:p w14:paraId="776DB729">
      <w:pPr>
        <w:keepNext w:val="0"/>
        <w:keepLines w:val="0"/>
        <w:widowControl w:val="0"/>
        <w:suppressLineNumbers w:val="0"/>
        <w:spacing w:before="0" w:beforeAutospacing="0" w:after="0" w:afterAutospacing="0" w:line="560" w:lineRule="exact"/>
        <w:ind w:left="0" w:right="0" w:firstLine="640" w:firstLineChars="200"/>
        <w:jc w:val="both"/>
        <w:rPr>
          <w:rFonts w:hint="default" w:cs="仿宋_GB2312"/>
          <w:sz w:val="32"/>
          <w:szCs w:val="32"/>
          <w:lang w:val="en-US" w:eastAsia="zh-CN"/>
        </w:rPr>
      </w:pPr>
      <w:r>
        <w:rPr>
          <w:rFonts w:hint="eastAsia" w:cs="仿宋_GB2312"/>
          <w:sz w:val="32"/>
          <w:szCs w:val="32"/>
          <w:lang w:val="en-US" w:eastAsia="zh-CN"/>
        </w:rPr>
        <w:t>四类培训共覆盖</w:t>
      </w:r>
      <w:r>
        <w:rPr>
          <w:rFonts w:hint="default" w:cs="仿宋_GB2312"/>
          <w:sz w:val="32"/>
          <w:szCs w:val="32"/>
          <w:lang w:val="en-US" w:eastAsia="zh-CN"/>
        </w:rPr>
        <w:t>1286</w:t>
      </w:r>
      <w:r>
        <w:rPr>
          <w:rFonts w:hint="eastAsia" w:cs="仿宋_GB2312"/>
          <w:sz w:val="32"/>
          <w:szCs w:val="32"/>
          <w:lang w:val="en-US" w:eastAsia="zh-CN"/>
        </w:rPr>
        <w:t>人，培训结束后进行了考试和评价</w:t>
      </w:r>
      <w:r>
        <w:rPr>
          <w:rFonts w:hint="default" w:cs="仿宋_GB2312"/>
          <w:sz w:val="32"/>
          <w:szCs w:val="32"/>
          <w:lang w:eastAsia="zh-CN"/>
        </w:rPr>
        <w:t>，</w:t>
      </w:r>
      <w:r>
        <w:rPr>
          <w:rFonts w:hint="eastAsia" w:cs="仿宋_GB2312"/>
          <w:sz w:val="32"/>
          <w:szCs w:val="32"/>
          <w:lang w:val="en-US" w:eastAsia="zh-CN"/>
        </w:rPr>
        <w:t>考试平均成绩均在</w:t>
      </w:r>
      <w:r>
        <w:rPr>
          <w:rFonts w:hint="default" w:cs="仿宋_GB2312"/>
          <w:sz w:val="32"/>
          <w:szCs w:val="32"/>
          <w:lang w:val="en-US" w:eastAsia="zh-CN"/>
        </w:rPr>
        <w:t>90</w:t>
      </w:r>
      <w:r>
        <w:rPr>
          <w:rFonts w:hint="eastAsia" w:cs="仿宋_GB2312"/>
          <w:sz w:val="32"/>
          <w:szCs w:val="32"/>
          <w:lang w:val="en-US" w:eastAsia="zh-CN"/>
        </w:rPr>
        <w:t>分以上，培训满意度平均分均在98分以上。</w:t>
      </w:r>
    </w:p>
    <w:p w14:paraId="124C0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sz w:val="32"/>
          <w:szCs w:val="32"/>
        </w:rPr>
        <w:t>二</w:t>
      </w:r>
      <w:r>
        <w:rPr>
          <w:rFonts w:hint="eastAsia" w:ascii="楷体" w:hAnsi="楷体" w:eastAsia="楷体" w:cs="楷体"/>
          <w:sz w:val="32"/>
          <w:szCs w:val="32"/>
          <w:lang w:eastAsia="zh-CN"/>
        </w:rPr>
        <w:t>）</w:t>
      </w:r>
      <w:r>
        <w:rPr>
          <w:rFonts w:hint="eastAsia" w:ascii="楷体" w:hAnsi="楷体" w:eastAsia="楷体" w:cs="楷体"/>
          <w:sz w:val="32"/>
          <w:szCs w:val="32"/>
        </w:rPr>
        <w:t>宣教引导，激活安全文化“内生力”</w:t>
      </w:r>
    </w:p>
    <w:p w14:paraId="380D29B1">
      <w:pPr>
        <w:rPr>
          <w:rFonts w:hint="default" w:cs="仿宋_GB2312"/>
          <w:sz w:val="32"/>
          <w:szCs w:val="32"/>
          <w:lang w:val="en-US" w:eastAsia="zh-CN"/>
        </w:rPr>
      </w:pPr>
      <w:r>
        <w:rPr>
          <w:rFonts w:hint="eastAsia" w:cs="仿宋_GB2312"/>
          <w:sz w:val="32"/>
          <w:szCs w:val="32"/>
          <w:lang w:val="en-US" w:eastAsia="zh-CN"/>
        </w:rPr>
        <w:t>在全市范围内饿了么站点</w:t>
      </w:r>
      <w:r>
        <w:rPr>
          <w:rFonts w:hint="default" w:cs="仿宋_GB2312"/>
          <w:sz w:val="32"/>
          <w:szCs w:val="32"/>
          <w:lang w:val="en-US" w:eastAsia="zh-CN"/>
        </w:rPr>
        <w:t>开展“快乐跑单</w:t>
      </w:r>
      <w:r>
        <w:rPr>
          <w:rFonts w:hint="eastAsia" w:cs="仿宋_GB2312"/>
          <w:sz w:val="32"/>
          <w:szCs w:val="32"/>
          <w:lang w:val="en-US" w:eastAsia="zh-CN"/>
        </w:rPr>
        <w:t xml:space="preserve"> </w:t>
      </w:r>
      <w:r>
        <w:rPr>
          <w:rFonts w:hint="default" w:cs="仿宋_GB2312"/>
          <w:sz w:val="32"/>
          <w:szCs w:val="32"/>
          <w:lang w:val="en-US" w:eastAsia="zh-CN"/>
        </w:rPr>
        <w:t>安全回家”职业伤害预防宣传活动，通过现场讲解、现场互动体验</w:t>
      </w:r>
      <w:r>
        <w:rPr>
          <w:rFonts w:hint="eastAsia" w:cs="仿宋_GB2312"/>
          <w:sz w:val="32"/>
          <w:szCs w:val="32"/>
          <w:lang w:val="en-US" w:eastAsia="zh-CN"/>
        </w:rPr>
        <w:t>、</w:t>
      </w:r>
      <w:r>
        <w:rPr>
          <w:rFonts w:hint="default" w:cs="仿宋_GB2312"/>
          <w:sz w:val="32"/>
          <w:szCs w:val="32"/>
          <w:lang w:val="en-US" w:eastAsia="zh-CN"/>
        </w:rPr>
        <w:t>趣味活动</w:t>
      </w:r>
      <w:r>
        <w:rPr>
          <w:rFonts w:hint="eastAsia" w:cs="仿宋_GB2312"/>
          <w:sz w:val="32"/>
          <w:szCs w:val="32"/>
          <w:lang w:val="en-US" w:eastAsia="zh-CN"/>
        </w:rPr>
        <w:t>和发放宣传品</w:t>
      </w:r>
      <w:r>
        <w:rPr>
          <w:rFonts w:hint="default" w:cs="仿宋_GB2312"/>
          <w:sz w:val="32"/>
          <w:szCs w:val="32"/>
          <w:lang w:val="en-US" w:eastAsia="zh-CN"/>
        </w:rPr>
        <w:t>等形式，普及职业伤害保障和预防知识，累计参与骑手人数</w:t>
      </w:r>
      <w:r>
        <w:rPr>
          <w:rFonts w:hint="eastAsia" w:cs="仿宋_GB2312"/>
          <w:sz w:val="32"/>
          <w:szCs w:val="32"/>
          <w:lang w:val="en-US" w:eastAsia="zh-CN"/>
        </w:rPr>
        <w:t>达2036</w:t>
      </w:r>
      <w:r>
        <w:rPr>
          <w:rFonts w:hint="default" w:cs="仿宋_GB2312"/>
          <w:sz w:val="32"/>
          <w:szCs w:val="32"/>
          <w:lang w:val="en-US" w:eastAsia="zh-CN"/>
        </w:rPr>
        <w:t>人次。</w:t>
      </w:r>
    </w:p>
    <w:p w14:paraId="0CBA9FC8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举办职业伤害保障项目总结会，高规格表彰在项目期间表现突出的“职业伤害保障先锋站点”及“年度安全卫士骑手”，树标杆、立典范。</w:t>
      </w:r>
    </w:p>
    <w:p w14:paraId="39FDAB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sz w:val="32"/>
          <w:szCs w:val="32"/>
        </w:rPr>
        <w:t>三</w:t>
      </w:r>
      <w:r>
        <w:rPr>
          <w:rFonts w:hint="eastAsia" w:ascii="楷体" w:hAnsi="楷体" w:eastAsia="楷体" w:cs="楷体"/>
          <w:sz w:val="32"/>
          <w:szCs w:val="32"/>
          <w:lang w:eastAsia="zh-CN"/>
        </w:rPr>
        <w:t>）</w:t>
      </w:r>
      <w:r>
        <w:rPr>
          <w:rFonts w:hint="eastAsia" w:ascii="楷体" w:hAnsi="楷体" w:eastAsia="楷体" w:cs="楷体"/>
          <w:sz w:val="32"/>
          <w:szCs w:val="32"/>
        </w:rPr>
        <w:t>场所赋能，构筑贴身预防“微阵地”</w:t>
      </w:r>
    </w:p>
    <w:p w14:paraId="3D5DCB19">
      <w:pPr>
        <w:rPr>
          <w:rFonts w:hint="eastAsia" w:cs="仿宋_GB2312"/>
          <w:sz w:val="32"/>
          <w:szCs w:val="32"/>
          <w:lang w:val="en-US" w:eastAsia="zh-CN"/>
        </w:rPr>
      </w:pPr>
      <w:r>
        <w:rPr>
          <w:rFonts w:hint="eastAsia" w:cs="仿宋_GB2312"/>
          <w:sz w:val="32"/>
          <w:szCs w:val="32"/>
          <w:lang w:val="en-US" w:eastAsia="zh-CN"/>
        </w:rPr>
        <w:t>选取</w:t>
      </w:r>
      <w:r>
        <w:rPr>
          <w:rFonts w:hint="eastAsia" w:hAnsi="Calibri" w:cs="仿宋_GB2312"/>
          <w:kern w:val="2"/>
          <w:sz w:val="32"/>
          <w:szCs w:val="32"/>
          <w:lang w:val="en-US" w:eastAsia="zh-CN" w:bidi="ar"/>
        </w:rPr>
        <w:t>解放碑</w:t>
      </w:r>
      <w:r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-CN" w:bidi="ar"/>
        </w:rPr>
        <w:t>站、谢家湾站</w:t>
      </w:r>
      <w:r>
        <w:rPr>
          <w:rFonts w:hint="eastAsia" w:hAnsi="Calibri" w:cs="仿宋_GB2312"/>
          <w:kern w:val="2"/>
          <w:sz w:val="32"/>
          <w:szCs w:val="32"/>
          <w:lang w:val="en-US" w:eastAsia="zh-CN" w:bidi="ar"/>
        </w:rPr>
        <w:t>等5个骑士驿站</w:t>
      </w:r>
      <w:r>
        <w:rPr>
          <w:rFonts w:hint="eastAsia" w:cs="仿宋_GB2312"/>
          <w:sz w:val="32"/>
          <w:szCs w:val="32"/>
          <w:lang w:val="en-US" w:eastAsia="zh-CN"/>
        </w:rPr>
        <w:t>打造职业伤害预防特色宣传阵地。驿站配备VR设备过吸引骑手进行职业伤害事故沉浸式模拟体验，让其增强预防意识、掌握预防方法。</w:t>
      </w:r>
    </w:p>
    <w:p w14:paraId="315449B2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cs="仿宋_GB2312"/>
          <w:sz w:val="32"/>
          <w:szCs w:val="32"/>
          <w:lang w:val="en-US" w:eastAsia="zh-CN"/>
        </w:rPr>
        <w:t>同时，在驿站展播职业伤害预防视频（动画），设置职业伤害预防知识展架，开展职业伤害保障培训宣传活动、发放防护用品，以环绕式职业伤害预防氛围将预防知识送到骑士身边、送进骑士心间。</w:t>
      </w:r>
    </w:p>
    <w:p w14:paraId="79B770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四）</w:t>
      </w:r>
      <w:r>
        <w:rPr>
          <w:rFonts w:hint="eastAsia" w:ascii="楷体" w:hAnsi="楷体" w:eastAsia="楷体" w:cs="楷体"/>
          <w:sz w:val="32"/>
          <w:szCs w:val="32"/>
        </w:rPr>
        <w:t>创新驱动，打通知识普及“最后一公里”</w:t>
      </w:r>
    </w:p>
    <w:p w14:paraId="3E06BC81">
      <w:pPr>
        <w:rPr>
          <w:rFonts w:hint="default" w:cs="仿宋_GB2312"/>
          <w:sz w:val="32"/>
          <w:szCs w:val="32"/>
          <w:lang w:val="en-US" w:eastAsia="zh-CN"/>
        </w:rPr>
      </w:pPr>
      <w:r>
        <w:rPr>
          <w:rFonts w:hint="default" w:cs="仿宋_GB2312"/>
          <w:sz w:val="32"/>
          <w:szCs w:val="32"/>
          <w:lang w:val="en-US" w:eastAsia="zh-CN"/>
        </w:rPr>
        <w:t>定制化设计《安全知识小读本》</w:t>
      </w:r>
      <w:r>
        <w:rPr>
          <w:rFonts w:hint="eastAsia" w:cs="仿宋_GB2312"/>
          <w:sz w:val="32"/>
          <w:szCs w:val="32"/>
          <w:lang w:val="en-US" w:eastAsia="zh-CN"/>
        </w:rPr>
        <w:t>，</w:t>
      </w:r>
      <w:r>
        <w:rPr>
          <w:rFonts w:hint="default" w:cs="仿宋_GB2312"/>
          <w:sz w:val="32"/>
          <w:szCs w:val="32"/>
          <w:lang w:val="en-US" w:eastAsia="zh-CN"/>
        </w:rPr>
        <w:t>聚焦交通安全、消防安全、</w:t>
      </w:r>
      <w:r>
        <w:rPr>
          <w:rFonts w:hint="eastAsia" w:cs="仿宋_GB2312"/>
          <w:sz w:val="32"/>
          <w:szCs w:val="32"/>
          <w:lang w:val="en-US" w:eastAsia="zh-CN"/>
        </w:rPr>
        <w:t>恶劣天气</w:t>
      </w:r>
      <w:r>
        <w:rPr>
          <w:rFonts w:hint="default" w:cs="仿宋_GB2312"/>
          <w:sz w:val="32"/>
          <w:szCs w:val="32"/>
          <w:lang w:val="en-US" w:eastAsia="zh-CN"/>
        </w:rPr>
        <w:t>出行、身心健康、紧急救治等骑手工作中常见的职业伤害风险，以形象生动、易于理解的卡通图像</w:t>
      </w:r>
      <w:r>
        <w:rPr>
          <w:rFonts w:hint="eastAsia" w:cs="仿宋_GB2312"/>
          <w:sz w:val="32"/>
          <w:szCs w:val="32"/>
          <w:lang w:val="en-US" w:eastAsia="zh-CN"/>
        </w:rPr>
        <w:t>讲解预防知识，</w:t>
      </w:r>
      <w:r>
        <w:rPr>
          <w:rFonts w:hint="default" w:cs="仿宋_GB2312"/>
          <w:sz w:val="32"/>
          <w:szCs w:val="32"/>
          <w:lang w:val="en-US" w:eastAsia="zh-CN"/>
        </w:rPr>
        <w:t>让广大骑手愿意学、学得会、用得上。</w:t>
      </w:r>
    </w:p>
    <w:p w14:paraId="7FEF842F">
      <w:pPr>
        <w:rPr>
          <w:rFonts w:hint="default"/>
          <w:lang w:val="en-US" w:eastAsia="zh-CN"/>
        </w:rPr>
      </w:pPr>
      <w:r>
        <w:rPr>
          <w:rFonts w:hint="eastAsia" w:cs="仿宋_GB2312"/>
          <w:sz w:val="32"/>
          <w:szCs w:val="32"/>
          <w:lang w:val="en-US" w:eastAsia="zh-CN"/>
        </w:rPr>
        <w:t>结合外卖骑手工作特征、风险因素、常见事故类型，定制职业伤害</w:t>
      </w:r>
      <w:r>
        <w:rPr>
          <w:rFonts w:hint="default" w:cs="仿宋_GB2312"/>
          <w:sz w:val="32"/>
          <w:szCs w:val="32"/>
          <w:lang w:val="en-US" w:eastAsia="zh-CN"/>
        </w:rPr>
        <w:t>预防宣传长图</w:t>
      </w:r>
      <w:r>
        <w:rPr>
          <w:rFonts w:hint="eastAsia" w:cs="仿宋_GB2312"/>
          <w:sz w:val="32"/>
          <w:szCs w:val="32"/>
          <w:lang w:val="en-US" w:eastAsia="zh-CN"/>
        </w:rPr>
        <w:t>和专业知识动画课件，通过线上渠道面向骑手开展广覆盖培训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线上参训</w:t>
      </w:r>
      <w:r>
        <w:rPr>
          <w:rFonts w:hint="default" w:ascii="Times New Roman" w:hAnsi="Times New Roman" w:eastAsia="仿宋_GB2312" w:cs="Times New Roman"/>
          <w:sz w:val="32"/>
          <w:szCs w:val="32"/>
        </w:rPr>
        <w:t>人数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达26684</w:t>
      </w:r>
      <w:r>
        <w:rPr>
          <w:rFonts w:hint="default" w:ascii="Times New Roman" w:hAnsi="Times New Roman" w:eastAsia="仿宋_GB2312" w:cs="Times New Roman"/>
          <w:sz w:val="32"/>
          <w:szCs w:val="32"/>
        </w:rPr>
        <w:t>人次。</w:t>
      </w:r>
    </w:p>
    <w:p w14:paraId="61A2FFC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成效结果</w:t>
      </w:r>
    </w:p>
    <w:p w14:paraId="15E187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项目实施成效显著，全方位回应了前期问题挑战</w:t>
      </w:r>
      <w:r>
        <w:rPr>
          <w:rFonts w:hint="eastAsia" w:cs="仿宋_GB2312"/>
          <w:sz w:val="32"/>
          <w:szCs w:val="32"/>
          <w:lang w:eastAsia="zh-CN"/>
        </w:rPr>
        <w:t>。</w:t>
      </w:r>
    </w:p>
    <w:p w14:paraId="248DD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一）</w:t>
      </w:r>
      <w:r>
        <w:rPr>
          <w:rFonts w:hint="eastAsia" w:ascii="楷体" w:hAnsi="楷体" w:eastAsia="楷体" w:cs="楷体"/>
          <w:sz w:val="32"/>
          <w:szCs w:val="32"/>
        </w:rPr>
        <w:t>企业安全生态与效率双优化</w:t>
      </w:r>
    </w:p>
    <w:p w14:paraId="399165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_GB2312"/>
          <w:sz w:val="32"/>
          <w:szCs w:val="32"/>
          <w:lang w:eastAsia="zh-CN"/>
        </w:rPr>
      </w:pPr>
      <w:r>
        <w:rPr>
          <w:rFonts w:hint="eastAsia" w:cs="仿宋_GB2312"/>
          <w:sz w:val="32"/>
          <w:szCs w:val="32"/>
          <w:lang w:val="en-US" w:eastAsia="zh-CN"/>
        </w:rPr>
        <w:t>项目实施期间，</w:t>
      </w:r>
      <w:r>
        <w:rPr>
          <w:rFonts w:hint="eastAsia" w:ascii="仿宋_GB2312" w:hAnsi="仿宋_GB2312" w:eastAsia="仿宋_GB2312" w:cs="仿宋_GB2312"/>
          <w:sz w:val="32"/>
          <w:szCs w:val="32"/>
        </w:rPr>
        <w:t>饿了么</w:t>
      </w:r>
      <w:r>
        <w:rPr>
          <w:rFonts w:hint="eastAsia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</w:rPr>
        <w:t>重庆</w:t>
      </w:r>
      <w:r>
        <w:rPr>
          <w:rFonts w:hint="eastAsia" w:cs="仿宋_GB2312"/>
          <w:sz w:val="32"/>
          <w:szCs w:val="32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</w:rPr>
        <w:t>职业伤害</w:t>
      </w:r>
      <w:r>
        <w:rPr>
          <w:rFonts w:hint="eastAsia" w:cs="仿宋_GB2312"/>
          <w:sz w:val="32"/>
          <w:szCs w:val="32"/>
          <w:lang w:val="en-US" w:eastAsia="zh-CN"/>
        </w:rPr>
        <w:t>事故</w:t>
      </w:r>
      <w:r>
        <w:rPr>
          <w:rFonts w:hint="eastAsia" w:ascii="仿宋_GB2312" w:hAnsi="仿宋_GB2312" w:eastAsia="仿宋_GB2312" w:cs="仿宋_GB2312"/>
          <w:sz w:val="32"/>
          <w:szCs w:val="32"/>
        </w:rPr>
        <w:t>发生率同比下降</w:t>
      </w:r>
      <w:r>
        <w:rPr>
          <w:rFonts w:hint="eastAsia" w:cs="仿宋_GB2312"/>
          <w:sz w:val="32"/>
          <w:szCs w:val="32"/>
          <w:highlight w:val="yellow"/>
          <w:lang w:val="en-US" w:eastAsia="zh-CN"/>
        </w:rPr>
        <w:t>XX，</w:t>
      </w:r>
      <w:r>
        <w:rPr>
          <w:rFonts w:hint="eastAsia" w:ascii="仿宋_GB2312" w:hAnsi="仿宋_GB2312" w:eastAsia="仿宋_GB2312" w:cs="仿宋_GB2312"/>
          <w:sz w:val="32"/>
          <w:szCs w:val="32"/>
        </w:rPr>
        <w:t>直接降低了</w:t>
      </w:r>
      <w:r>
        <w:rPr>
          <w:rFonts w:hint="eastAsia" w:cs="仿宋_GB2312"/>
          <w:sz w:val="32"/>
          <w:szCs w:val="32"/>
          <w:lang w:val="en-US" w:eastAsia="zh-CN"/>
        </w:rPr>
        <w:t>企业</w:t>
      </w:r>
      <w:r>
        <w:rPr>
          <w:rFonts w:hint="eastAsia" w:ascii="仿宋_GB2312" w:hAnsi="仿宋_GB2312" w:eastAsia="仿宋_GB2312" w:cs="仿宋_GB2312"/>
          <w:sz w:val="32"/>
          <w:szCs w:val="32"/>
        </w:rPr>
        <w:t>管理负荷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</w:rPr>
        <w:t>和处理成本</w:t>
      </w:r>
      <w:r>
        <w:rPr>
          <w:rFonts w:hint="eastAsia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项目带来的社会正面评价显著增强了饿了么在骑手招募、公众形象</w:t>
      </w:r>
      <w:r>
        <w:rPr>
          <w:rFonts w:hint="eastAsia" w:cs="仿宋_GB2312"/>
          <w:sz w:val="32"/>
          <w:szCs w:val="32"/>
          <w:lang w:val="en-US" w:eastAsia="zh-CN"/>
        </w:rPr>
        <w:t>等方面的竞争力。</w:t>
      </w:r>
    </w:p>
    <w:p w14:paraId="5FC0B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二）</w:t>
      </w:r>
      <w:r>
        <w:rPr>
          <w:rFonts w:hint="eastAsia" w:ascii="楷体" w:hAnsi="楷体" w:eastAsia="楷体" w:cs="楷体"/>
          <w:sz w:val="32"/>
          <w:szCs w:val="32"/>
        </w:rPr>
        <w:t>骑手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职业伤害预防</w:t>
      </w:r>
      <w:r>
        <w:rPr>
          <w:rFonts w:hint="eastAsia" w:ascii="楷体" w:hAnsi="楷体" w:eastAsia="楷体" w:cs="楷体"/>
          <w:sz w:val="32"/>
          <w:szCs w:val="32"/>
        </w:rPr>
        <w:t>能力提升</w:t>
      </w:r>
    </w:p>
    <w:p w14:paraId="13253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通过高频次、强互动、沉浸式宣教，</w:t>
      </w:r>
      <w:r>
        <w:rPr>
          <w:rFonts w:hint="eastAsia" w:cs="仿宋_GB2312"/>
          <w:sz w:val="32"/>
          <w:szCs w:val="32"/>
          <w:lang w:val="en-US" w:eastAsia="zh-CN"/>
        </w:rPr>
        <w:t>饿了么（重庆）</w:t>
      </w:r>
      <w:r>
        <w:rPr>
          <w:rFonts w:hint="eastAsia" w:ascii="仿宋_GB2312" w:hAnsi="仿宋_GB2312" w:eastAsia="仿宋_GB2312" w:cs="仿宋_GB2312"/>
          <w:sz w:val="32"/>
          <w:szCs w:val="32"/>
        </w:rPr>
        <w:t>骑手</w:t>
      </w:r>
      <w:r>
        <w:rPr>
          <w:rFonts w:hint="eastAsia" w:cs="仿宋_GB2312"/>
          <w:sz w:val="32"/>
          <w:szCs w:val="32"/>
          <w:lang w:val="en-US" w:eastAsia="zh-CN"/>
        </w:rPr>
        <w:t>职业伤害预防意识能力</w:t>
      </w:r>
      <w:r>
        <w:rPr>
          <w:rFonts w:hint="eastAsia" w:ascii="仿宋_GB2312" w:hAnsi="仿宋_GB2312" w:eastAsia="仿宋_GB2312" w:cs="仿宋_GB2312"/>
          <w:sz w:val="32"/>
          <w:szCs w:val="32"/>
        </w:rPr>
        <w:t>普遍增强</w:t>
      </w:r>
      <w:r>
        <w:rPr>
          <w:rFonts w:hint="eastAsia" w:cs="仿宋_GB2312"/>
          <w:sz w:val="32"/>
          <w:szCs w:val="32"/>
          <w:lang w:eastAsia="zh-CN"/>
        </w:rPr>
        <w:t>，</w:t>
      </w:r>
      <w:r>
        <w:rPr>
          <w:rFonts w:hint="eastAsia" w:cs="仿宋_GB2312"/>
          <w:sz w:val="32"/>
          <w:szCs w:val="32"/>
          <w:lang w:val="en-US" w:eastAsia="zh-CN"/>
        </w:rPr>
        <w:t>站长、队长等</w:t>
      </w:r>
      <w:r>
        <w:rPr>
          <w:rFonts w:hint="eastAsia" w:ascii="仿宋_GB2312" w:hAnsi="仿宋_GB2312" w:eastAsia="仿宋_GB2312" w:cs="仿宋_GB2312"/>
          <w:sz w:val="32"/>
          <w:szCs w:val="32"/>
        </w:rPr>
        <w:t>关键岗位风险管理</w:t>
      </w:r>
      <w:r>
        <w:rPr>
          <w:rFonts w:hint="eastAsia" w:cs="仿宋_GB2312"/>
          <w:sz w:val="32"/>
          <w:szCs w:val="32"/>
          <w:lang w:eastAsia="zh-CN"/>
        </w:rPr>
        <w:t>能力</w:t>
      </w:r>
      <w:r>
        <w:rPr>
          <w:rFonts w:hint="eastAsia" w:ascii="仿宋_GB2312" w:hAnsi="仿宋_GB2312" w:eastAsia="仿宋_GB2312" w:cs="仿宋_GB2312"/>
          <w:sz w:val="32"/>
          <w:szCs w:val="32"/>
        </w:rPr>
        <w:t>大幅提升</w:t>
      </w:r>
      <w:r>
        <w:rPr>
          <w:rFonts w:hint="eastAsia" w:cs="仿宋_GB2312"/>
          <w:sz w:val="32"/>
          <w:szCs w:val="32"/>
          <w:lang w:eastAsia="zh-CN"/>
        </w:rPr>
        <w:t>，</w:t>
      </w:r>
      <w:r>
        <w:rPr>
          <w:rFonts w:hint="eastAsia" w:cs="仿宋_GB2312"/>
          <w:sz w:val="32"/>
          <w:szCs w:val="32"/>
          <w:lang w:val="en-US" w:eastAsia="zh-CN"/>
        </w:rPr>
        <w:t>基层</w:t>
      </w:r>
      <w:r>
        <w:rPr>
          <w:rFonts w:hint="eastAsia" w:ascii="仿宋_GB2312" w:hAnsi="仿宋_GB2312" w:eastAsia="仿宋_GB2312" w:cs="仿宋_GB2312"/>
          <w:sz w:val="32"/>
          <w:szCs w:val="32"/>
        </w:rPr>
        <w:t>站点</w:t>
      </w:r>
      <w:r>
        <w:rPr>
          <w:rFonts w:hint="eastAsia" w:cs="仿宋_GB2312"/>
          <w:sz w:val="32"/>
          <w:szCs w:val="32"/>
          <w:lang w:val="en-US" w:eastAsia="zh-CN"/>
        </w:rPr>
        <w:t>安全早会</w:t>
      </w:r>
      <w:r>
        <w:rPr>
          <w:rFonts w:hint="eastAsia" w:ascii="仿宋_GB2312" w:hAnsi="仿宋_GB2312" w:eastAsia="仿宋_GB2312" w:cs="仿宋_GB2312"/>
          <w:sz w:val="32"/>
          <w:szCs w:val="32"/>
        </w:rPr>
        <w:t>机制有效固化，企业内部预防管理的长效机制初步成型。</w:t>
      </w:r>
    </w:p>
    <w:p w14:paraId="1E14E7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三）</w:t>
      </w:r>
      <w:r>
        <w:rPr>
          <w:rFonts w:hint="eastAsia" w:ascii="楷体" w:hAnsi="楷体" w:eastAsia="楷体" w:cs="楷体"/>
          <w:sz w:val="32"/>
          <w:szCs w:val="32"/>
        </w:rPr>
        <w:t>政企协同新范式成功落地</w:t>
      </w:r>
    </w:p>
    <w:p w14:paraId="5B3BF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项目建立了“政府主导监管+企业主责落实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的政企协作</w:t>
      </w:r>
      <w:r>
        <w:rPr>
          <w:rFonts w:hint="eastAsia" w:cs="仿宋_GB2312"/>
          <w:sz w:val="32"/>
          <w:szCs w:val="32"/>
          <w:lang w:val="en-US" w:eastAsia="zh-CN"/>
        </w:rPr>
        <w:t>机制，</w:t>
      </w:r>
      <w:r>
        <w:rPr>
          <w:rFonts w:hint="eastAsia" w:ascii="仿宋_GB2312" w:hAnsi="仿宋_GB2312" w:eastAsia="仿宋_GB2312" w:cs="仿宋_GB2312"/>
          <w:sz w:val="32"/>
          <w:szCs w:val="32"/>
        </w:rPr>
        <w:t>饿了么作为平台方在政策响应、资源投入、落地执行上展现出高效能</w:t>
      </w:r>
      <w:r>
        <w:rPr>
          <w:rFonts w:hint="eastAsia" w:cs="仿宋_GB2312"/>
          <w:sz w:val="32"/>
          <w:szCs w:val="32"/>
          <w:lang w:eastAsia="zh-CN"/>
        </w:rPr>
        <w:t>。</w:t>
      </w:r>
      <w:r>
        <w:rPr>
          <w:rFonts w:hint="eastAsia" w:cs="仿宋_GB2312"/>
          <w:sz w:val="32"/>
          <w:szCs w:val="32"/>
          <w:lang w:val="en-US" w:eastAsia="zh-CN"/>
        </w:rPr>
        <w:t>重庆市人社部门</w:t>
      </w:r>
      <w:r>
        <w:rPr>
          <w:rFonts w:hint="eastAsia" w:ascii="仿宋_GB2312" w:hAnsi="仿宋_GB2312" w:eastAsia="仿宋_GB2312" w:cs="仿宋_GB2312"/>
          <w:sz w:val="32"/>
          <w:szCs w:val="32"/>
        </w:rPr>
        <w:t>积累了针对新就业形态群体开展精准化、体系化职业伤害预防的完整解决方案与经验</w:t>
      </w:r>
      <w:r>
        <w:rPr>
          <w:rFonts w:hint="eastAsia" w:cs="仿宋_GB2312"/>
          <w:sz w:val="32"/>
          <w:szCs w:val="32"/>
          <w:lang w:eastAsia="zh-CN"/>
        </w:rPr>
        <w:t>。</w:t>
      </w:r>
    </w:p>
    <w:p w14:paraId="7B984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五、</w:t>
      </w:r>
      <w:r>
        <w:rPr>
          <w:rFonts w:hint="eastAsia" w:ascii="黑体" w:hAnsi="黑体" w:eastAsia="黑体" w:cs="黑体"/>
          <w:sz w:val="32"/>
          <w:szCs w:val="32"/>
        </w:rPr>
        <w:t>重庆职业伤害保障实践的“五个核心启示”</w:t>
      </w:r>
    </w:p>
    <w:p w14:paraId="33AE8F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一）</w:t>
      </w:r>
      <w:r>
        <w:rPr>
          <w:rFonts w:hint="eastAsia" w:ascii="楷体" w:hAnsi="楷体" w:eastAsia="楷体" w:cs="楷体"/>
          <w:sz w:val="32"/>
          <w:szCs w:val="32"/>
        </w:rPr>
        <w:t>体系化布局是成功根基</w:t>
      </w:r>
    </w:p>
    <w:p w14:paraId="56A8BB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必须彻底摒弃单一培训模式，从顶层设计层面构建覆盖平台生态、贯穿管理全链条的一体化预防体系</w:t>
      </w:r>
      <w:r>
        <w:rPr>
          <w:rFonts w:hint="eastAsia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确保责任闭环和能力传导的无缝衔接。</w:t>
      </w:r>
    </w:p>
    <w:p w14:paraId="459522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二）</w:t>
      </w:r>
      <w:r>
        <w:rPr>
          <w:rFonts w:hint="eastAsia" w:ascii="楷体" w:hAnsi="楷体" w:eastAsia="楷体" w:cs="楷体"/>
          <w:sz w:val="32"/>
          <w:szCs w:val="32"/>
        </w:rPr>
        <w:t>精准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化</w:t>
      </w:r>
      <w:r>
        <w:rPr>
          <w:rFonts w:hint="eastAsia" w:ascii="楷体" w:hAnsi="楷体" w:eastAsia="楷体" w:cs="楷体"/>
          <w:sz w:val="32"/>
          <w:szCs w:val="32"/>
        </w:rPr>
        <w:t>滴灌是效能关键</w:t>
      </w:r>
    </w:p>
    <w:p w14:paraId="117928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高度注重培训内容与形式</w:t>
      </w:r>
      <w:r>
        <w:rPr>
          <w:rFonts w:hint="eastAsia" w:cs="仿宋_GB2312"/>
          <w:sz w:val="32"/>
          <w:szCs w:val="32"/>
          <w:lang w:val="en-US" w:eastAsia="zh-CN"/>
        </w:rPr>
        <w:t>的针对性，</w:t>
      </w:r>
      <w:r>
        <w:rPr>
          <w:rFonts w:hint="eastAsia" w:ascii="仿宋_GB2312" w:hAnsi="仿宋_GB2312" w:eastAsia="仿宋_GB2312" w:cs="仿宋_GB2312"/>
          <w:sz w:val="32"/>
          <w:szCs w:val="32"/>
        </w:rPr>
        <w:t>深刻辨析站长、队长、骑手</w:t>
      </w:r>
      <w:r>
        <w:rPr>
          <w:rFonts w:hint="eastAsia" w:cs="仿宋_GB2312"/>
          <w:sz w:val="32"/>
          <w:szCs w:val="32"/>
          <w:lang w:val="en-US" w:eastAsia="zh-CN"/>
        </w:rPr>
        <w:t>等</w:t>
      </w:r>
      <w:r>
        <w:rPr>
          <w:rFonts w:hint="eastAsia" w:ascii="仿宋_GB2312" w:hAnsi="仿宋_GB2312" w:eastAsia="仿宋_GB2312" w:cs="仿宋_GB2312"/>
          <w:sz w:val="32"/>
          <w:szCs w:val="32"/>
        </w:rPr>
        <w:t>不同群体的具体风险场景、认知水平、工作习惯与学习偏好，量身定制差异化内容</w:t>
      </w:r>
      <w:r>
        <w:rPr>
          <w:rFonts w:hint="eastAsia" w:cs="仿宋_GB2312"/>
          <w:sz w:val="32"/>
          <w:szCs w:val="32"/>
          <w:lang w:val="en-US" w:eastAsia="zh-CN"/>
        </w:rPr>
        <w:t>和培训</w:t>
      </w:r>
      <w:r>
        <w:rPr>
          <w:rFonts w:hint="eastAsia" w:ascii="仿宋_GB2312" w:hAnsi="仿宋_GB2312" w:eastAsia="仿宋_GB2312" w:cs="仿宋_GB2312"/>
          <w:sz w:val="32"/>
          <w:szCs w:val="32"/>
        </w:rPr>
        <w:t>方式，确保教育内容“听得进、用得上”。</w:t>
      </w:r>
    </w:p>
    <w:p w14:paraId="653783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三）</w:t>
      </w:r>
      <w:r>
        <w:rPr>
          <w:rFonts w:hint="eastAsia" w:ascii="楷体" w:hAnsi="楷体" w:eastAsia="楷体" w:cs="楷体"/>
          <w:sz w:val="32"/>
          <w:szCs w:val="32"/>
        </w:rPr>
        <w:t>场景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化</w:t>
      </w:r>
      <w:r>
        <w:rPr>
          <w:rFonts w:hint="eastAsia" w:ascii="楷体" w:hAnsi="楷体" w:eastAsia="楷体" w:cs="楷体"/>
          <w:sz w:val="32"/>
          <w:szCs w:val="32"/>
        </w:rPr>
        <w:t>赋能是落地保障</w:t>
      </w:r>
    </w:p>
    <w:p w14:paraId="4200C9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 充分利用</w:t>
      </w:r>
      <w:r>
        <w:rPr>
          <w:rFonts w:hint="eastAsia" w:cs="仿宋_GB2312"/>
          <w:sz w:val="32"/>
          <w:szCs w:val="32"/>
          <w:lang w:val="en-US" w:eastAsia="zh-CN"/>
        </w:rPr>
        <w:t>基层外卖站点，</w:t>
      </w:r>
      <w:r>
        <w:rPr>
          <w:rFonts w:hint="eastAsia" w:ascii="仿宋_GB2312" w:hAnsi="仿宋_GB2312" w:eastAsia="仿宋_GB2312" w:cs="仿宋_GB2312"/>
          <w:sz w:val="32"/>
          <w:szCs w:val="32"/>
        </w:rPr>
        <w:t>将其</w:t>
      </w:r>
      <w:r>
        <w:rPr>
          <w:rFonts w:hint="eastAsia" w:cs="仿宋_GB2312"/>
          <w:sz w:val="32"/>
          <w:szCs w:val="32"/>
          <w:lang w:val="en-US" w:eastAsia="zh-CN"/>
        </w:rPr>
        <w:t>打造</w:t>
      </w:r>
      <w:r>
        <w:rPr>
          <w:rFonts w:hint="eastAsia" w:ascii="仿宋_GB2312" w:hAnsi="仿宋_GB2312" w:eastAsia="仿宋_GB2312" w:cs="仿宋_GB2312"/>
          <w:sz w:val="32"/>
          <w:szCs w:val="32"/>
        </w:rPr>
        <w:t>为集沉浸式教育</w:t>
      </w:r>
      <w:r>
        <w:rPr>
          <w:rFonts w:hint="eastAsia" w:cs="仿宋_GB2312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</w:rPr>
        <w:t>便捷学习、互动交流于一体的“</w:t>
      </w:r>
      <w:r>
        <w:rPr>
          <w:rFonts w:hint="eastAsia" w:cs="仿宋_GB2312"/>
          <w:sz w:val="32"/>
          <w:szCs w:val="32"/>
          <w:lang w:val="en-US" w:eastAsia="zh-CN"/>
        </w:rPr>
        <w:t>职业伤害保障</w:t>
      </w:r>
      <w:r>
        <w:rPr>
          <w:rFonts w:hint="eastAsia" w:ascii="仿宋_GB2312" w:hAnsi="仿宋_GB2312" w:eastAsia="仿宋_GB2312" w:cs="仿宋_GB2312"/>
          <w:sz w:val="32"/>
          <w:szCs w:val="32"/>
        </w:rPr>
        <w:t>微阵地”</w:t>
      </w:r>
      <w:r>
        <w:rPr>
          <w:rFonts w:hint="eastAsia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实现了</w:t>
      </w:r>
      <w:r>
        <w:rPr>
          <w:rFonts w:hint="eastAsia" w:cs="仿宋_GB2312"/>
          <w:sz w:val="32"/>
          <w:szCs w:val="32"/>
          <w:lang w:val="en-US" w:eastAsia="zh-CN"/>
        </w:rPr>
        <w:t>宣传</w:t>
      </w:r>
      <w:r>
        <w:rPr>
          <w:rFonts w:hint="eastAsia" w:ascii="仿宋_GB2312" w:hAnsi="仿宋_GB2312" w:eastAsia="仿宋_GB2312" w:cs="仿宋_GB2312"/>
          <w:sz w:val="32"/>
          <w:szCs w:val="32"/>
        </w:rPr>
        <w:t>教育从“被动接受”到“主动参与”的转变</w:t>
      </w:r>
      <w:r>
        <w:rPr>
          <w:rFonts w:hint="eastAsia" w:cs="仿宋_GB2312"/>
          <w:sz w:val="32"/>
          <w:szCs w:val="32"/>
          <w:lang w:eastAsia="zh-CN"/>
        </w:rPr>
        <w:t>。</w:t>
      </w:r>
    </w:p>
    <w:p w14:paraId="786B08D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</w:rPr>
        <w:t>数字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化</w:t>
      </w:r>
      <w:r>
        <w:rPr>
          <w:rFonts w:hint="eastAsia" w:ascii="楷体" w:hAnsi="楷体" w:eastAsia="楷体" w:cs="楷体"/>
          <w:sz w:val="32"/>
          <w:szCs w:val="32"/>
        </w:rPr>
        <w:t>融合是创新引擎</w:t>
      </w:r>
    </w:p>
    <w:p w14:paraId="4561B0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大力开发与推广微视频、MG动画、宣传长图</w:t>
      </w:r>
      <w:r>
        <w:rPr>
          <w:rFonts w:hint="eastAsia" w:cs="仿宋_GB2312"/>
          <w:sz w:val="32"/>
          <w:szCs w:val="32"/>
          <w:lang w:val="en-US" w:eastAsia="zh-CN"/>
        </w:rPr>
        <w:t>等</w:t>
      </w:r>
      <w:r>
        <w:rPr>
          <w:rFonts w:hint="eastAsia" w:ascii="仿宋_GB2312" w:hAnsi="仿宋_GB2312" w:eastAsia="仿宋_GB2312" w:cs="仿宋_GB2312"/>
          <w:sz w:val="32"/>
          <w:szCs w:val="32"/>
        </w:rPr>
        <w:t>标准化、可视化、趣味化的数字内容，利用线上平台实现“广覆盖、低成本、高效率”的知识普及</w:t>
      </w:r>
      <w:r>
        <w:rPr>
          <w:rFonts w:hint="eastAsia" w:cs="仿宋_GB2312"/>
          <w:sz w:val="32"/>
          <w:szCs w:val="32"/>
          <w:lang w:eastAsia="zh-CN"/>
        </w:rPr>
        <w:t>，</w:t>
      </w:r>
      <w:r>
        <w:rPr>
          <w:rFonts w:hint="eastAsia" w:cs="仿宋_GB2312"/>
          <w:sz w:val="32"/>
          <w:szCs w:val="32"/>
          <w:lang w:val="en-US" w:eastAsia="zh-CN"/>
        </w:rPr>
        <w:t>营造</w:t>
      </w:r>
      <w:r>
        <w:rPr>
          <w:rFonts w:hint="eastAsia" w:ascii="仿宋_GB2312" w:hAnsi="仿宋_GB2312" w:eastAsia="仿宋_GB2312" w:cs="仿宋_GB2312"/>
          <w:sz w:val="32"/>
          <w:szCs w:val="32"/>
        </w:rPr>
        <w:t>认同感强、归属感深的</w:t>
      </w:r>
      <w:r>
        <w:rPr>
          <w:rFonts w:hint="eastAsia" w:cs="仿宋_GB2312"/>
          <w:sz w:val="32"/>
          <w:szCs w:val="32"/>
          <w:lang w:val="en-US" w:eastAsia="zh-CN"/>
        </w:rPr>
        <w:t>职业伤害预防氛围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 w14:paraId="0F396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五）</w:t>
      </w:r>
      <w:r>
        <w:rPr>
          <w:rFonts w:hint="eastAsia" w:ascii="楷体" w:hAnsi="楷体" w:eastAsia="楷体" w:cs="楷体"/>
          <w:sz w:val="32"/>
          <w:szCs w:val="32"/>
        </w:rPr>
        <w:t>共建共治是长效支撑</w:t>
      </w:r>
    </w:p>
    <w:p w14:paraId="793C4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清晰的“政府主导监管+企业主责落实”协同框架，是确保项目可持续推进并不断迭代优化的制度保障。政府应聚焦于政策引导、标准制定、监督评估与协调资源；平台企业则需切实承担主体责任，在预防体系构建、资源投入、组织执行层面发挥核心能动作用。</w:t>
      </w:r>
    </w:p>
    <w:p w14:paraId="469558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六、从试点突破到“1+2+4”体系化赋能</w:t>
      </w:r>
    </w:p>
    <w:p w14:paraId="188E28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基于本项目探索取得的显著成效与提炼的宝贵经验，重庆市</w:t>
      </w:r>
      <w:r>
        <w:rPr>
          <w:rFonts w:hint="eastAsia" w:cs="仿宋_GB2312"/>
          <w:sz w:val="32"/>
          <w:szCs w:val="32"/>
          <w:lang w:val="en-US" w:eastAsia="zh-CN"/>
        </w:rPr>
        <w:t>人力社保</w:t>
      </w:r>
      <w:r>
        <w:rPr>
          <w:rFonts w:hint="eastAsia" w:ascii="仿宋_GB2312" w:hAnsi="仿宋_GB2312" w:eastAsia="仿宋_GB2312" w:cs="仿宋_GB2312"/>
          <w:sz w:val="32"/>
          <w:szCs w:val="32"/>
        </w:rPr>
        <w:t>局在2025年更具前瞻性地启动</w:t>
      </w:r>
      <w:r>
        <w:rPr>
          <w:rFonts w:hint="eastAsia" w:cs="仿宋_GB2312"/>
          <w:sz w:val="32"/>
          <w:szCs w:val="32"/>
          <w:lang w:val="en-US" w:eastAsia="zh-CN"/>
        </w:rPr>
        <w:t>新一轮的</w:t>
      </w:r>
      <w:r>
        <w:rPr>
          <w:rFonts w:hint="eastAsia" w:ascii="仿宋_GB2312" w:hAnsi="仿宋_GB2312" w:eastAsia="仿宋_GB2312" w:cs="仿宋_GB2312"/>
          <w:sz w:val="32"/>
          <w:szCs w:val="32"/>
        </w:rPr>
        <w:t>就业形态就业人员职业伤害预防项目，战略升级构建具有重庆辨识度的“1+2+4”职业伤害保障宣传培训体系</w:t>
      </w:r>
      <w:r>
        <w:rPr>
          <w:rFonts w:hint="eastAsia" w:cs="仿宋_GB2312"/>
          <w:sz w:val="32"/>
          <w:szCs w:val="32"/>
          <w:lang w:eastAsia="zh-CN"/>
        </w:rPr>
        <w:t>。</w:t>
      </w:r>
    </w:p>
    <w:p w14:paraId="0D5BF3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“1”</w:t>
      </w:r>
      <w:r>
        <w:rPr>
          <w:rFonts w:hint="eastAsia" w:cs="仿宋_GB2312"/>
          <w:sz w:val="32"/>
          <w:szCs w:val="32"/>
          <w:lang w:val="en-US" w:eastAsia="zh-CN"/>
        </w:rPr>
        <w:t>——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打造一个重庆职业伤害预防品牌体系。通过打造重庆职业伤害预防IP形象、举办重庆首届职业伤害预防达人评选活动、打造“1+N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职业伤害预防宣传角，</w:t>
      </w:r>
      <w:r>
        <w:rPr>
          <w:rFonts w:hint="eastAsia" w:ascii="仿宋_GB2312" w:hAnsi="仿宋_GB2312" w:eastAsia="仿宋_GB2312" w:cs="仿宋_GB2312"/>
          <w:sz w:val="32"/>
          <w:szCs w:val="32"/>
        </w:rPr>
        <w:t>打造“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预防</w:t>
      </w:r>
      <w:r>
        <w:rPr>
          <w:rFonts w:hint="eastAsia" w:ascii="仿宋_GB2312" w:hAnsi="仿宋_GB2312" w:eastAsia="仿宋_GB2312" w:cs="仿宋_GB2312"/>
          <w:sz w:val="32"/>
          <w:szCs w:val="32"/>
        </w:rPr>
        <w:t>+”场景，进一步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营造浓厚的职业伤害预防氛围。</w:t>
      </w:r>
    </w:p>
    <w:p w14:paraId="409F030B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640" w:firstLineChars="200"/>
        <w:jc w:val="both"/>
        <w:textAlignment w:val="auto"/>
        <w:outlineLvl w:val="2"/>
        <w:rPr>
          <w:rFonts w:hint="eastAsia" w:ascii="仿宋_GB2312" w:hAnsi="Calibri" w:eastAsia="仿宋_GB2312" w:cs="仿宋_GB2312"/>
          <w:bCs/>
          <w:kern w:val="44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仿宋_GB2312" w:cs="仿宋_GB2312"/>
          <w:color w:val="000000"/>
          <w:kern w:val="0"/>
          <w:sz w:val="32"/>
          <w:szCs w:val="32"/>
          <w:u w:val="none"/>
          <w:lang w:val="en-US" w:eastAsia="zh-CN" w:bidi="ar"/>
        </w:rPr>
        <w:t>“2”</w:t>
      </w:r>
      <w:r>
        <w:rPr>
          <w:rFonts w:hint="eastAsia" w:ascii="Times New Roman" w:hAnsi="Times New Roman" w:cs="仿宋_GB2312"/>
          <w:color w:val="000000"/>
          <w:kern w:val="0"/>
          <w:sz w:val="32"/>
          <w:szCs w:val="32"/>
          <w:u w:val="none"/>
          <w:lang w:val="en-US" w:eastAsia="zh-CN" w:bidi="ar"/>
        </w:rPr>
        <w:t>——</w:t>
      </w:r>
      <w:r>
        <w:rPr>
          <w:rFonts w:hint="eastAsia" w:ascii="仿宋_GB2312" w:hAnsi="Calibri" w:eastAsia="仿宋_GB2312" w:cs="仿宋_GB2312"/>
          <w:bCs/>
          <w:kern w:val="44"/>
          <w:sz w:val="32"/>
          <w:szCs w:val="32"/>
          <w:shd w:val="clear" w:fill="FFFFFF"/>
          <w:lang w:val="en-US" w:eastAsia="zh-CN" w:bidi="ar"/>
        </w:rPr>
        <w:t>搭建双层联动重庆职业伤害预防两级融合线上全媒体矩阵。通过搭建“职能部门+平台机构”双层联动的职业伤害预防新闻专栏矩阵，进一步扩大职业伤害预防宣传声势。</w:t>
      </w:r>
    </w:p>
    <w:p w14:paraId="342CF222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640" w:firstLineChars="200"/>
        <w:jc w:val="both"/>
        <w:textAlignment w:val="auto"/>
        <w:outlineLvl w:val="2"/>
        <w:rPr>
          <w:rFonts w:hint="eastAsia" w:cs="仿宋_GB2312"/>
          <w:sz w:val="32"/>
          <w:szCs w:val="32"/>
          <w:lang w:eastAsia="zh-CN"/>
        </w:rPr>
      </w:pPr>
      <w:r>
        <w:rPr>
          <w:rFonts w:hint="eastAsia" w:ascii="仿宋_GB2312" w:hAnsi="Calibri" w:eastAsia="仿宋_GB2312" w:cs="仿宋_GB2312"/>
          <w:bCs/>
          <w:kern w:val="44"/>
          <w:sz w:val="32"/>
          <w:szCs w:val="32"/>
          <w:shd w:val="clear" w:fill="FFFFFF"/>
          <w:lang w:val="en-US" w:eastAsia="zh-CN" w:bidi="ar"/>
        </w:rPr>
        <w:t>“4”</w:t>
      </w:r>
      <w:r>
        <w:rPr>
          <w:rFonts w:hint="eastAsia" w:hAnsi="Calibri" w:cs="仿宋_GB2312"/>
          <w:bCs/>
          <w:kern w:val="44"/>
          <w:sz w:val="32"/>
          <w:szCs w:val="32"/>
          <w:shd w:val="clear" w:fill="FFFFFF"/>
          <w:lang w:val="en-US" w:eastAsia="zh-CN" w:bidi="ar"/>
        </w:rPr>
        <w:t>——</w:t>
      </w:r>
      <w:r>
        <w:rPr>
          <w:rFonts w:hint="eastAsia" w:ascii="仿宋_GB2312" w:hAnsi="Calibri" w:eastAsia="仿宋_GB2312" w:cs="仿宋_GB2312"/>
          <w:bCs/>
          <w:kern w:val="44"/>
          <w:sz w:val="32"/>
          <w:szCs w:val="32"/>
          <w:shd w:val="clear" w:fill="FFFFFF"/>
          <w:lang w:val="en-US" w:eastAsia="zh-CN" w:bidi="ar"/>
        </w:rPr>
        <w:t>构建“4个层级”职业伤害保障培训体系。分别面向平台企业、平台管理者、一线职工、新入职员工，分类分层系统化开展职业伤害预防培训，进一步提升平台企业及</w:t>
      </w:r>
      <w:r>
        <w:rPr>
          <w:rFonts w:hint="eastAsia" w:ascii="仿宋_GB2312" w:hAnsi="仿宋_GB2312" w:eastAsia="仿宋_GB2312" w:cs="仿宋_GB2312"/>
          <w:sz w:val="32"/>
          <w:szCs w:val="32"/>
        </w:rPr>
        <w:t>新就业形态就业人员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的职业伤害预防意识和能力。</w:t>
      </w:r>
    </w:p>
    <w:p w14:paraId="0C178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重庆市以饿了么职业伤害保障宣传培训项目为起点，通过系统化的精准施策与创新实践，不仅有效提升了特定平台骑手群体的职业</w:t>
      </w:r>
      <w:r>
        <w:rPr>
          <w:rFonts w:hint="eastAsia" w:cs="仿宋_GB2312"/>
          <w:sz w:val="32"/>
          <w:szCs w:val="32"/>
          <w:lang w:val="en-US" w:eastAsia="zh-CN"/>
        </w:rPr>
        <w:t>伤害预防</w:t>
      </w:r>
      <w:r>
        <w:rPr>
          <w:rFonts w:hint="eastAsia" w:ascii="仿宋_GB2312" w:hAnsi="仿宋_GB2312" w:eastAsia="仿宋_GB2312" w:cs="仿宋_GB2312"/>
          <w:sz w:val="32"/>
          <w:szCs w:val="32"/>
        </w:rPr>
        <w:t>能力，显著降低了职业伤害</w:t>
      </w:r>
      <w:r>
        <w:rPr>
          <w:rFonts w:hint="eastAsia" w:cs="仿宋_GB2312"/>
          <w:sz w:val="32"/>
          <w:szCs w:val="32"/>
          <w:lang w:val="en-US" w:eastAsia="zh-CN"/>
        </w:rPr>
        <w:t>事故发生率</w:t>
      </w:r>
      <w:r>
        <w:rPr>
          <w:rFonts w:hint="eastAsia" w:ascii="仿宋_GB2312" w:hAnsi="仿宋_GB2312" w:eastAsia="仿宋_GB2312" w:cs="仿宋_GB2312"/>
          <w:sz w:val="32"/>
          <w:szCs w:val="32"/>
        </w:rPr>
        <w:t>，更探索出一条“政企协同</w:t>
      </w:r>
      <w:r>
        <w:rPr>
          <w:rFonts w:hint="eastAsia" w:cs="仿宋_GB2312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</w:rPr>
        <w:t>分层培训</w:t>
      </w:r>
      <w:r>
        <w:rPr>
          <w:rFonts w:hint="eastAsia" w:cs="仿宋_GB2312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</w:rPr>
        <w:t>场景赋能”的新就业形态</w:t>
      </w:r>
      <w:r>
        <w:rPr>
          <w:rFonts w:hint="eastAsia" w:cs="仿宋_GB2312"/>
          <w:sz w:val="32"/>
          <w:szCs w:val="32"/>
          <w:lang w:val="en-US" w:eastAsia="zh-CN"/>
        </w:rPr>
        <w:t>人员</w:t>
      </w:r>
      <w:r>
        <w:rPr>
          <w:rFonts w:hint="eastAsia" w:ascii="仿宋_GB2312" w:hAnsi="仿宋_GB2312" w:eastAsia="仿宋_GB2312" w:cs="仿宋_GB2312"/>
          <w:sz w:val="32"/>
          <w:szCs w:val="32"/>
        </w:rPr>
        <w:t>职业伤害保障新路径。该项目提炼的“五个核心启示”及后续升华形成的“1+2+4”体系化框架，为</w:t>
      </w:r>
      <w:r>
        <w:rPr>
          <w:rFonts w:hint="eastAsia" w:cs="仿宋_GB2312"/>
          <w:sz w:val="32"/>
          <w:szCs w:val="32"/>
          <w:lang w:val="en-US" w:eastAsia="zh-CN"/>
        </w:rPr>
        <w:t>实现</w:t>
      </w:r>
      <w:r>
        <w:rPr>
          <w:rFonts w:hint="eastAsia" w:ascii="仿宋_GB2312" w:hAnsi="仿宋_GB2312" w:eastAsia="仿宋_GB2312" w:cs="仿宋_GB2312"/>
          <w:sz w:val="32"/>
          <w:szCs w:val="32"/>
        </w:rPr>
        <w:t>新就业形态</w:t>
      </w:r>
      <w:r>
        <w:rPr>
          <w:rFonts w:hint="eastAsia" w:cs="仿宋_GB2312"/>
          <w:sz w:val="32"/>
          <w:szCs w:val="32"/>
          <w:lang w:val="en-US" w:eastAsia="zh-CN"/>
        </w:rPr>
        <w:t>人员</w:t>
      </w:r>
      <w:r>
        <w:rPr>
          <w:rFonts w:hint="eastAsia" w:ascii="仿宋_GB2312" w:hAnsi="仿宋_GB2312" w:eastAsia="仿宋_GB2312" w:cs="仿宋_GB2312"/>
          <w:sz w:val="32"/>
          <w:szCs w:val="32"/>
        </w:rPr>
        <w:t>“伤有所保”提供了可复制、可推广的“重庆方案”。</w:t>
      </w:r>
    </w:p>
    <w:p w14:paraId="4459D1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783AC2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1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6E4D2E"/>
    <w:multiLevelType w:val="singleLevel"/>
    <w:tmpl w:val="B56E4D2E"/>
    <w:lvl w:ilvl="0" w:tentative="0">
      <w:start w:val="4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E598954C"/>
    <w:multiLevelType w:val="singleLevel"/>
    <w:tmpl w:val="E598954C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A37485"/>
    <w:rsid w:val="4DA41071"/>
    <w:rsid w:val="54A37485"/>
    <w:rsid w:val="7C365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60" w:lineRule="exact"/>
      <w:ind w:firstLine="883" w:firstLineChars="200"/>
      <w:jc w:val="both"/>
    </w:pPr>
    <w:rPr>
      <w:rFonts w:ascii="仿宋_GB2312" w:hAnsi="仿宋_GB2312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adjustRightInd w:val="0"/>
      <w:snapToGrid w:val="0"/>
      <w:outlineLvl w:val="1"/>
    </w:pPr>
    <w:rPr>
      <w:rFonts w:ascii="黑体" w:hAnsi="黑体" w:eastAsia="黑体" w:cstheme="majorBidi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3880</Words>
  <Characters>3925</Characters>
  <Lines>0</Lines>
  <Paragraphs>0</Paragraphs>
  <TotalTime>2</TotalTime>
  <ScaleCrop>false</ScaleCrop>
  <LinksUpToDate>false</LinksUpToDate>
  <CharactersWithSpaces>3929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2025-09-26T06:01:00Z</dcterms:created>
  <dc:creator>Show</dc:creator>
  <cp:lastModifiedBy>Show</cp:lastModifiedBy>
  <dcterms:modified xsi:type="dcterms:W3CDTF">2026-06-26T05:54:21Z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8AE9647F21884534A83821E664FFF779_11</vt:lpwstr>
  </property>
  <property fmtid="{D5CDD505-2E9C-101B-9397-08002B2CF9AE}" pid="4" name="KSOTemplateDocerSaveRecord">
    <vt:lpwstr>eyJoZGlkIjoiNjI2YjZhOGViZTZhNjg0ODhkNDM4MTE4MTM4ODNhNjAiLCJ1c2VySWQiOiIzNjQ5MTEyNzgifQ==</vt:lpwstr>
  </property>
</Properties>
</file>