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333FADED" w:rsidR="00B8033D" w:rsidRPr="00B8033D" w:rsidRDefault="00B8033D" w:rsidP="009D3DD5">
      <w:pPr>
        <w:spacing w:line="360" w:lineRule="auto"/>
        <w:rPr>
          <w:rFonts w:ascii="Arial" w:hAnsi="Arial" w:cs="Arial"/>
          <w:sz w:val="28"/>
          <w:szCs w:val="28"/>
        </w:rPr>
      </w:pPr>
      <w:r w:rsidRPr="00B8033D">
        <w:rPr>
          <w:rFonts w:ascii="Arial" w:hAnsi="Arial" w:cs="Arial"/>
          <w:sz w:val="28"/>
          <w:szCs w:val="28"/>
        </w:rPr>
        <w:t xml:space="preserve">Estimating importation and nosocomial transmission of </w:t>
      </w:r>
      <w:r w:rsidR="008D7B47">
        <w:rPr>
          <w:rFonts w:ascii="Arial" w:hAnsi="Arial" w:cs="Arial"/>
          <w:sz w:val="28"/>
          <w:szCs w:val="28"/>
        </w:rPr>
        <w:t>micro-organisms</w:t>
      </w:r>
      <w:r w:rsidRPr="00B8033D">
        <w:rPr>
          <w:rFonts w:ascii="Arial" w:hAnsi="Arial" w:cs="Arial"/>
          <w:sz w:val="28"/>
          <w:szCs w:val="28"/>
        </w:rPr>
        <w:t xml:space="preserve"> in hospital settings using patient records and culture data</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Pr="00F649EE"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46D7756D" w14:textId="215F439E" w:rsidR="00E6133D"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0FE752DA" w14:textId="4A15E440" w:rsidR="002457B3"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 S.P. and J.S. conceived the study and managed the project. J.C.V. performed the analysis. L.W. and J.Z. curated the data, J.C.V., T.R., A.C.U</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66500B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lastRenderedPageBreak/>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043710AA" w14:textId="545A7395"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Antimicrobial-resistant organisms (AMROs) are a major threat to public health. These organisms increase mortality, hospital length of stay, and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Many AMROs are present in both hospitals and the broader community; however, information on AMRO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D3DD5">
        <w:rPr>
          <w:rFonts w:ascii="Arial" w:hAnsi="Arial" w:cs="Arial"/>
          <w:color w:val="000000"/>
          <w:sz w:val="20"/>
          <w:szCs w:val="20"/>
        </w:rPr>
        <w:t>detection</w:t>
      </w:r>
      <w:r w:rsidRPr="00DE40F4">
        <w:rPr>
          <w:rFonts w:ascii="Arial" w:hAnsi="Arial" w:cs="Arial"/>
          <w:color w:val="000000"/>
          <w:sz w:val="20"/>
          <w:szCs w:val="20"/>
        </w:rPr>
        <w:t xml:space="preserve"> and 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 xml:space="preserve">admission, transfer, and discharge 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  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 xml:space="preserve">bias in the inference is caused by the structural identifiability of the system or by the inherent stochasticity of the model </w:t>
      </w:r>
      <w:r w:rsidRPr="00DE40F4">
        <w:rPr>
          <w:rFonts w:ascii="Arial" w:hAnsi="Arial" w:cs="Arial"/>
          <w:color w:val="000000"/>
          <w:sz w:val="20"/>
          <w:szCs w:val="20"/>
        </w:rPr>
        <w:t xml:space="preserve">then apply the framework to estimate both quantities for seven prevalent organisms: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r w:rsidR="006841ED">
        <w:rPr>
          <w:rFonts w:ascii="Arial" w:hAnsi="Arial" w:cs="Arial"/>
          <w:color w:val="000000"/>
          <w:sz w:val="20"/>
          <w:szCs w:val="20"/>
        </w:rPr>
        <w:t>We discern whether.</w:t>
      </w:r>
    </w:p>
    <w:p w14:paraId="718EA30F" w14:textId="13B43A8E"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dynamic modeling and estimation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119741A7"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4903E3B2"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44A106A" w14:textId="2D10FE09" w:rsidR="005E4095" w:rsidRDefault="005E4095" w:rsidP="009D3DD5">
      <w:pPr>
        <w:spacing w:line="360" w:lineRule="auto"/>
        <w:jc w:val="both"/>
        <w:rPr>
          <w:rFonts w:ascii="Arial" w:hAnsi="Arial" w:cs="Arial"/>
          <w:sz w:val="20"/>
          <w:szCs w:val="20"/>
        </w:rPr>
      </w:pPr>
      <w:r w:rsidRPr="00C8522B">
        <w:rPr>
          <w:rFonts w:ascii="Arial" w:hAnsi="Arial" w:cs="Arial"/>
          <w:sz w:val="20"/>
          <w:szCs w:val="20"/>
        </w:rPr>
        <w:t xml:space="preserve">Antimicrobial resistance (AMR) is a major threat to human health worldwide and </w:t>
      </w:r>
      <w:r>
        <w:rPr>
          <w:rFonts w:ascii="Arial" w:hAnsi="Arial" w:cs="Arial"/>
          <w:sz w:val="20"/>
          <w:szCs w:val="20"/>
        </w:rPr>
        <w:t xml:space="preserve">has </w:t>
      </w:r>
      <w:r w:rsidRPr="00C8522B">
        <w:rPr>
          <w:rFonts w:ascii="Arial" w:hAnsi="Arial" w:cs="Arial"/>
          <w:sz w:val="20"/>
          <w:szCs w:val="20"/>
        </w:rPr>
        <w:t>emerged as one of the leading public threats of the 21</w:t>
      </w:r>
      <w:r w:rsidRPr="00C8522B">
        <w:rPr>
          <w:rFonts w:ascii="Arial" w:hAnsi="Arial" w:cs="Arial"/>
          <w:sz w:val="20"/>
          <w:szCs w:val="20"/>
          <w:vertAlign w:val="superscript"/>
        </w:rPr>
        <w:t xml:space="preserve">st  </w:t>
      </w:r>
      <w:r w:rsidRPr="00C8522B">
        <w:rPr>
          <w:rFonts w:ascii="Arial" w:hAnsi="Arial" w:cs="Arial"/>
          <w:sz w:val="20"/>
          <w:szCs w:val="20"/>
        </w:rPr>
        <w:t xml:space="preserve">century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Pr="00C8522B">
        <w:rPr>
          <w:rFonts w:ascii="Arial" w:hAnsi="Arial" w:cs="Arial"/>
          <w:sz w:val="20"/>
          <w:szCs w:val="20"/>
        </w:rPr>
        <w:fldChar w:fldCharType="end"/>
      </w:r>
      <w:r w:rsidRPr="00C8522B">
        <w:rPr>
          <w:rFonts w:ascii="Arial" w:hAnsi="Arial" w:cs="Arial"/>
          <w:sz w:val="20"/>
          <w:szCs w:val="20"/>
        </w:rPr>
        <w:t xml:space="preserve">. </w:t>
      </w:r>
      <w:r>
        <w:rPr>
          <w:rFonts w:ascii="Arial" w:hAnsi="Arial" w:cs="Arial"/>
          <w:sz w:val="20"/>
          <w:szCs w:val="20"/>
        </w:rPr>
        <w:t xml:space="preserve">An estimated 4.95 million deaths were associated with bacterial AMR in 2019 globally, and mortality caused by AMR is projected to reach 10 million by 2050 </w:t>
      </w:r>
      <w:r>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r w:rsidRPr="00C8522B">
        <w:rPr>
          <w:rFonts w:ascii="Arial" w:hAnsi="Arial" w:cs="Arial"/>
          <w:sz w:val="20"/>
          <w:szCs w:val="20"/>
        </w:rPr>
        <w:t xml:space="preserve"> </w:t>
      </w:r>
      <w:r>
        <w:rPr>
          <w:rFonts w:ascii="Arial" w:hAnsi="Arial" w:cs="Arial"/>
          <w:sz w:val="20"/>
          <w:szCs w:val="20"/>
        </w:rPr>
        <w:t>Hospital-acquired</w:t>
      </w:r>
      <w:r w:rsidRPr="00C8522B">
        <w:rPr>
          <w:rFonts w:ascii="Arial" w:hAnsi="Arial" w:cs="Arial"/>
          <w:sz w:val="20"/>
          <w:szCs w:val="20"/>
        </w:rPr>
        <w:t xml:space="preserve"> (nosocomial) infection</w:t>
      </w:r>
      <w:r>
        <w:rPr>
          <w:rFonts w:ascii="Arial" w:hAnsi="Arial" w:cs="Arial"/>
          <w:sz w:val="20"/>
          <w:szCs w:val="20"/>
        </w:rPr>
        <w:t>s by AMROs</w:t>
      </w:r>
      <w:r w:rsidRPr="00C8522B">
        <w:rPr>
          <w:rFonts w:ascii="Arial" w:hAnsi="Arial" w:cs="Arial"/>
          <w:sz w:val="20"/>
          <w:szCs w:val="20"/>
        </w:rPr>
        <w:t xml:space="preserve"> </w:t>
      </w:r>
      <w:r>
        <w:rPr>
          <w:rFonts w:ascii="Arial" w:hAnsi="Arial" w:cs="Arial"/>
          <w:sz w:val="20"/>
          <w:szCs w:val="20"/>
        </w:rPr>
        <w:t>are</w:t>
      </w:r>
      <w:r w:rsidRPr="00C8522B">
        <w:rPr>
          <w:rFonts w:ascii="Arial" w:hAnsi="Arial" w:cs="Arial"/>
          <w:sz w:val="20"/>
          <w:szCs w:val="20"/>
        </w:rPr>
        <w:t xml:space="preserve"> a major contributor to mortality, length of stay</w:t>
      </w:r>
      <w:r>
        <w:rPr>
          <w:rFonts w:ascii="Arial" w:hAnsi="Arial" w:cs="Arial"/>
          <w:sz w:val="20"/>
          <w:szCs w:val="20"/>
        </w:rPr>
        <w:t xml:space="preserve"> in hospital</w:t>
      </w:r>
      <w:r w:rsidRPr="00C8522B">
        <w:rPr>
          <w:rFonts w:ascii="Arial" w:hAnsi="Arial" w:cs="Arial"/>
          <w:sz w:val="20"/>
          <w:szCs w:val="20"/>
        </w:rPr>
        <w:t xml:space="preserve"> and health-care associated cost</w:t>
      </w:r>
      <w:r>
        <w:rPr>
          <w:rFonts w:ascii="Arial" w:hAnsi="Arial" w:cs="Arial"/>
          <w:sz w:val="20"/>
          <w:szCs w:val="20"/>
        </w:rPr>
        <w:t xml:space="preserve">s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Pr="00C8522B">
        <w:rPr>
          <w:rFonts w:ascii="Arial" w:hAnsi="Arial" w:cs="Arial"/>
          <w:sz w:val="20"/>
          <w:szCs w:val="20"/>
        </w:rPr>
        <w:fldChar w:fldCharType="end"/>
      </w:r>
      <w:r w:rsidRPr="00C8522B">
        <w:rPr>
          <w:rFonts w:ascii="Arial" w:hAnsi="Arial" w:cs="Arial"/>
          <w:sz w:val="20"/>
          <w:szCs w:val="20"/>
        </w:rPr>
        <w:t xml:space="preserve">. </w:t>
      </w:r>
      <w:r>
        <w:rPr>
          <w:rFonts w:ascii="Arial" w:hAnsi="Arial" w:cs="Arial"/>
          <w:sz w:val="20"/>
          <w:szCs w:val="20"/>
        </w:rPr>
        <w:t>Understanding</w:t>
      </w:r>
      <w:r w:rsidRPr="00C8522B">
        <w:rPr>
          <w:rFonts w:ascii="Arial" w:hAnsi="Arial" w:cs="Arial"/>
          <w:sz w:val="20"/>
          <w:szCs w:val="20"/>
        </w:rPr>
        <w:t xml:space="preserve"> the burden and spread of AMR</w:t>
      </w:r>
      <w:r>
        <w:rPr>
          <w:rFonts w:ascii="Arial" w:hAnsi="Arial" w:cs="Arial"/>
          <w:sz w:val="20"/>
          <w:szCs w:val="20"/>
        </w:rPr>
        <w:t xml:space="preserve">Os, and microorganisms in general, within hospital settings, as well as the </w:t>
      </w:r>
      <w:r>
        <w:rPr>
          <w:rFonts w:ascii="Arial" w:hAnsi="Arial" w:cs="Arial"/>
          <w:sz w:val="20"/>
          <w:szCs w:val="20"/>
        </w:rPr>
        <w:lastRenderedPageBreak/>
        <w:t>effects of potential interventions,</w:t>
      </w:r>
      <w:r w:rsidRPr="00C8522B">
        <w:rPr>
          <w:rFonts w:ascii="Arial" w:hAnsi="Arial" w:cs="Arial"/>
          <w:sz w:val="20"/>
          <w:szCs w:val="20"/>
        </w:rPr>
        <w:t xml:space="preserve"> is </w:t>
      </w:r>
      <w:r>
        <w:rPr>
          <w:rFonts w:ascii="Arial" w:hAnsi="Arial" w:cs="Arial"/>
          <w:sz w:val="20"/>
          <w:szCs w:val="20"/>
        </w:rPr>
        <w:t xml:space="preserve">critical for effective control planning; however, quantification of these characteristics remains challenging due to limited observation of </w:t>
      </w:r>
      <w:r w:rsidR="004737A3">
        <w:rPr>
          <w:rFonts w:ascii="Arial" w:hAnsi="Arial" w:cs="Arial"/>
          <w:sz w:val="20"/>
          <w:szCs w:val="20"/>
        </w:rPr>
        <w:t>microorganism</w:t>
      </w:r>
      <w:r>
        <w:rPr>
          <w:rFonts w:ascii="Arial" w:hAnsi="Arial" w:cs="Arial"/>
          <w:sz w:val="20"/>
          <w:szCs w:val="20"/>
        </w:rPr>
        <w:t xml:space="preserve"> carriage</w:t>
      </w:r>
      <w:r w:rsidR="004E5C12">
        <w:rPr>
          <w:rFonts w:ascii="Arial" w:hAnsi="Arial" w:cs="Arial"/>
          <w:sz w:val="20"/>
          <w:szCs w:val="20"/>
        </w:rPr>
        <w:t>,</w:t>
      </w:r>
      <w:r>
        <w:rPr>
          <w:rFonts w:ascii="Arial" w:hAnsi="Arial" w:cs="Arial"/>
          <w:sz w:val="20"/>
          <w:szCs w:val="20"/>
        </w:rPr>
        <w:t xml:space="preserve"> difficulty assessing interventions in real-world settings</w:t>
      </w:r>
      <w:r w:rsidR="004E5C12">
        <w:rPr>
          <w:rFonts w:ascii="Arial" w:hAnsi="Arial" w:cs="Arial"/>
          <w:sz w:val="20"/>
          <w:szCs w:val="20"/>
        </w:rPr>
        <w:t xml:space="preserve">, and </w:t>
      </w:r>
      <w:r w:rsidR="000A5327" w:rsidRPr="006841ED">
        <w:rPr>
          <w:rFonts w:ascii="Arial" w:hAnsi="Arial" w:cs="Arial"/>
          <w:color w:val="FF0000"/>
          <w:sz w:val="20"/>
          <w:szCs w:val="20"/>
        </w:rPr>
        <w:t>incomplete understanding of the mechanism</w:t>
      </w:r>
      <w:r w:rsidR="004E5C12" w:rsidRPr="006841ED">
        <w:rPr>
          <w:rFonts w:ascii="Arial" w:hAnsi="Arial" w:cs="Arial"/>
          <w:color w:val="FF0000"/>
          <w:sz w:val="20"/>
          <w:szCs w:val="20"/>
        </w:rPr>
        <w:t>s</w:t>
      </w:r>
      <w:r w:rsidR="000A5327" w:rsidRPr="006841ED">
        <w:rPr>
          <w:rFonts w:ascii="Arial" w:hAnsi="Arial" w:cs="Arial"/>
          <w:color w:val="FF0000"/>
          <w:sz w:val="20"/>
          <w:szCs w:val="20"/>
        </w:rPr>
        <w:t xml:space="preserve"> shaping the coexistence of antibiotic-resistan</w:t>
      </w:r>
      <w:r w:rsidR="004E5C12" w:rsidRPr="006841ED">
        <w:rPr>
          <w:rFonts w:ascii="Arial" w:hAnsi="Arial" w:cs="Arial"/>
          <w:color w:val="FF0000"/>
          <w:sz w:val="20"/>
          <w:szCs w:val="20"/>
        </w:rPr>
        <w:t>t</w:t>
      </w:r>
      <w:r w:rsidR="000A5327" w:rsidRPr="006841ED">
        <w:rPr>
          <w:rFonts w:ascii="Arial" w:hAnsi="Arial" w:cs="Arial"/>
          <w:color w:val="FF0000"/>
          <w:sz w:val="20"/>
          <w:szCs w:val="20"/>
        </w:rPr>
        <w:t xml:space="preserve"> and </w:t>
      </w:r>
      <w:r w:rsidR="006A0BFF" w:rsidRPr="006841ED">
        <w:rPr>
          <w:rFonts w:ascii="Arial" w:hAnsi="Arial" w:cs="Arial"/>
          <w:color w:val="FF0000"/>
          <w:sz w:val="20"/>
          <w:szCs w:val="20"/>
        </w:rPr>
        <w:t>antibiotic</w:t>
      </w:r>
      <w:r w:rsidR="000A5327" w:rsidRPr="006841ED">
        <w:rPr>
          <w:rFonts w:ascii="Arial" w:hAnsi="Arial" w:cs="Arial"/>
          <w:color w:val="FF0000"/>
          <w:sz w:val="20"/>
          <w:szCs w:val="20"/>
        </w:rPr>
        <w:t xml:space="preserve"> sensitive microorganism in hospitals</w:t>
      </w:r>
      <w:r w:rsidR="00013879">
        <w:rPr>
          <w:rFonts w:ascii="Arial" w:hAnsi="Arial" w:cs="Arial"/>
          <w:sz w:val="20"/>
          <w:szCs w:val="20"/>
        </w:rPr>
        <w:fldChar w:fldCharType="begin"/>
      </w:r>
      <w:r w:rsidR="00013879">
        <w:rPr>
          <w:rFonts w:ascii="Arial" w:hAnsi="Arial" w:cs="Arial"/>
          <w:sz w:val="20"/>
          <w:szCs w:val="20"/>
        </w:rPr>
        <w:instrText xml:space="preserve"> ADDIN ZOTERO_ITEM CSL_CITATION {"citationID":"a3oN9sWV","properties":{"formattedCitation":"\\super 3\\nosupersub{}","plainCitation":"3","noteIndex":0},"citationItems":[{"id":459,"uris":["http://zotero.org/users/9551388/items/AAMBXBLY"],"itemData":{"id":459,"type":"article-journal","container-title":"Nature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coexistence","volume":"3","author":[{"family":"Lehtinen","given":"Sonja"}],"issued":{"date-parts":[["2019",3]]}}}],"schema":"https://github.com/citation-style-language/schema/raw/master/csl-citation.json"} </w:instrText>
      </w:r>
      <w:r w:rsidR="00013879">
        <w:rPr>
          <w:rFonts w:ascii="Arial" w:hAnsi="Arial" w:cs="Arial"/>
          <w:sz w:val="20"/>
          <w:szCs w:val="20"/>
        </w:rPr>
        <w:fldChar w:fldCharType="separate"/>
      </w:r>
      <w:r w:rsidR="00013879" w:rsidRPr="00013879">
        <w:rPr>
          <w:rFonts w:ascii="Arial" w:hAnsi="Arial" w:cs="Arial"/>
          <w:sz w:val="20"/>
          <w:vertAlign w:val="superscript"/>
          <w:lang w:val="en-GB"/>
        </w:rPr>
        <w:t>3</w:t>
      </w:r>
      <w:r w:rsidR="00013879">
        <w:rPr>
          <w:rFonts w:ascii="Arial" w:hAnsi="Arial" w:cs="Arial"/>
          <w:sz w:val="20"/>
          <w:szCs w:val="20"/>
        </w:rPr>
        <w:fldChar w:fldCharType="end"/>
      </w:r>
      <w:r>
        <w:rPr>
          <w:rFonts w:ascii="Arial" w:hAnsi="Arial" w:cs="Arial"/>
          <w:sz w:val="20"/>
          <w:szCs w:val="20"/>
        </w:rPr>
        <w:fldChar w:fldCharType="begin"/>
      </w:r>
      <w:r w:rsidR="00013879">
        <w:rPr>
          <w:rFonts w:ascii="Arial" w:hAnsi="Arial" w:cs="Arial"/>
          <w:sz w:val="20"/>
          <w:szCs w:val="20"/>
        </w:rPr>
        <w:instrText xml:space="preserve"> ADDIN ZOTERO_ITEM CSL_CITATION {"citationID":"2885Jpww","properties":{"formattedCitation":"\\super 3,4\\nosupersub{}","plainCitation":"3,4","noteIndex":0},"citationItems":[{"id":459,"uris":["http://zotero.org/users/9551388/items/AAMBXBLY"],"itemData":{"id":459,"type":"article-journal","container-title":"Nature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3,4</w:t>
      </w:r>
      <w:r>
        <w:rPr>
          <w:rFonts w:ascii="Arial" w:hAnsi="Arial" w:cs="Arial"/>
          <w:sz w:val="20"/>
          <w:szCs w:val="20"/>
        </w:rPr>
        <w:fldChar w:fldCharType="end"/>
      </w:r>
      <w:r w:rsidRPr="00312B71">
        <w:rPr>
          <w:rFonts w:ascii="Arial" w:hAnsi="Arial" w:cs="Arial"/>
          <w:sz w:val="20"/>
          <w:szCs w:val="20"/>
        </w:rPr>
        <w:t>.</w:t>
      </w:r>
      <w:r w:rsidR="00D04EFE">
        <w:rPr>
          <w:rFonts w:ascii="Arial" w:hAnsi="Arial" w:cs="Arial"/>
          <w:sz w:val="20"/>
          <w:szCs w:val="20"/>
        </w:rPr>
        <w:t xml:space="preserve"> It is well-recognized that between-host transmission is an important driver of the maintenance of resistance in hospitals </w:t>
      </w:r>
      <w:r w:rsidR="00D04EFE">
        <w:rPr>
          <w:rFonts w:ascii="Arial" w:hAnsi="Arial" w:cs="Arial"/>
          <w:sz w:val="20"/>
          <w:szCs w:val="20"/>
        </w:rPr>
        <w:fldChar w:fldCharType="begin"/>
      </w:r>
      <w:r w:rsidR="00D04EFE">
        <w:rPr>
          <w:rFonts w:ascii="Arial" w:hAnsi="Arial" w:cs="Arial"/>
          <w:sz w:val="20"/>
          <w:szCs w:val="20"/>
        </w:rPr>
        <w:instrText xml:space="preserve"> ADDIN ZOTERO_ITEM CSL_CITATION {"citationID":"a10h3r76afc","properties":{"formattedCitation":"\\uldash{\\super 1\\nosupersub{}}","plainCitation":"1","noteIndex":0},"citationItems":[{"id":526,"uris":["http://zotero.org/users/9551388/items/LFT2UYMQ"],"itemData":{"id":526,"type":"article-journal","abstract":"Background: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D04EFE" w:rsidRPr="00D04EFE">
        <w:rPr>
          <w:rFonts w:ascii="Arial" w:hAnsi="Arial" w:cs="Arial"/>
          <w:sz w:val="20"/>
          <w:u w:val="dash"/>
          <w:vertAlign w:val="superscript"/>
          <w:lang w:val="en-GB"/>
        </w:rPr>
        <w:t>1</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transmission (cite), or within the host processes, such as horizontal gene transfer, </w:t>
      </w:r>
      <w:r w:rsidR="00AF1F6D">
        <w:rPr>
          <w:rFonts w:ascii="Arial" w:hAnsi="Arial" w:cs="Arial"/>
          <w:sz w:val="20"/>
          <w:szCs w:val="20"/>
        </w:rPr>
        <w:t xml:space="preserve">increasing the </w:t>
      </w:r>
      <w:r w:rsidR="0052161F">
        <w:rPr>
          <w:rFonts w:ascii="Arial" w:hAnsi="Arial" w:cs="Arial"/>
          <w:sz w:val="20"/>
          <w:szCs w:val="20"/>
        </w:rPr>
        <w:t>resistance</w:t>
      </w:r>
      <w:r w:rsidR="00AF1F6D">
        <w:rPr>
          <w:rFonts w:ascii="Arial" w:hAnsi="Arial" w:cs="Arial"/>
          <w:sz w:val="20"/>
          <w:szCs w:val="20"/>
        </w:rPr>
        <w:t xml:space="preserve"> genotypes</w:t>
      </w:r>
      <w:r w:rsidR="00E737CB">
        <w:rPr>
          <w:rFonts w:ascii="Arial" w:hAnsi="Arial" w:cs="Arial"/>
          <w:sz w:val="20"/>
          <w:szCs w:val="20"/>
        </w:rPr>
        <w:t xml:space="preserve"> (cite)</w:t>
      </w:r>
      <w:r w:rsidR="00D04EFE">
        <w:rPr>
          <w:rFonts w:ascii="Arial" w:hAnsi="Arial" w:cs="Arial"/>
          <w:sz w:val="20"/>
          <w:szCs w:val="20"/>
        </w:rPr>
        <w:t>.</w:t>
      </w:r>
    </w:p>
    <w:p w14:paraId="491E7A89" w14:textId="3D02B1F4" w:rsidR="00C96F86" w:rsidRDefault="005E4095" w:rsidP="00E737CB">
      <w:pPr>
        <w:spacing w:line="360" w:lineRule="auto"/>
        <w:jc w:val="both"/>
        <w:rPr>
          <w:rFonts w:ascii="Arial" w:hAnsi="Arial" w:cs="Arial"/>
          <w:sz w:val="20"/>
          <w:szCs w:val="20"/>
        </w:rPr>
      </w:pPr>
      <w:r>
        <w:rPr>
          <w:rFonts w:ascii="Arial" w:hAnsi="Arial" w:cs="Arial"/>
          <w:sz w:val="20"/>
          <w:szCs w:val="20"/>
        </w:rPr>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speciallty to quantify and understand the relative roles of different routes of transmission or to characterize the condition of the hospital settings to sustain transmission of both resistant and sensitive strains (cite)</w:t>
      </w:r>
      <w:r w:rsidR="00880D1C">
        <w:rPr>
          <w:rFonts w:ascii="Arial" w:hAnsi="Arial" w:cs="Arial"/>
          <w:sz w:val="20"/>
          <w:szCs w:val="20"/>
        </w:rPr>
        <w:t xml:space="preserve">. </w:t>
      </w:r>
      <w:r>
        <w:rPr>
          <w:rFonts w:ascii="Arial" w:hAnsi="Arial" w:cs="Arial"/>
          <w:sz w:val="20"/>
          <w:szCs w:val="20"/>
        </w:rPr>
        <w:t xml:space="preserve">For instance, </w:t>
      </w:r>
      <w:r w:rsidR="00E737CB">
        <w:rPr>
          <w:rFonts w:ascii="Arial" w:hAnsi="Arial" w:cs="Arial"/>
          <w:sz w:val="20"/>
          <w:szCs w:val="20"/>
        </w:rPr>
        <w:t xml:space="preserve">theory </w:t>
      </w:r>
      <w:r>
        <w:rPr>
          <w:rFonts w:ascii="Arial" w:hAnsi="Arial" w:cs="Arial"/>
          <w:sz w:val="20"/>
          <w:szCs w:val="20"/>
        </w:rPr>
        <w:t xml:space="preserve">have been used to understand the emergence of resistance and its interplay with community-acquired infection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{"citationID":"iqpcjcop","properties":{"formattedCitation":"\\super 5\\nosupersub{}","plainCitation":"5","noteIndex":0},"citationItems":[{"id":130,"uris":["http://zotero.org/users/9551388/items/IUTFA7I6"],"itemData":{"id":130,"type":"article-journal","abstract":"Hospital-acquired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5</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{"citationID":"r3HeQLSX","properties":{"formattedCitation":"\\super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6</w:t>
      </w:r>
      <w:r w:rsidRPr="00C8522B">
        <w:rPr>
          <w:rFonts w:ascii="Arial" w:hAnsi="Arial" w:cs="Arial"/>
          <w:sz w:val="20"/>
          <w:szCs w:val="20"/>
        </w:rPr>
        <w:fldChar w:fldCharType="end"/>
      </w:r>
      <w:r>
        <w:rPr>
          <w:rFonts w:ascii="Arial" w:hAnsi="Arial" w:cs="Arial"/>
          <w:sz w:val="20"/>
          <w:szCs w:val="20"/>
        </w:rPr>
        <w:t xml:space="preserve">, and to assess control measures to reduce nosocomial transmission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{"citationID":"dxvu5D9Z","properties":{"formattedCitation":"\\super 7\\uc0\\u8211{}11\\nosupersub{}","plainCitation":"7–11","noteIndex":0},"citationItems":[{"id":132,"uris":["http://zotero.org/users/9551388/items/ZTS3IRMT"],"itemData":{"id":132,"type":"article-journal","abstract":"A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7–11</w:t>
      </w:r>
      <w:r w:rsidRPr="00C8522B">
        <w:rPr>
          <w:rFonts w:ascii="Arial" w:hAnsi="Arial" w:cs="Arial"/>
          <w:sz w:val="20"/>
          <w:szCs w:val="20"/>
        </w:rPr>
        <w:fldChar w:fldCharType="end"/>
      </w:r>
      <w:r>
        <w:rPr>
          <w:rFonts w:ascii="Arial" w:hAnsi="Arial" w:cs="Arial"/>
          <w:sz w:val="20"/>
          <w:szCs w:val="20"/>
        </w:rPr>
        <w:t>. However, most existing modeling studies focus</w:t>
      </w:r>
      <w:r w:rsidR="00A56BC0">
        <w:rPr>
          <w:rFonts w:ascii="Arial" w:hAnsi="Arial" w:cs="Arial"/>
          <w:sz w:val="20"/>
          <w:szCs w:val="20"/>
        </w:rPr>
        <w:t xml:space="preserve"> on general theoretical framweorks of AMR </w:t>
      </w:r>
      <w:r w:rsidR="00A56BC0" w:rsidRPr="00C8522B">
        <w:rPr>
          <w:rFonts w:ascii="Arial" w:hAnsi="Arial" w:cs="Arial"/>
          <w:sz w:val="20"/>
          <w:szCs w:val="20"/>
        </w:rPr>
        <w:fldChar w:fldCharType="begin"/>
      </w:r>
      <w:r w:rsidR="00A56BC0">
        <w:rPr>
          <w:rFonts w:ascii="Arial" w:hAnsi="Arial" w:cs="Arial"/>
          <w:sz w:val="20"/>
          <w:szCs w:val="20"/>
        </w:rPr>
        <w:instrText xml:space="preserve"> ADDIN ZOTERO_ITEM CSL_CITATION {"citationID":"NeOf40iI","properties":{"formattedCitation":"\\super 5\\uc0\\u8211{}7,12\\uc0\\u8211{}14\\nosupersub{}","plainCitation":"5–7,12–14","noteIndex":0},"citationItems":[{"id":130,"uris":["http://zotero.org/users/9551388/items/IUTFA7I6"],"itemData":{"id":130,"type":"article-journal","abstract":"Hospital-acquired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M."}],"issued":{"date-parts":[["1999",2,2]]}}},{"id":177,"uris":["http://zotero.org/users/9551388/items/7IP9AEMT"],"itemData":{"id":177,"type":"article-journal","abstract":"Vancomycin-resistant enterococci (VRE) recently have emerged as a nosocomial pathogen especially in intensive-care units (ICUs) worldwide. Transmission via the hands of health-care workers is an important determinant of spread and persistence in a VRE-endemic ICU. We describe the transmission of nosocomial pathogens by using a microepidemiological framework based on the transmission dynamics of vector-borne diseases. By using the concept of a basic reproductive number, R0, defined as the average number of secondary cases generated by one primary case, we show quantitatively how infection control measures such as hand washing, cohorting, and antibiotic restriction affect nosocomial cross-transmission. By using detailed molecular epidemiological surveillance and compliance monitoring, we found that the estimated basic reproductive number for VRE during a study at the Cook County Hospital, Chicago, was approximately 3–4 without infection control and 0.7 when infection control measures were included. The impact of infection control was to reduce the prevalence from a predicted 79% to an observed 36%. Hand washing and staff cohorting are the most powerful control measures although their efficacy depends on the magnitude of R0. Under the circumstances tested, endemicity of VRE was stabilized despite infection control measures, by the constant introduction of colonized patients. Multiple stochastic simulations of the model revealed excellent agreement with observed pattern. In conjunction with detailed microbiological surveillance, a mathematical framework provides a precise template to describe the colonization dynamics of VRE in ICUs and impact of infection control measures. Our analyses suggest that compliance for hand washing significantly in excess of reported levels, or the cohorting of nursing staff, are needed to prevent nosocomial transmission of VRE in endemic settings.","container-title":"Proceedings of the National Academy of Sciences","DOI":"10.1073/pnas.96.12.6908","ISSN":"0027-8424, 1091-6490","issue":"12","journalAbbreviation":"Proceedings of the National Academy of Sciences","language":"en","page":"6908-6913","source":"DOI.org (Crossref)","title":"Vancomycin-resistant enterococci in intensive-care hospital settings: Transmission dynamics, persistence, and the impact of infection control programs","title-short":"Vancomycin-resistant enterococci in intensive-care hospital settings","volume":"96","author":[{"family":"Austin","given":"D. J."},{"family":"Bonten","given":"M. J. M."},{"family":"Weinstein","given":"R. A."},{"family":"Slaughter","given":"S."},{"family":"Anderson","given":"R. M."}],"issued":{"date-parts":[["1999",6,8]]}}}],"schema":"https://github.com/citation-style-language/schema/raw/master/csl-citation.json"} </w:instrText>
      </w:r>
      <w:r w:rsidR="00A56BC0" w:rsidRPr="00C8522B">
        <w:rPr>
          <w:rFonts w:ascii="Arial" w:hAnsi="Arial" w:cs="Arial"/>
          <w:sz w:val="20"/>
          <w:szCs w:val="20"/>
        </w:rPr>
        <w:fldChar w:fldCharType="separate"/>
      </w:r>
      <w:r w:rsidR="00A56BC0" w:rsidRPr="00013879">
        <w:rPr>
          <w:rFonts w:ascii="Arial" w:hAnsi="Arial" w:cs="Arial"/>
          <w:sz w:val="20"/>
          <w:vertAlign w:val="superscript"/>
          <w:lang w:val="en-GB"/>
        </w:rPr>
        <w:t>5–7,12–14</w:t>
      </w:r>
      <w:r w:rsidR="00A56BC0" w:rsidRPr="00C8522B">
        <w:rPr>
          <w:rFonts w:ascii="Arial" w:hAnsi="Arial" w:cs="Arial"/>
          <w:sz w:val="20"/>
          <w:szCs w:val="20"/>
        </w:rPr>
        <w:fldChar w:fldCharType="end"/>
      </w:r>
      <w:r w:rsidR="00A56BC0">
        <w:rPr>
          <w:rFonts w:ascii="Arial" w:hAnsi="Arial" w:cs="Arial"/>
          <w:sz w:val="20"/>
          <w:szCs w:val="20"/>
        </w:rPr>
        <w:t xml:space="preserve"> and</w:t>
      </w:r>
      <w:r>
        <w:rPr>
          <w:rFonts w:ascii="Arial" w:hAnsi="Arial" w:cs="Arial"/>
          <w:sz w:val="20"/>
          <w:szCs w:val="20"/>
        </w:rPr>
        <w:t xml:space="preserve"> </w:t>
      </w:r>
      <w:r w:rsidR="00E737CB">
        <w:rPr>
          <w:rFonts w:ascii="Arial" w:hAnsi="Arial" w:cs="Arial"/>
          <w:sz w:val="20"/>
          <w:szCs w:val="20"/>
        </w:rPr>
        <w:t>lack</w:t>
      </w:r>
      <w:r w:rsidR="00A56BC0">
        <w:rPr>
          <w:rFonts w:ascii="Arial" w:hAnsi="Arial" w:cs="Arial"/>
          <w:sz w:val="20"/>
          <w:szCs w:val="20"/>
        </w:rPr>
        <w:t xml:space="preserve"> of </w:t>
      </w:r>
      <w:r w:rsidR="00E737CB">
        <w:rPr>
          <w:rFonts w:ascii="Arial" w:hAnsi="Arial" w:cs="Arial"/>
          <w:sz w:val="20"/>
          <w:szCs w:val="20"/>
        </w:rPr>
        <w:t>interrogation with empirical data such as carriage detections, or rates of resistance</w:t>
      </w:r>
      <w:r w:rsidR="00A56BC0">
        <w:rPr>
          <w:rFonts w:ascii="Arial" w:hAnsi="Arial" w:cs="Arial"/>
          <w:sz w:val="20"/>
          <w:szCs w:val="20"/>
        </w:rPr>
        <w:t xml:space="preserve"> d</w:t>
      </w:r>
      <w:r w:rsidR="00A56BC0">
        <w:rPr>
          <w:rFonts w:ascii="Arial" w:hAnsi="Arial" w:cs="Arial"/>
          <w:sz w:val="20"/>
          <w:szCs w:val="20"/>
        </w:rPr>
        <w:t>espite the recognized fact that process-based models must be paired with empirical data before being used as reliable tools for public health</w:t>
      </w:r>
      <w:r w:rsidR="00A56BC0">
        <w:rPr>
          <w:rFonts w:ascii="Arial" w:hAnsi="Arial" w:cs="Arial"/>
          <w:sz w:val="20"/>
          <w:szCs w:val="20"/>
        </w:rPr>
        <w:t xml:space="preserve"> </w:t>
      </w:r>
      <w:r w:rsidR="00A56BC0">
        <w:rPr>
          <w:rFonts w:ascii="Arial" w:hAnsi="Arial" w:cs="Arial"/>
          <w:sz w:val="20"/>
          <w:szCs w:val="20"/>
        </w:rPr>
        <w:fldChar w:fldCharType="begin"/>
      </w:r>
      <w:r w:rsidR="00A56BC0">
        <w:rPr>
          <w:rFonts w:ascii="Arial" w:hAnsi="Arial" w:cs="Arial"/>
          <w:sz w:val="20"/>
          <w:szCs w:val="20"/>
        </w:rPr>
        <w:instrText xml:space="preserve"> ADDIN ZOTERO_ITEM CSL_CITATION {"citationID":"a22s0as1ans","properties":{"formattedCitation":"\\uldash{\\super 1\\nosupersub{}}","plainCitation":"1","noteIndex":0},"citationItems":[{"id":526,"uris":["http://zotero.org/users/9551388/items/LFT2UYMQ"],"itemData":{"id":526,"type":"article-journal","abstract":"Background: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A56BC0" w:rsidRPr="00A56BC0">
        <w:rPr>
          <w:rFonts w:ascii="Arial" w:hAnsi="Arial" w:cs="Arial"/>
          <w:sz w:val="20"/>
          <w:u w:val="dash"/>
          <w:vertAlign w:val="superscript"/>
          <w:lang w:val="en-GB"/>
        </w:rPr>
        <w:t>1</w:t>
      </w:r>
      <w:r w:rsidR="00A56BC0">
        <w:rPr>
          <w:rFonts w:ascii="Arial" w:hAnsi="Arial" w:cs="Arial"/>
          <w:sz w:val="20"/>
          <w:szCs w:val="20"/>
        </w:rPr>
        <w:fldChar w:fldCharType="end"/>
      </w:r>
      <w:r w:rsidR="00880D1C">
        <w:rPr>
          <w:rFonts w:ascii="Arial" w:hAnsi="Arial" w:cs="Arial"/>
          <w:sz w:val="20"/>
          <w:szCs w:val="20"/>
        </w:rPr>
        <w:t xml:space="preserve">. </w:t>
      </w:r>
      <w:r w:rsidR="00E737CB">
        <w:rPr>
          <w:rFonts w:ascii="Arial" w:hAnsi="Arial" w:cs="Arial"/>
          <w:sz w:val="20"/>
          <w:szCs w:val="20"/>
        </w:rPr>
        <w:t xml:space="preserve">Investigations pairing </w:t>
      </w:r>
      <w:r w:rsidR="00A56BC0">
        <w:rPr>
          <w:rFonts w:ascii="Arial" w:hAnsi="Arial" w:cs="Arial"/>
          <w:sz w:val="20"/>
          <w:szCs w:val="20"/>
        </w:rPr>
        <w:t>simulation based inference tools</w:t>
      </w:r>
      <w:r w:rsidR="00E737CB">
        <w:rPr>
          <w:rFonts w:ascii="Arial" w:hAnsi="Arial" w:cs="Arial"/>
          <w:sz w:val="20"/>
          <w:szCs w:val="20"/>
        </w:rPr>
        <w:t xml:space="preserve"> with data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AMROs of interest such as m</w:t>
      </w:r>
      <w:r w:rsidRPr="00D86F84">
        <w:rPr>
          <w:rFonts w:ascii="Arial" w:hAnsi="Arial" w:cs="Arial"/>
          <w:sz w:val="20"/>
          <w:szCs w:val="20"/>
        </w:rPr>
        <w:t xml:space="preserve">ethicillin-resistant </w:t>
      </w:r>
      <w:r w:rsidRPr="0024105A">
        <w:rPr>
          <w:rFonts w:ascii="Arial" w:hAnsi="Arial" w:cs="Arial"/>
          <w:i/>
          <w:iCs/>
          <w:sz w:val="20"/>
          <w:szCs w:val="20"/>
        </w:rPr>
        <w:t>Staphylococcus aureus</w:t>
      </w:r>
      <w:r>
        <w:rPr>
          <w:rFonts w:ascii="Arial" w:hAnsi="Arial" w:cs="Arial"/>
          <w:sz w:val="20"/>
          <w:szCs w:val="20"/>
        </w:rPr>
        <w:t xml:space="preserve"> (MRSA) or </w:t>
      </w:r>
      <w:r w:rsidRPr="0024105A">
        <w:rPr>
          <w:rFonts w:ascii="Arial" w:hAnsi="Arial" w:cs="Arial"/>
          <w:i/>
          <w:iCs/>
          <w:sz w:val="20"/>
          <w:szCs w:val="20"/>
        </w:rPr>
        <w:t>K. pneumoniae</w:t>
      </w:r>
      <w:r w:rsidR="00E737CB">
        <w:rPr>
          <w:rFonts w:ascii="Arial" w:hAnsi="Arial" w:cs="Arial"/>
          <w:i/>
          <w:iCs/>
          <w:sz w:val="20"/>
          <w:szCs w:val="20"/>
        </w:rPr>
        <w:t xml:space="preserve"> </w:t>
      </w:r>
      <w:r w:rsidR="00E737CB">
        <w:rPr>
          <w:rFonts w:ascii="Arial" w:hAnsi="Arial" w:cs="Arial"/>
          <w:sz w:val="20"/>
          <w:szCs w:val="20"/>
        </w:rPr>
        <w:t xml:space="preserve">and principally used ICU admissions </w:t>
      </w:r>
      <w:r w:rsidR="0052161F">
        <w:rPr>
          <w:rFonts w:ascii="Arial" w:hAnsi="Arial" w:cs="Arial"/>
          <w:sz w:val="20"/>
          <w:szCs w:val="20"/>
        </w:rPr>
        <w:t xml:space="preserve">to constrain the model </w:t>
      </w:r>
      <w:r w:rsidR="00E05CC3">
        <w:rPr>
          <w:rFonts w:ascii="Arial" w:hAnsi="Arial" w:cs="Arial"/>
          <w:sz w:val="20"/>
          <w:szCs w:val="20"/>
        </w:rPr>
        <w:t>exercises</w:t>
      </w:r>
      <w:r w:rsidR="0052161F">
        <w:rPr>
          <w:rFonts w:ascii="Arial" w:hAnsi="Arial" w:cs="Arial"/>
          <w:sz w:val="20"/>
          <w:szCs w:val="20"/>
        </w:rPr>
        <w:t xml:space="preserve"> </w:t>
      </w:r>
      <w:r w:rsidR="0052161F">
        <w:rPr>
          <w:rFonts w:ascii="Arial" w:hAnsi="Arial" w:cs="Arial"/>
          <w:sz w:val="20"/>
          <w:szCs w:val="20"/>
        </w:rPr>
        <w:fldChar w:fldCharType="begin"/>
      </w:r>
      <w:r w:rsidR="0052161F">
        <w:rPr>
          <w:rFonts w:ascii="Arial" w:hAnsi="Arial" w:cs="Arial"/>
          <w:sz w:val="20"/>
          <w:szCs w:val="20"/>
        </w:rPr>
        <w:instrText xml:space="preserve"> ADDIN ZOTERO_ITEM CSL_CITATION {"citationID":"asmgv5mnj6","properties":{"formattedCitation":"\\uldash{\\super 1\\uc0\\u8211{}3\\nosupersub{}}","plainCitation":"1–3","noteIndex":0},"citationItems":[{"id":135,"uris":["http://zotero.org/users/9551388/items/D85TW3FM"],"itemData":{"id":135,"type":"article-journal","abstract":"Methicillin-resistant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52161F">
        <w:rPr>
          <w:rFonts w:ascii="Arial" w:hAnsi="Arial" w:cs="Arial"/>
          <w:sz w:val="20"/>
          <w:szCs w:val="20"/>
        </w:rPr>
        <w:fldChar w:fldCharType="separate"/>
      </w:r>
      <w:r w:rsidR="0052161F" w:rsidRPr="0052161F">
        <w:rPr>
          <w:rFonts w:ascii="Arial" w:hAnsi="Arial" w:cs="Arial"/>
          <w:sz w:val="20"/>
          <w:u w:val="dash"/>
          <w:vertAlign w:val="superscript"/>
          <w:lang w:val="en-GB"/>
        </w:rPr>
        <w:t>1–3</w:t>
      </w:r>
      <w:r w:rsidR="0052161F">
        <w:rPr>
          <w:rFonts w:ascii="Arial" w:hAnsi="Arial" w:cs="Arial"/>
          <w:sz w:val="20"/>
          <w:szCs w:val="20"/>
        </w:rPr>
        <w:fldChar w:fldCharType="end"/>
      </w:r>
      <w:r>
        <w:rPr>
          <w:rFonts w:ascii="Arial" w:hAnsi="Arial" w:cs="Arial"/>
          <w:sz w:val="20"/>
          <w:szCs w:val="20"/>
        </w:rPr>
        <w:t>.</w:t>
      </w:r>
      <w:r w:rsidR="00880D1C">
        <w:rPr>
          <w:rFonts w:ascii="Arial" w:hAnsi="Arial" w:cs="Arial"/>
          <w:sz w:val="20"/>
          <w:szCs w:val="20"/>
        </w:rPr>
        <w:t xml:space="preserve"> </w:t>
      </w:r>
      <w:r w:rsidR="00C96F86">
        <w:rPr>
          <w:rFonts w:ascii="Arial" w:hAnsi="Arial" w:cs="Arial"/>
          <w:sz w:val="20"/>
          <w:szCs w:val="20"/>
        </w:rPr>
        <w:t>Additionally</w:t>
      </w:r>
      <w:r w:rsidR="00A56BC0">
        <w:rPr>
          <w:rFonts w:ascii="Arial" w:hAnsi="Arial" w:cs="Arial"/>
          <w:sz w:val="20"/>
          <w:szCs w:val="20"/>
        </w:rPr>
        <w:t xml:space="preserve"> most of the investigations constraining models with data lack of interrogation</w:t>
      </w:r>
      <w:r w:rsidR="00880D1C">
        <w:rPr>
          <w:rFonts w:ascii="Arial" w:hAnsi="Arial" w:cs="Arial"/>
          <w:sz w:val="20"/>
          <w:szCs w:val="20"/>
        </w:rPr>
        <w:t xml:space="preserve"> to the system</w:t>
      </w:r>
      <w:r w:rsidR="00A56BC0">
        <w:rPr>
          <w:rFonts w:ascii="Arial" w:hAnsi="Arial" w:cs="Arial"/>
          <w:sz w:val="20"/>
          <w:szCs w:val="20"/>
        </w:rPr>
        <w:t xml:space="preserve"> about the structural identifiability of the system, for example (cite) infer whether nosocomial transmissions </w:t>
      </w:r>
      <w:r w:rsidR="008C1E3F">
        <w:rPr>
          <w:rFonts w:ascii="Arial" w:hAnsi="Arial" w:cs="Arial"/>
          <w:sz w:val="20"/>
          <w:szCs w:val="20"/>
        </w:rPr>
        <w:t>were</w:t>
      </w:r>
      <w:r w:rsidR="00A56BC0">
        <w:rPr>
          <w:rFonts w:ascii="Arial" w:hAnsi="Arial" w:cs="Arial"/>
          <w:sz w:val="20"/>
          <w:szCs w:val="20"/>
        </w:rPr>
        <w:t xml:space="preserve"> via host-to-host or an environmental reservoir for </w:t>
      </w:r>
      <w:r w:rsidR="00A56BC0">
        <w:rPr>
          <w:rFonts w:ascii="Arial" w:hAnsi="Arial" w:cs="Arial"/>
          <w:i/>
          <w:iCs/>
          <w:sz w:val="20"/>
          <w:szCs w:val="20"/>
        </w:rPr>
        <w:t>P. aeuruginosa</w:t>
      </w:r>
      <w:r w:rsidR="00C96F86">
        <w:rPr>
          <w:rFonts w:ascii="Arial" w:hAnsi="Arial" w:cs="Arial"/>
          <w:i/>
          <w:iCs/>
          <w:sz w:val="20"/>
          <w:szCs w:val="20"/>
        </w:rPr>
        <w:t xml:space="preserve">. </w:t>
      </w:r>
      <w:r w:rsidR="00C96F86">
        <w:rPr>
          <w:rFonts w:ascii="Arial" w:hAnsi="Arial" w:cs="Arial"/>
          <w:sz w:val="20"/>
          <w:szCs w:val="20"/>
        </w:rPr>
        <w:t>We hypothesized that as patient-to-patient and environmental transmission apport linearly to the force of infection there might be multiple solutions</w:t>
      </w:r>
      <w:r w:rsidR="00973F74">
        <w:rPr>
          <w:rFonts w:ascii="Arial" w:hAnsi="Arial" w:cs="Arial"/>
          <w:sz w:val="20"/>
          <w:szCs w:val="20"/>
        </w:rPr>
        <w:t>,</w:t>
      </w:r>
      <w:r w:rsidR="00C96F86">
        <w:rPr>
          <w:rFonts w:ascii="Arial" w:hAnsi="Arial" w:cs="Arial"/>
          <w:sz w:val="20"/>
          <w:szCs w:val="20"/>
        </w:rPr>
        <w:t xml:space="preserve"> </w:t>
      </w:r>
      <w:r w:rsidR="00921C54">
        <w:rPr>
          <w:rFonts w:ascii="Arial" w:hAnsi="Arial" w:cs="Arial"/>
          <w:sz w:val="20"/>
          <w:szCs w:val="20"/>
        </w:rPr>
        <w:t>especially</w:t>
      </w:r>
      <w:r w:rsidR="00C96F86">
        <w:rPr>
          <w:rFonts w:ascii="Arial" w:hAnsi="Arial" w:cs="Arial"/>
          <w:sz w:val="20"/>
          <w:szCs w:val="20"/>
        </w:rPr>
        <w:t xml:space="preserve"> for regions of the parameter space where both rates apport in similar quantities</w:t>
      </w:r>
      <w:r w:rsidR="00921C54">
        <w:rPr>
          <w:rFonts w:ascii="Arial" w:hAnsi="Arial" w:cs="Arial"/>
          <w:sz w:val="20"/>
          <w:szCs w:val="20"/>
        </w:rPr>
        <w:t xml:space="preserve"> (See SI Figure)</w:t>
      </w:r>
      <w:r w:rsidR="00C96F86">
        <w:rPr>
          <w:rFonts w:ascii="Arial" w:hAnsi="Arial" w:cs="Arial"/>
          <w:sz w:val="20"/>
          <w:szCs w:val="20"/>
        </w:rPr>
        <w:t xml:space="preserve">. </w:t>
      </w:r>
      <w:r w:rsidR="00967D01">
        <w:rPr>
          <w:rFonts w:ascii="Arial" w:hAnsi="Arial" w:cs="Arial"/>
          <w:sz w:val="20"/>
          <w:szCs w:val="20"/>
        </w:rPr>
        <w:t xml:space="preserve">We also claim that </w:t>
      </w:r>
      <w:r w:rsidR="00973F74">
        <w:rPr>
          <w:rFonts w:ascii="Arial" w:hAnsi="Arial" w:cs="Arial"/>
          <w:sz w:val="20"/>
          <w:szCs w:val="20"/>
        </w:rPr>
        <w:t xml:space="preserve">simulation-based inferences tools investigations need to start including in their cookbook systematical investigations of the identifiability of the system. We </w:t>
      </w:r>
      <w:r w:rsidR="00792378">
        <w:rPr>
          <w:rFonts w:ascii="Arial" w:hAnsi="Arial" w:cs="Arial"/>
          <w:sz w:val="20"/>
          <w:szCs w:val="20"/>
        </w:rPr>
        <w:t>suggest</w:t>
      </w:r>
      <w:r w:rsidR="00921C54">
        <w:rPr>
          <w:rFonts w:ascii="Arial" w:hAnsi="Arial" w:cs="Arial"/>
          <w:sz w:val="20"/>
          <w:szCs w:val="20"/>
        </w:rPr>
        <w:t xml:space="preserve"> there is</w:t>
      </w:r>
      <w:r w:rsidR="00973F74">
        <w:rPr>
          <w:rFonts w:ascii="Arial" w:hAnsi="Arial" w:cs="Arial"/>
          <w:sz w:val="20"/>
          <w:szCs w:val="20"/>
        </w:rPr>
        <w:t xml:space="preserve"> a parallel between the usual tools for studying the stability of theoretical dynamical systems and </w:t>
      </w:r>
      <w:r w:rsidR="00CD73B0">
        <w:rPr>
          <w:rFonts w:ascii="Arial" w:hAnsi="Arial" w:cs="Arial"/>
          <w:sz w:val="20"/>
          <w:szCs w:val="20"/>
        </w:rPr>
        <w:t>identifiability</w:t>
      </w:r>
      <w:r w:rsidR="00792378">
        <w:rPr>
          <w:rFonts w:ascii="Arial" w:hAnsi="Arial" w:cs="Arial"/>
          <w:sz w:val="20"/>
          <w:szCs w:val="20"/>
        </w:rPr>
        <w:t xml:space="preserve"> interrogations.</w:t>
      </w:r>
    </w:p>
    <w:p w14:paraId="224E7A1E" w14:textId="51A90955" w:rsidR="00DC3122" w:rsidRDefault="005E4095" w:rsidP="009D3DD5">
      <w:pPr>
        <w:spacing w:line="360" w:lineRule="auto"/>
        <w:jc w:val="both"/>
        <w:rPr>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rare</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p>
    <w:p w14:paraId="24A9276E" w14:textId="36DBAD6D" w:rsidR="007615F4" w:rsidRDefault="005E4095" w:rsidP="009D3DD5">
      <w:pPr>
        <w:spacing w:line="360" w:lineRule="auto"/>
        <w:jc w:val="both"/>
        <w:rPr>
          <w:rFonts w:ascii="Arial" w:hAnsi="Arial" w:cs="Arial"/>
          <w:sz w:val="20"/>
          <w:szCs w:val="20"/>
        </w:rPr>
      </w:pPr>
      <w:r>
        <w:rPr>
          <w:rFonts w:ascii="Arial" w:hAnsi="Arial" w:cs="Arial"/>
          <w:sz w:val="20"/>
          <w:szCs w:val="20"/>
        </w:rPr>
        <w:lastRenderedPageBreak/>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across the building</w:t>
      </w:r>
      <w:r w:rsidR="00E05CC3">
        <w:rPr>
          <w:rFonts w:ascii="Arial" w:hAnsi="Arial" w:cs="Arial"/>
          <w:sz w:val="20"/>
          <w:szCs w:val="20"/>
        </w:rPr>
        <w:t>s in the hospital network</w:t>
      </w:r>
      <w:r w:rsidR="003E18D5">
        <w:rPr>
          <w:rFonts w:ascii="Arial" w:hAnsi="Arial" w:cs="Arial"/>
          <w:sz w:val="20"/>
          <w:szCs w:val="20"/>
        </w:rPr>
        <w:t xml:space="preserve"> with some ranging from 0-50% (high</w:t>
      </w:r>
      <w:r w:rsidR="00E05CC3">
        <w:rPr>
          <w:rFonts w:ascii="Arial" w:hAnsi="Arial" w:cs="Arial"/>
          <w:sz w:val="20"/>
          <w:szCs w:val="20"/>
        </w:rPr>
        <w:t xml:space="preserve"> number of outpatients???)</w:t>
      </w:r>
      <w:r w:rsidR="008C1E3F">
        <w:rPr>
          <w:rFonts w:ascii="Arial" w:hAnsi="Arial" w:cs="Arial"/>
          <w:sz w:val="20"/>
          <w:szCs w:val="20"/>
        </w:rPr>
        <w:t>. This heterogeneity at building scale is in turn explained by variation across the wards composing each building (See Figure SI Xxx)</w:t>
      </w:r>
    </w:p>
    <w:p w14:paraId="66280982" w14:textId="4DE56E4B" w:rsidR="00DC3122" w:rsidRDefault="005E4095" w:rsidP="009D3DD5">
      <w:pPr>
        <w:spacing w:line="360" w:lineRule="auto"/>
        <w:jc w:val="both"/>
        <w:rPr>
          <w:rFonts w:ascii="Arial" w:hAnsi="Arial" w:cs="Arial"/>
          <w:sz w:val="20"/>
          <w:szCs w:val="20"/>
        </w:rPr>
      </w:pPr>
      <w:r w:rsidRPr="00E141BA">
        <w:rPr>
          <w:rFonts w:ascii="Arial" w:hAnsi="Arial" w:cs="Arial"/>
          <w:sz w:val="20"/>
          <w:szCs w:val="20"/>
        </w:rPr>
        <w:t>and outflux of patients</w:t>
      </w:r>
      <w:r w:rsidR="00A36209">
        <w:rPr>
          <w:rFonts w:ascii="Arial" w:hAnsi="Arial" w:cs="Arial"/>
          <w:sz w:val="20"/>
          <w:szCs w:val="20"/>
        </w:rPr>
        <w:t xml:space="preserve"> at finer spatial scales</w:t>
      </w:r>
      <w:r>
        <w:rPr>
          <w:rFonts w:ascii="Arial" w:hAnsi="Arial" w:cs="Arial"/>
          <w:sz w:val="20"/>
          <w:szCs w:val="20"/>
        </w:rPr>
        <w:t>,</w:t>
      </w:r>
      <w:r w:rsidRPr="00E141BA">
        <w:rPr>
          <w:rFonts w:ascii="Arial" w:hAnsi="Arial" w:cs="Arial"/>
          <w:sz w:val="20"/>
          <w:szCs w:val="20"/>
        </w:rPr>
        <w:t xml:space="preserve"> of </w:t>
      </w:r>
      <w:r>
        <w:rPr>
          <w:rFonts w:ascii="Arial" w:hAnsi="Arial" w:cs="Arial"/>
          <w:sz w:val="20"/>
          <w:szCs w:val="20"/>
        </w:rPr>
        <w:t xml:space="preserve">the </w:t>
      </w:r>
      <w:r w:rsidR="003E18D5">
        <w:rPr>
          <w:rFonts w:ascii="Arial" w:hAnsi="Arial" w:cs="Arial"/>
          <w:sz w:val="20"/>
          <w:szCs w:val="20"/>
        </w:rPr>
        <w:t xml:space="preserve">weekly </w:t>
      </w:r>
      <w:r>
        <w:rPr>
          <w:rFonts w:ascii="Arial" w:hAnsi="Arial" w:cs="Arial"/>
          <w:sz w:val="20"/>
          <w:szCs w:val="20"/>
        </w:rPr>
        <w:t>average number of hospitalized patients</w:t>
      </w:r>
      <w:r w:rsidRPr="00E141BA">
        <w:rPr>
          <w:rFonts w:ascii="Arial" w:hAnsi="Arial" w:cs="Arial"/>
          <w:sz w:val="20"/>
          <w:szCs w:val="20"/>
        </w:rPr>
        <w:t xml:space="preserve"> (See </w:t>
      </w:r>
      <w:r w:rsidR="00FC60F9">
        <w:rPr>
          <w:rFonts w:ascii="Arial" w:hAnsi="Arial" w:cs="Arial"/>
          <w:sz w:val="20"/>
          <w:szCs w:val="20"/>
        </w:rPr>
        <w:t>Figure 1</w:t>
      </w:r>
      <w:r w:rsidR="003E18D5">
        <w:rPr>
          <w:rFonts w:ascii="Arial" w:hAnsi="Arial" w:cs="Arial"/>
          <w:sz w:val="20"/>
          <w:szCs w:val="20"/>
        </w:rPr>
        <w:t xml:space="preserve"> A</w:t>
      </w:r>
      <w:r w:rsidR="003D6104">
        <w:rPr>
          <w:rFonts w:ascii="Arial" w:hAnsi="Arial" w:cs="Arial"/>
          <w:sz w:val="20"/>
          <w:szCs w:val="20"/>
        </w:rPr>
        <w:t xml:space="preserve"> and Supplementary Information Figure S1-S2</w:t>
      </w:r>
      <w:r w:rsidRPr="00E141BA">
        <w:rPr>
          <w:rFonts w:ascii="Arial" w:hAnsi="Arial" w:cs="Arial"/>
          <w:sz w:val="20"/>
          <w:szCs w:val="20"/>
        </w:rPr>
        <w:t>)</w:t>
      </w:r>
      <w:r w:rsidR="00A36209">
        <w:rPr>
          <w:rFonts w:ascii="Arial" w:hAnsi="Arial" w:cs="Arial"/>
          <w:sz w:val="20"/>
          <w:szCs w:val="20"/>
        </w:rPr>
        <w:t>.</w:t>
      </w:r>
    </w:p>
    <w:p w14:paraId="7A1A6036" w14:textId="37AF965C" w:rsidR="005E4095" w:rsidRDefault="005E4095" w:rsidP="009D3DD5">
      <w:pPr>
        <w:spacing w:line="360" w:lineRule="auto"/>
        <w:jc w:val="both"/>
        <w:rPr>
          <w:rFonts w:ascii="Arial" w:hAnsi="Arial" w:cs="Arial"/>
          <w:sz w:val="20"/>
          <w:szCs w:val="20"/>
        </w:rPr>
      </w:pPr>
      <w:r>
        <w:rPr>
          <w:rFonts w:ascii="Arial" w:hAnsi="Arial" w:cs="Arial"/>
          <w:sz w:val="20"/>
          <w:szCs w:val="20"/>
        </w:rPr>
        <w:t>In contrast, communities are more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the capacity of many bacterial species to </w:t>
      </w:r>
      <w:r>
        <w:rPr>
          <w:rFonts w:ascii="Arial" w:hAnsi="Arial" w:cs="Arial"/>
          <w:sz w:val="20"/>
          <w:szCs w:val="20"/>
        </w:rPr>
        <w:t>persist</w:t>
      </w:r>
      <w:r w:rsidRPr="00E141BA">
        <w:rPr>
          <w:rFonts w:ascii="Arial" w:hAnsi="Arial" w:cs="Arial"/>
          <w:sz w:val="20"/>
          <w:szCs w:val="20"/>
        </w:rPr>
        <w:t xml:space="preserve"> as commensals </w:t>
      </w:r>
      <w:r>
        <w:rPr>
          <w:rFonts w:ascii="Arial" w:hAnsi="Arial" w:cs="Arial"/>
          <w:sz w:val="20"/>
          <w:szCs w:val="20"/>
        </w:rPr>
        <w:t xml:space="preserve">on </w:t>
      </w:r>
      <w:r w:rsidRPr="00E141BA">
        <w:rPr>
          <w:rFonts w:ascii="Arial" w:hAnsi="Arial" w:cs="Arial"/>
          <w:sz w:val="20"/>
          <w:szCs w:val="20"/>
        </w:rPr>
        <w:t>human host</w:t>
      </w:r>
      <w:r>
        <w:rPr>
          <w:rFonts w:ascii="Arial" w:hAnsi="Arial" w:cs="Arial"/>
          <w:sz w:val="20"/>
          <w:szCs w:val="20"/>
        </w:rPr>
        <w:t>s</w:t>
      </w:r>
      <w:r w:rsidRPr="00E141BA">
        <w:rPr>
          <w:rFonts w:ascii="Arial" w:hAnsi="Arial" w:cs="Arial"/>
          <w:sz w:val="20"/>
          <w:szCs w:val="20"/>
        </w:rPr>
        <w:t xml:space="preserve"> makes the detection of colonization</w:t>
      </w:r>
      <w:r>
        <w:rPr>
          <w:rFonts w:ascii="Arial" w:hAnsi="Arial" w:cs="Arial"/>
          <w:sz w:val="20"/>
          <w:szCs w:val="20"/>
        </w:rPr>
        <w:t xml:space="preserve"> both difficult 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hospital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013879">
        <w:rPr>
          <w:rFonts w:ascii="Arial" w:hAnsi="Arial" w:cs="Arial"/>
          <w:sz w:val="20"/>
          <w:szCs w:val="20"/>
        </w:rPr>
        <w:instrText xml:space="preserve"> ADDIN ZOTERO_ITEM CSL_CITATION {"citationID":"aSlHK9vT","properties":{"formattedCitation":"\\super 5,15\\nosupersub{}","plainCitation":"5,15","noteIndex":0},"citationItems":[{"id":130,"uris":["http://zotero.org/users/9551388/items/IUTFA7I6"],"itemData":{"id":130,"type":"article-journal","abstract":"Hospital-acquired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013879" w:rsidRPr="00013879">
        <w:rPr>
          <w:rFonts w:ascii="Arial" w:hAnsi="Arial" w:cs="Arial"/>
          <w:sz w:val="20"/>
          <w:vertAlign w:val="superscript"/>
          <w:lang w:val="en-GB"/>
        </w:rPr>
        <w:t>5,15</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 xml:space="preserve">(e.g., infusion, pediatric, emergency wards, among others) </w:t>
      </w:r>
      <w:r>
        <w:rPr>
          <w:rFonts w:ascii="Arial" w:hAnsi="Arial" w:cs="Arial"/>
          <w:sz w:val="20"/>
          <w:szCs w:val="20"/>
        </w:rPr>
        <w:t xml:space="preserve">may differ substantially in their control and detection of AMROs, a complication compounded by transfers between wards and hospitals </w:t>
      </w:r>
      <w:r w:rsidRPr="00E141BA">
        <w:rPr>
          <w:rFonts w:ascii="Arial" w:hAnsi="Arial" w:cs="Arial"/>
          <w:sz w:val="20"/>
          <w:szCs w:val="20"/>
        </w:rPr>
        <w:fldChar w:fldCharType="begin"/>
      </w:r>
      <w:r w:rsidR="00013879">
        <w:rPr>
          <w:rFonts w:ascii="Arial" w:hAnsi="Arial" w:cs="Arial"/>
          <w:sz w:val="20"/>
          <w:szCs w:val="20"/>
        </w:rPr>
        <w:instrText xml:space="preserve"> ADDIN ZOTERO_ITEM CSL_CITATION {"citationID":"igZ21RXh","properties":{"formattedCitation":"\\super 16,17\\nosupersub{}","plainCitation":"16,17","noteIndex":0},"citationItems":[{"id":144,"uris":["http://zotero.org/users/9551388/items/4Z8P8X96"],"itemData":{"id":144,"type":"article-journal","abstract":"The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013879" w:rsidRPr="00013879">
        <w:rPr>
          <w:rFonts w:ascii="Arial" w:hAnsi="Arial" w:cs="Arial"/>
          <w:sz w:val="20"/>
          <w:vertAlign w:val="superscript"/>
          <w:lang w:val="en-GB"/>
        </w:rPr>
        <w:t>16,17</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Pr="00027E61">
        <w:rPr>
          <w:rFonts w:ascii="Arial" w:hAnsi="Arial" w:cs="Arial"/>
          <w:sz w:val="20"/>
          <w:szCs w:val="20"/>
        </w:rPr>
        <w:t xml:space="preserve"> multiple </w:t>
      </w:r>
      <w:r w:rsidR="00271336">
        <w:rPr>
          <w:rFonts w:ascii="Arial" w:hAnsi="Arial" w:cs="Arial"/>
          <w:sz w:val="20"/>
          <w:szCs w:val="20"/>
        </w:rPr>
        <w:t xml:space="preserve">microorganisms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the epidemiological features of co-circulating organisms</w:t>
      </w:r>
      <w:r w:rsidRPr="00B112FD">
        <w:rPr>
          <w:rFonts w:ascii="Arial" w:hAnsi="Arial" w:cs="Arial"/>
          <w:sz w:val="20"/>
          <w:szCs w:val="20"/>
        </w:rPr>
        <w:t>.</w:t>
      </w:r>
    </w:p>
    <w:p w14:paraId="23296EE6" w14:textId="75C5007F" w:rsidR="00980C22" w:rsidRPr="00375E79" w:rsidRDefault="005E4095" w:rsidP="00375E79">
      <w:pPr>
        <w:spacing w:line="360" w:lineRule="auto"/>
        <w:jc w:val="both"/>
        <w:rPr>
          <w:rFonts w:ascii="Arial" w:hAnsi="Arial" w:cs="Arial"/>
          <w:color w:val="000000"/>
          <w:sz w:val="20"/>
          <w:szCs w:val="20"/>
        </w:rPr>
      </w:pPr>
      <w:r>
        <w:rPr>
          <w:rFonts w:ascii="Arial" w:hAnsi="Arial" w:cs="Arial"/>
          <w:sz w:val="20"/>
          <w:szCs w:val="20"/>
        </w:rPr>
        <w:t>In this study, we use an agent-based model (ABM) and detailed observational data for eight prevalent organisms 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agent-based model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patient-to-patient transmission, and patient transfer across hospital wards. To account for the heterogeneity of testing frequency and </w:t>
      </w:r>
      <w:r w:rsidR="00271336">
        <w:rPr>
          <w:rFonts w:ascii="Arial" w:hAnsi="Arial" w:cs="Arial"/>
          <w:sz w:val="20"/>
          <w:szCs w:val="20"/>
        </w:rPr>
        <w:t xml:space="preserve">microorganism </w:t>
      </w:r>
      <w:r>
        <w:rPr>
          <w:rFonts w:ascii="Arial" w:hAnsi="Arial" w:cs="Arial"/>
          <w:sz w:val="20"/>
          <w:szCs w:val="20"/>
        </w:rPr>
        <w:t xml:space="preserve">prevalence among facilities, we use clinical testing records to design an observational model that mimics the detection of </w:t>
      </w:r>
      <w:r w:rsidR="00271336">
        <w:rPr>
          <w:rFonts w:ascii="Arial" w:hAnsi="Arial" w:cs="Arial"/>
          <w:sz w:val="20"/>
          <w:szCs w:val="20"/>
        </w:rPr>
        <w:t xml:space="preserve">microorganisms </w:t>
      </w:r>
      <w:r>
        <w:rPr>
          <w:rFonts w:ascii="Arial" w:hAnsi="Arial" w:cs="Arial"/>
          <w:sz w:val="20"/>
          <w:szCs w:val="20"/>
        </w:rPr>
        <w:t xml:space="preserve">in hospitals. We couple the ABM with a Bayesian inference algorithm, validate the system against simulated outbreaks and estimate importation rates and nosocomial transmission rates for the eight organisms, which cause substantial mortality associated with AMR worldwide </w:t>
      </w:r>
      <w:r>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2" w:name="_Hlk120132095"/>
    </w:p>
    <w:p w14:paraId="0F9DCA8E" w14:textId="2467E7C0"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CF77B0">
        <w:rPr>
          <w:i/>
          <w:iCs/>
          <w:sz w:val="20"/>
          <w:szCs w:val="20"/>
          <w:lang w:val="en-US"/>
        </w:rPr>
        <w:t>microorganism</w:t>
      </w:r>
      <w:r w:rsidR="00CF77B0" w:rsidRPr="00496FEB">
        <w:rPr>
          <w:i/>
          <w:iCs/>
          <w:sz w:val="20"/>
          <w:szCs w:val="20"/>
          <w:lang w:val="en-US"/>
        </w:rPr>
        <w:t xml:space="preserve"> </w:t>
      </w:r>
      <w:r w:rsidRPr="00496FEB">
        <w:rPr>
          <w:i/>
          <w:iCs/>
          <w:sz w:val="20"/>
          <w:szCs w:val="20"/>
          <w:lang w:val="en-US"/>
        </w:rPr>
        <w:t xml:space="preserve">burden  </w:t>
      </w:r>
    </w:p>
    <w:bookmarkEnd w:id="2"/>
    <w:p w14:paraId="308267D7" w14:textId="18D5F27F"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monthly incidence by body site for </w:t>
      </w:r>
      <w:r w:rsidRPr="00ED640F">
        <w:rPr>
          <w:rFonts w:ascii="Arial" w:hAnsi="Arial" w:cs="Arial"/>
          <w:i/>
          <w:iCs/>
          <w:sz w:val="20"/>
          <w:szCs w:val="20"/>
        </w:rPr>
        <w:t>E. coli</w:t>
      </w:r>
      <w:r w:rsidRPr="001331B3">
        <w:rPr>
          <w:rFonts w:ascii="Arial" w:hAnsi="Arial" w:cs="Arial"/>
          <w:sz w:val="20"/>
          <w:szCs w:val="20"/>
        </w:rPr>
        <w:t xml:space="preserve"> (total positives cultures, n=2,829), </w:t>
      </w:r>
      <w:r w:rsidRPr="00ED640F">
        <w:rPr>
          <w:rFonts w:ascii="Arial" w:hAnsi="Arial" w:cs="Arial"/>
          <w:i/>
          <w:iCs/>
          <w:sz w:val="20"/>
          <w:szCs w:val="20"/>
        </w:rPr>
        <w:t>K. pneumoniae</w:t>
      </w:r>
      <w:r w:rsidRPr="001331B3">
        <w:rPr>
          <w:rFonts w:ascii="Arial" w:hAnsi="Arial" w:cs="Arial"/>
          <w:sz w:val="20"/>
          <w:szCs w:val="20"/>
        </w:rPr>
        <w:t xml:space="preserve"> (n=1149), </w:t>
      </w:r>
      <w:r w:rsidRPr="00ED640F">
        <w:rPr>
          <w:rFonts w:ascii="Arial" w:hAnsi="Arial" w:cs="Arial"/>
          <w:i/>
          <w:iCs/>
          <w:sz w:val="20"/>
          <w:szCs w:val="20"/>
        </w:rPr>
        <w:t xml:space="preserve">P. aeruginosa </w:t>
      </w:r>
      <w:r w:rsidRPr="001331B3">
        <w:rPr>
          <w:rFonts w:ascii="Arial" w:hAnsi="Arial" w:cs="Arial"/>
          <w:sz w:val="20"/>
          <w:szCs w:val="20"/>
        </w:rPr>
        <w:t xml:space="preserve">(n=837), MSSA (n=810), </w:t>
      </w:r>
      <w:r w:rsidRPr="00ED640F">
        <w:rPr>
          <w:rFonts w:ascii="Arial" w:hAnsi="Arial" w:cs="Arial"/>
          <w:i/>
          <w:iCs/>
          <w:sz w:val="20"/>
          <w:szCs w:val="20"/>
        </w:rPr>
        <w:t>C. albicans</w:t>
      </w:r>
      <w:r w:rsidRPr="001331B3">
        <w:rPr>
          <w:rFonts w:ascii="Arial" w:hAnsi="Arial" w:cs="Arial"/>
          <w:sz w:val="20"/>
          <w:szCs w:val="20"/>
        </w:rPr>
        <w:t xml:space="preserve"> (n=631), MRSA (n=576), </w:t>
      </w:r>
      <w:r w:rsidRPr="00ED640F">
        <w:rPr>
          <w:rFonts w:ascii="Arial" w:hAnsi="Arial" w:cs="Arial"/>
          <w:i/>
          <w:iCs/>
          <w:sz w:val="20"/>
          <w:szCs w:val="20"/>
        </w:rPr>
        <w:t>S. epidermidis</w:t>
      </w:r>
      <w:r w:rsidRPr="001331B3">
        <w:rPr>
          <w:rFonts w:ascii="Arial" w:hAnsi="Arial" w:cs="Arial"/>
          <w:sz w:val="20"/>
          <w:szCs w:val="20"/>
        </w:rPr>
        <w:t xml:space="preserve"> (n=512), and </w:t>
      </w:r>
      <w:r w:rsidRPr="00ED640F">
        <w:rPr>
          <w:rFonts w:ascii="Arial" w:hAnsi="Arial" w:cs="Arial"/>
          <w:i/>
          <w:iCs/>
          <w:sz w:val="20"/>
          <w:szCs w:val="20"/>
        </w:rPr>
        <w:t>E. faecalis</w:t>
      </w:r>
      <w:r w:rsidRPr="001331B3">
        <w:rPr>
          <w:rFonts w:ascii="Arial" w:hAnsi="Arial" w:cs="Arial"/>
          <w:sz w:val="20"/>
          <w:szCs w:val="20"/>
        </w:rPr>
        <w:t xml:space="preserve"> (n=502).</w:t>
      </w:r>
      <w:r>
        <w:rPr>
          <w:rFonts w:ascii="Arial" w:hAnsi="Arial" w:cs="Arial"/>
          <w:sz w:val="20"/>
          <w:szCs w:val="20"/>
        </w:rPr>
        <w:t xml:space="preserve"> </w:t>
      </w:r>
      <w:r w:rsidR="005E4095">
        <w:rPr>
          <w:rFonts w:ascii="Arial" w:hAnsi="Arial" w:cs="Arial"/>
          <w:sz w:val="20"/>
          <w:szCs w:val="20"/>
        </w:rPr>
        <w:t>During the study period, the daily number of patients present in the hospital system fluctuated between 1,000 and 2,500</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 xml:space="preserve">. Both quantities exhibited a </w:t>
      </w:r>
      <w:r w:rsidR="005E4095">
        <w:rPr>
          <w:rFonts w:ascii="Arial" w:hAnsi="Arial" w:cs="Arial"/>
          <w:sz w:val="20"/>
          <w:szCs w:val="20"/>
        </w:rPr>
        <w:lastRenderedPageBreak/>
        <w:t xml:space="preserve">strong weekly oscillation (Fig. </w:t>
      </w:r>
      <w:r w:rsidR="00013879">
        <w:rPr>
          <w:rFonts w:ascii="Arial" w:hAnsi="Arial" w:cs="Arial"/>
          <w:sz w:val="20"/>
          <w:szCs w:val="20"/>
        </w:rPr>
        <w:t>1</w:t>
      </w:r>
      <w:r w:rsidR="005E4095">
        <w:rPr>
          <w:rFonts w:ascii="Arial" w:hAnsi="Arial" w:cs="Arial"/>
          <w:sz w:val="20"/>
          <w:szCs w:val="20"/>
        </w:rPr>
        <w:t>B) principally explained by a substantial drop in numbers on Saturday and Sunday. 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 xml:space="preserve">was heterogeneous (Fig. </w:t>
      </w:r>
      <w:r w:rsidR="006A0BFF">
        <w:rPr>
          <w:rFonts w:ascii="Arial" w:hAnsi="Arial" w:cs="Arial"/>
          <w:sz w:val="20"/>
          <w:szCs w:val="20"/>
        </w:rPr>
        <w:t>S1</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 xml:space="preserve">an occupancy below 10 patients. However, a few wards (e.g., emergency rooms) could admit over 100 patients each day. Figure  </w:t>
      </w:r>
      <w:r w:rsidR="006A0BFF">
        <w:rPr>
          <w:rFonts w:ascii="Arial" w:hAnsi="Arial" w:cs="Arial"/>
          <w:sz w:val="20"/>
          <w:szCs w:val="20"/>
        </w:rPr>
        <w:t>S2</w:t>
      </w:r>
      <w:r w:rsidR="005E4095">
        <w:rPr>
          <w:rFonts w:ascii="Arial" w:hAnsi="Arial" w:cs="Arial"/>
          <w:sz w:val="20"/>
          <w:szCs w:val="20"/>
        </w:rPr>
        <w:t xml:space="preserve"> displays the ward size per ward category; larger wards are in the 'emergency', 'laboratory' and 'infusion' categories, whereas ICUs have ward sizes from 1 to 10. 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C shows the daily number of patients relative to average occupancy for each ward and highlights the 10 most and least populated wards</w:t>
      </w:r>
      <w:r w:rsidR="00E05CC3">
        <w:rPr>
          <w:rFonts w:ascii="Arial" w:hAnsi="Arial" w:cs="Arial"/>
          <w:sz w:val="20"/>
          <w:szCs w:val="20"/>
        </w:rPr>
        <w:t>, we only included wards with sizes greater than one</w:t>
      </w:r>
      <w:r w:rsidR="005E4095">
        <w:rPr>
          <w:rFonts w:ascii="Arial" w:hAnsi="Arial" w:cs="Arial"/>
          <w:sz w:val="20"/>
          <w:szCs w:val="20"/>
        </w:rPr>
        <w:t>. The least populated wards were empty most of the time</w:t>
      </w:r>
      <w:r w:rsidR="00E05CC3">
        <w:rPr>
          <w:rFonts w:ascii="Arial" w:hAnsi="Arial" w:cs="Arial"/>
          <w:sz w:val="20"/>
          <w:szCs w:val="20"/>
        </w:rPr>
        <w:t xml:space="preserve"> with irrelugar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5E4095">
        <w:rPr>
          <w:rFonts w:ascii="Arial" w:hAnsi="Arial" w:cs="Arial"/>
          <w:sz w:val="20"/>
          <w:szCs w:val="20"/>
        </w:rPr>
        <w:t xml:space="preserve">patient numbers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in-hospital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5E4095">
        <w:rPr>
          <w:rFonts w:ascii="Arial" w:hAnsi="Arial" w:cs="Arial"/>
          <w:sz w:val="20"/>
          <w:szCs w:val="20"/>
        </w:rPr>
        <w:t xml:space="preserve">AMRO testing numbers were also heterogeneous across wards. Most cultures were sampled from a small subset of wards, as shown by the weekly number of cultures collected in each (Fig. </w:t>
      </w:r>
      <w:r w:rsidR="006A0BFF">
        <w:rPr>
          <w:rFonts w:ascii="Arial" w:hAnsi="Arial" w:cs="Arial"/>
          <w:sz w:val="20"/>
          <w:szCs w:val="20"/>
        </w:rPr>
        <w:t>1</w:t>
      </w:r>
      <w:r w:rsidR="005E4095">
        <w:rPr>
          <w:rFonts w:ascii="Arial" w:hAnsi="Arial" w:cs="Arial"/>
          <w:sz w:val="20"/>
          <w:szCs w:val="20"/>
        </w:rPr>
        <w:t xml:space="preserve">D). We found that certain species were predominantly discovered in specific body sites: urine for </w:t>
      </w:r>
      <w:r w:rsidR="005E4095" w:rsidRPr="0024105A">
        <w:rPr>
          <w:rFonts w:ascii="Arial" w:hAnsi="Arial" w:cs="Arial"/>
          <w:i/>
          <w:iCs/>
          <w:sz w:val="20"/>
          <w:szCs w:val="20"/>
        </w:rPr>
        <w:t xml:space="preserve">E. </w:t>
      </w:r>
      <w:r w:rsidR="005E4095">
        <w:rPr>
          <w:rFonts w:ascii="Arial" w:hAnsi="Arial" w:cs="Arial"/>
          <w:i/>
          <w:iCs/>
          <w:sz w:val="20"/>
          <w:szCs w:val="20"/>
        </w:rPr>
        <w:t>c</w:t>
      </w:r>
      <w:r w:rsidR="005E4095" w:rsidRPr="0024105A">
        <w:rPr>
          <w:rFonts w:ascii="Arial" w:hAnsi="Arial" w:cs="Arial"/>
          <w:i/>
          <w:iCs/>
          <w:sz w:val="20"/>
          <w:szCs w:val="20"/>
        </w:rPr>
        <w:t>oli</w:t>
      </w:r>
      <w:r w:rsidR="005E4095">
        <w:rPr>
          <w:rFonts w:ascii="Arial" w:hAnsi="Arial" w:cs="Arial"/>
          <w:sz w:val="20"/>
          <w:szCs w:val="20"/>
        </w:rPr>
        <w:t xml:space="preserve">, </w:t>
      </w:r>
      <w:r w:rsidR="005E4095" w:rsidRPr="0024105A">
        <w:rPr>
          <w:rFonts w:ascii="Arial" w:hAnsi="Arial" w:cs="Arial"/>
          <w:i/>
          <w:iCs/>
          <w:sz w:val="20"/>
          <w:szCs w:val="20"/>
        </w:rPr>
        <w:t xml:space="preserve">K. </w:t>
      </w:r>
      <w:r w:rsidR="005E4095">
        <w:rPr>
          <w:rFonts w:ascii="Arial" w:hAnsi="Arial" w:cs="Arial"/>
          <w:i/>
          <w:iCs/>
          <w:sz w:val="20"/>
          <w:szCs w:val="20"/>
        </w:rPr>
        <w:t>p</w:t>
      </w:r>
      <w:r w:rsidR="005E4095" w:rsidRPr="0024105A">
        <w:rPr>
          <w:rFonts w:ascii="Arial" w:hAnsi="Arial" w:cs="Arial"/>
          <w:i/>
          <w:iCs/>
          <w:sz w:val="20"/>
          <w:szCs w:val="20"/>
        </w:rPr>
        <w:t>neumoniae</w:t>
      </w:r>
      <w:r w:rsidR="005E4095">
        <w:rPr>
          <w:rFonts w:ascii="Arial" w:hAnsi="Arial" w:cs="Arial"/>
          <w:sz w:val="20"/>
          <w:szCs w:val="20"/>
        </w:rPr>
        <w:t xml:space="preserve">, </w:t>
      </w:r>
      <w:r w:rsidR="005E4095" w:rsidRPr="0024105A">
        <w:rPr>
          <w:rFonts w:ascii="Arial" w:hAnsi="Arial" w:cs="Arial"/>
          <w:i/>
          <w:iCs/>
          <w:sz w:val="20"/>
          <w:szCs w:val="20"/>
        </w:rPr>
        <w:t xml:space="preserve">C. </w:t>
      </w:r>
      <w:r w:rsidR="005E4095">
        <w:rPr>
          <w:rFonts w:ascii="Arial" w:hAnsi="Arial" w:cs="Arial"/>
          <w:i/>
          <w:iCs/>
          <w:sz w:val="20"/>
          <w:szCs w:val="20"/>
        </w:rPr>
        <w:t>a</w:t>
      </w:r>
      <w:r w:rsidR="005E4095" w:rsidRPr="0024105A">
        <w:rPr>
          <w:rFonts w:ascii="Arial" w:hAnsi="Arial" w:cs="Arial"/>
          <w:i/>
          <w:iCs/>
          <w:sz w:val="20"/>
          <w:szCs w:val="20"/>
        </w:rPr>
        <w:t>lbicans</w:t>
      </w:r>
      <w:r w:rsidR="005E4095">
        <w:rPr>
          <w:rFonts w:ascii="Arial" w:hAnsi="Arial" w:cs="Arial"/>
          <w:sz w:val="20"/>
          <w:szCs w:val="20"/>
        </w:rPr>
        <w:t xml:space="preserve">, and </w:t>
      </w:r>
      <w:r w:rsidR="005E4095" w:rsidRPr="0024105A">
        <w:rPr>
          <w:rFonts w:ascii="Arial" w:hAnsi="Arial" w:cs="Arial"/>
          <w:i/>
          <w:iCs/>
          <w:sz w:val="20"/>
          <w:szCs w:val="20"/>
        </w:rPr>
        <w:t xml:space="preserve">E. </w:t>
      </w:r>
      <w:r w:rsidR="005E4095">
        <w:rPr>
          <w:rFonts w:ascii="Arial" w:hAnsi="Arial" w:cs="Arial"/>
          <w:i/>
          <w:iCs/>
          <w:sz w:val="20"/>
          <w:szCs w:val="20"/>
        </w:rPr>
        <w:t>f</w:t>
      </w:r>
      <w:r w:rsidR="005E4095" w:rsidRPr="0024105A">
        <w:rPr>
          <w:rFonts w:ascii="Arial" w:hAnsi="Arial" w:cs="Arial"/>
          <w:i/>
          <w:iCs/>
          <w:sz w:val="20"/>
          <w:szCs w:val="20"/>
        </w:rPr>
        <w:t>aecalis</w:t>
      </w:r>
      <w:r w:rsidR="005E4095">
        <w:rPr>
          <w:rFonts w:ascii="Arial" w:hAnsi="Arial" w:cs="Arial"/>
          <w:sz w:val="20"/>
          <w:szCs w:val="20"/>
        </w:rPr>
        <w:t xml:space="preserve">; blood for </w:t>
      </w:r>
      <w:r w:rsidR="005E4095" w:rsidRPr="0024105A">
        <w:rPr>
          <w:rFonts w:ascii="Arial" w:hAnsi="Arial" w:cs="Arial"/>
          <w:i/>
          <w:iCs/>
          <w:sz w:val="20"/>
          <w:szCs w:val="20"/>
        </w:rPr>
        <w:t xml:space="preserve">S. </w:t>
      </w:r>
      <w:r w:rsidR="005E4095">
        <w:rPr>
          <w:rFonts w:ascii="Arial" w:hAnsi="Arial" w:cs="Arial"/>
          <w:i/>
          <w:iCs/>
          <w:sz w:val="20"/>
          <w:szCs w:val="20"/>
        </w:rPr>
        <w:t>e</w:t>
      </w:r>
      <w:r w:rsidR="005E4095" w:rsidRPr="0024105A">
        <w:rPr>
          <w:rFonts w:ascii="Arial" w:hAnsi="Arial" w:cs="Arial"/>
          <w:i/>
          <w:iCs/>
          <w:sz w:val="20"/>
          <w:szCs w:val="20"/>
        </w:rPr>
        <w:t>pidermidis</w:t>
      </w:r>
      <w:r w:rsidR="005E4095">
        <w:rPr>
          <w:rFonts w:ascii="Arial" w:hAnsi="Arial" w:cs="Arial"/>
          <w:sz w:val="20"/>
          <w:szCs w:val="20"/>
        </w:rPr>
        <w:t xml:space="preserve">; and respiratory for </w:t>
      </w:r>
      <w:r w:rsidR="005E4095" w:rsidRPr="0024105A">
        <w:rPr>
          <w:rFonts w:ascii="Arial" w:hAnsi="Arial" w:cs="Arial"/>
          <w:i/>
          <w:iCs/>
          <w:sz w:val="20"/>
          <w:szCs w:val="20"/>
        </w:rPr>
        <w:t xml:space="preserve">P. </w:t>
      </w:r>
      <w:r w:rsidR="005E4095">
        <w:rPr>
          <w:rFonts w:ascii="Arial" w:hAnsi="Arial" w:cs="Arial"/>
          <w:i/>
          <w:iCs/>
          <w:sz w:val="20"/>
          <w:szCs w:val="20"/>
        </w:rPr>
        <w:t>a</w:t>
      </w:r>
      <w:r w:rsidR="005E4095" w:rsidRPr="0024105A">
        <w:rPr>
          <w:rFonts w:ascii="Arial" w:hAnsi="Arial" w:cs="Arial"/>
          <w:i/>
          <w:iCs/>
          <w:sz w:val="20"/>
          <w:szCs w:val="20"/>
        </w:rPr>
        <w:t>eruginosa</w:t>
      </w:r>
      <w:r w:rsidR="005E4095">
        <w:rPr>
          <w:rFonts w:ascii="Arial" w:hAnsi="Arial" w:cs="Arial"/>
          <w:sz w:val="20"/>
          <w:szCs w:val="20"/>
        </w:rPr>
        <w:t>.</w:t>
      </w:r>
      <w:r>
        <w:rPr>
          <w:rFonts w:ascii="Arial" w:hAnsi="Arial" w:cs="Arial"/>
          <w:sz w:val="20"/>
          <w:szCs w:val="20"/>
        </w:rPr>
        <w:t xml:space="preserve"> </w:t>
      </w:r>
    </w:p>
    <w:p w14:paraId="258DDBCA" w14:textId="6177158B" w:rsidR="005E4095" w:rsidRDefault="005E4095" w:rsidP="009D3DD5">
      <w:pPr>
        <w:spacing w:line="360" w:lineRule="auto"/>
        <w:jc w:val="both"/>
        <w:rPr>
          <w:rFonts w:ascii="Arial" w:hAnsi="Arial" w:cs="Arial"/>
          <w:sz w:val="20"/>
          <w:szCs w:val="20"/>
        </w:rPr>
      </w:pPr>
      <w:r>
        <w:rPr>
          <w:rFonts w:ascii="Arial" w:hAnsi="Arial" w:cs="Arial"/>
          <w:sz w:val="20"/>
          <w:szCs w:val="20"/>
        </w:rPr>
        <w:t xml:space="preserve">We aggregated wards into several clusters based on the number of transfers between wards. </w:t>
      </w:r>
      <w:r w:rsidRPr="006A763A">
        <w:rPr>
          <w:rFonts w:ascii="Arial" w:hAnsi="Arial" w:cs="Arial"/>
          <w:sz w:val="20"/>
          <w:szCs w:val="20"/>
        </w:rPr>
        <w:t xml:space="preserve">The total </w:t>
      </w:r>
      <w:r>
        <w:rPr>
          <w:rFonts w:ascii="Arial" w:hAnsi="Arial" w:cs="Arial"/>
          <w:sz w:val="20"/>
          <w:szCs w:val="20"/>
        </w:rPr>
        <w:t>number</w:t>
      </w:r>
      <w:r w:rsidRPr="006A763A">
        <w:rPr>
          <w:rFonts w:ascii="Arial" w:hAnsi="Arial" w:cs="Arial"/>
          <w:sz w:val="20"/>
          <w:szCs w:val="20"/>
        </w:rPr>
        <w:t xml:space="preserve"> of patient transfers between all pairs of wards during the study period </w:t>
      </w:r>
      <w:r>
        <w:rPr>
          <w:rFonts w:ascii="Arial" w:hAnsi="Arial" w:cs="Arial"/>
          <w:sz w:val="20"/>
          <w:szCs w:val="20"/>
        </w:rPr>
        <w:t>was used to perform the ward clustering</w:t>
      </w:r>
      <w:r w:rsidRPr="006A763A">
        <w:rPr>
          <w:rFonts w:ascii="Arial" w:hAnsi="Arial" w:cs="Arial"/>
          <w:sz w:val="20"/>
          <w:szCs w:val="20"/>
        </w:rPr>
        <w:t xml:space="preserve"> </w:t>
      </w:r>
      <w:r>
        <w:rPr>
          <w:rFonts w:ascii="Arial" w:hAnsi="Arial" w:cs="Arial"/>
          <w:sz w:val="20"/>
          <w:szCs w:val="20"/>
        </w:rPr>
        <w:t>(</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A</w:t>
      </w:r>
      <w:r>
        <w:rPr>
          <w:rFonts w:ascii="Arial" w:hAnsi="Arial" w:cs="Arial"/>
          <w:sz w:val="20"/>
          <w:szCs w:val="20"/>
        </w:rPr>
        <w:t>)</w:t>
      </w:r>
      <w:r w:rsidRPr="006A763A">
        <w:rPr>
          <w:rFonts w:ascii="Arial" w:hAnsi="Arial" w:cs="Arial"/>
          <w:sz w:val="20"/>
          <w:szCs w:val="20"/>
        </w:rPr>
        <w:t>. Note that the diagonal</w:t>
      </w:r>
      <w:r>
        <w:rPr>
          <w:rFonts w:ascii="Arial" w:hAnsi="Arial" w:cs="Arial"/>
          <w:sz w:val="20"/>
          <w:szCs w:val="20"/>
        </w:rPr>
        <w:t xml:space="preserve"> entries of the patient transfer matrix (Fig. </w:t>
      </w:r>
      <w:r w:rsidR="006A0BFF">
        <w:rPr>
          <w:rFonts w:ascii="Arial" w:hAnsi="Arial" w:cs="Arial"/>
          <w:sz w:val="20"/>
          <w:szCs w:val="20"/>
        </w:rPr>
        <w:t>2</w:t>
      </w:r>
      <w:r>
        <w:rPr>
          <w:rFonts w:ascii="Arial" w:hAnsi="Arial" w:cs="Arial"/>
          <w:sz w:val="20"/>
          <w:szCs w:val="20"/>
        </w:rPr>
        <w:t>A)</w:t>
      </w:r>
      <w:r w:rsidRPr="006A763A">
        <w:rPr>
          <w:rFonts w:ascii="Arial" w:hAnsi="Arial" w:cs="Arial"/>
          <w:sz w:val="20"/>
          <w:szCs w:val="20"/>
        </w:rPr>
        <w:t xml:space="preserve"> </w:t>
      </w:r>
      <w:r>
        <w:rPr>
          <w:rFonts w:ascii="Arial" w:hAnsi="Arial" w:cs="Arial"/>
          <w:sz w:val="20"/>
          <w:szCs w:val="20"/>
        </w:rPr>
        <w:t>are</w:t>
      </w:r>
      <w:r w:rsidRPr="006A763A">
        <w:rPr>
          <w:rFonts w:ascii="Arial" w:hAnsi="Arial" w:cs="Arial"/>
          <w:sz w:val="20"/>
          <w:szCs w:val="20"/>
        </w:rPr>
        <w:t xml:space="preserve"> non-zero as we assume patients that stay in the same ward for consecutive days are transferred to the same ward. Based on </w:t>
      </w:r>
      <w:r>
        <w:rPr>
          <w:rFonts w:ascii="Arial" w:hAnsi="Arial" w:cs="Arial"/>
          <w:sz w:val="20"/>
          <w:szCs w:val="20"/>
        </w:rPr>
        <w:t>this</w:t>
      </w:r>
      <w:r w:rsidRPr="006A763A">
        <w:rPr>
          <w:rFonts w:ascii="Arial" w:hAnsi="Arial" w:cs="Arial"/>
          <w:sz w:val="20"/>
          <w:szCs w:val="20"/>
        </w:rPr>
        <w:t xml:space="preserve"> patient transfer matrix, we used a community detection method, the InfoMap algorithm </w:t>
      </w:r>
      <w:r>
        <w:rPr>
          <w:rFonts w:ascii="Arial" w:hAnsi="Arial" w:cs="Arial"/>
          <w:sz w:val="20"/>
          <w:szCs w:val="20"/>
        </w:rPr>
        <w:fldChar w:fldCharType="begin"/>
      </w:r>
      <w:r w:rsidR="00013879">
        <w:rPr>
          <w:rFonts w:ascii="Arial" w:hAnsi="Arial" w:cs="Arial"/>
          <w:sz w:val="20"/>
          <w:szCs w:val="20"/>
        </w:rPr>
        <w:instrText xml:space="preserve"> ADDIN ZOTERO_ITEM CSL_CITATION {"citationID":"1KUecYmg","properties":{"formattedCitation":"\\super 18\\nosupersub{}","plainCitation":"18","noteIndex":0},"citationItems":[{"id":218,"uris":["http://zotero.org/users/9551388/items/GPV2JSHX"],"itemData":{"id":218,"type":"article-journal","container-title":"Proceedings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18</w:t>
      </w:r>
      <w:r>
        <w:rPr>
          <w:rFonts w:ascii="Arial" w:hAnsi="Arial" w:cs="Arial"/>
          <w:sz w:val="20"/>
          <w:szCs w:val="20"/>
        </w:rPr>
        <w:fldChar w:fldCharType="end"/>
      </w:r>
      <w:r w:rsidRPr="006A763A">
        <w:rPr>
          <w:rFonts w:ascii="Arial" w:hAnsi="Arial" w:cs="Arial"/>
          <w:sz w:val="20"/>
          <w:szCs w:val="20"/>
        </w:rPr>
        <w:t xml:space="preserve">, to partition all wards into six clusters </w:t>
      </w:r>
      <w:r>
        <w:rPr>
          <w:rFonts w:ascii="Arial" w:hAnsi="Arial" w:cs="Arial"/>
          <w:sz w:val="20"/>
          <w:szCs w:val="20"/>
        </w:rPr>
        <w:t>containing</w:t>
      </w:r>
      <w:r w:rsidRPr="006A763A">
        <w:rPr>
          <w:rFonts w:ascii="Arial" w:hAnsi="Arial" w:cs="Arial"/>
          <w:sz w:val="20"/>
          <w:szCs w:val="20"/>
        </w:rPr>
        <w:t xml:space="preserve"> dense within-cluster transfers</w:t>
      </w:r>
      <w:r>
        <w:rPr>
          <w:rFonts w:ascii="Arial" w:hAnsi="Arial" w:cs="Arial"/>
          <w:sz w:val="20"/>
          <w:szCs w:val="20"/>
        </w:rPr>
        <w:t xml:space="preserve"> (</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B</w:t>
      </w:r>
      <w:r>
        <w:rPr>
          <w:rFonts w:ascii="Arial" w:hAnsi="Arial" w:cs="Arial"/>
          <w:sz w:val="20"/>
          <w:szCs w:val="20"/>
        </w:rPr>
        <w:t>)</w:t>
      </w:r>
      <w:r w:rsidRPr="006A763A">
        <w:rPr>
          <w:rFonts w:ascii="Arial" w:hAnsi="Arial" w:cs="Arial"/>
          <w:sz w:val="20"/>
          <w:szCs w:val="20"/>
        </w:rPr>
        <w:t xml:space="preserve">. </w:t>
      </w:r>
      <w:r>
        <w:rPr>
          <w:rFonts w:ascii="Arial" w:hAnsi="Arial" w:cs="Arial"/>
          <w:sz w:val="20"/>
          <w:szCs w:val="20"/>
        </w:rPr>
        <w:t>M</w:t>
      </w:r>
      <w:r w:rsidRPr="006A763A">
        <w:rPr>
          <w:rFonts w:ascii="Arial" w:hAnsi="Arial" w:cs="Arial"/>
          <w:sz w:val="20"/>
          <w:szCs w:val="20"/>
        </w:rPr>
        <w:t xml:space="preserve">onthly incidence and cumulative numbers of positive cultures for each </w:t>
      </w:r>
      <w:r>
        <w:rPr>
          <w:rFonts w:ascii="Arial" w:hAnsi="Arial" w:cs="Arial"/>
          <w:sz w:val="20"/>
          <w:szCs w:val="20"/>
        </w:rPr>
        <w:t xml:space="preserve">of these ward </w:t>
      </w:r>
      <w:r w:rsidRPr="006A763A">
        <w:rPr>
          <w:rFonts w:ascii="Arial" w:hAnsi="Arial" w:cs="Arial"/>
          <w:sz w:val="20"/>
          <w:szCs w:val="20"/>
        </w:rPr>
        <w:t>cluster</w:t>
      </w:r>
      <w:r>
        <w:rPr>
          <w:rFonts w:ascii="Arial" w:hAnsi="Arial" w:cs="Arial"/>
          <w:sz w:val="20"/>
          <w:szCs w:val="20"/>
        </w:rPr>
        <w:t>s are shown</w:t>
      </w:r>
      <w:r w:rsidRPr="006A763A">
        <w:rPr>
          <w:rFonts w:ascii="Arial" w:hAnsi="Arial" w:cs="Arial"/>
          <w:sz w:val="20"/>
          <w:szCs w:val="20"/>
        </w:rPr>
        <w:t xml:space="preserve"> in Fig. </w:t>
      </w:r>
      <w:r w:rsidR="006A0BFF">
        <w:rPr>
          <w:rFonts w:ascii="Arial" w:hAnsi="Arial" w:cs="Arial"/>
          <w:sz w:val="20"/>
          <w:szCs w:val="20"/>
        </w:rPr>
        <w:t>2</w:t>
      </w:r>
      <w:r w:rsidRPr="006A763A">
        <w:rPr>
          <w:rFonts w:ascii="Arial" w:hAnsi="Arial" w:cs="Arial"/>
          <w:sz w:val="20"/>
          <w:szCs w:val="20"/>
        </w:rPr>
        <w:t xml:space="preserve">C. We </w:t>
      </w:r>
      <w:r>
        <w:rPr>
          <w:rFonts w:ascii="Arial" w:hAnsi="Arial" w:cs="Arial"/>
          <w:sz w:val="20"/>
          <w:szCs w:val="20"/>
        </w:rPr>
        <w:t>subsequently</w:t>
      </w:r>
      <w:r w:rsidRPr="006A763A">
        <w:rPr>
          <w:rFonts w:ascii="Arial" w:hAnsi="Arial" w:cs="Arial"/>
          <w:sz w:val="20"/>
          <w:szCs w:val="20"/>
        </w:rPr>
        <w:t xml:space="preserve"> use</w:t>
      </w:r>
      <w:r>
        <w:rPr>
          <w:rFonts w:ascii="Arial" w:hAnsi="Arial" w:cs="Arial"/>
          <w:sz w:val="20"/>
          <w:szCs w:val="20"/>
        </w:rPr>
        <w:t>d</w:t>
      </w:r>
      <w:r w:rsidRPr="006A763A">
        <w:rPr>
          <w:rFonts w:ascii="Arial" w:hAnsi="Arial" w:cs="Arial"/>
          <w:sz w:val="20"/>
          <w:szCs w:val="20"/>
        </w:rPr>
        <w:t xml:space="preserve"> the</w:t>
      </w:r>
      <w:r>
        <w:rPr>
          <w:rFonts w:ascii="Arial" w:hAnsi="Arial" w:cs="Arial"/>
          <w:sz w:val="20"/>
          <w:szCs w:val="20"/>
        </w:rPr>
        <w:t xml:space="preserve">se six ward cluster times series </w:t>
      </w:r>
      <w:r w:rsidRPr="006A763A">
        <w:rPr>
          <w:rFonts w:ascii="Arial" w:hAnsi="Arial" w:cs="Arial"/>
          <w:sz w:val="20"/>
          <w:szCs w:val="20"/>
        </w:rPr>
        <w:t xml:space="preserve">to infer model parameters. Testing and new admissions </w:t>
      </w:r>
      <w:r>
        <w:rPr>
          <w:rFonts w:ascii="Arial" w:hAnsi="Arial" w:cs="Arial"/>
          <w:sz w:val="20"/>
          <w:szCs w:val="20"/>
        </w:rPr>
        <w:t>exhibit</w:t>
      </w:r>
      <w:r w:rsidRPr="006A763A">
        <w:rPr>
          <w:rFonts w:ascii="Arial" w:hAnsi="Arial" w:cs="Arial"/>
          <w:sz w:val="20"/>
          <w:szCs w:val="20"/>
        </w:rPr>
        <w:t xml:space="preserve"> significant </w:t>
      </w:r>
      <w:r>
        <w:rPr>
          <w:rFonts w:ascii="Arial" w:hAnsi="Arial" w:cs="Arial"/>
          <w:sz w:val="20"/>
          <w:szCs w:val="20"/>
        </w:rPr>
        <w:t>variability</w:t>
      </w:r>
      <w:r w:rsidRPr="006A763A">
        <w:rPr>
          <w:rFonts w:ascii="Arial" w:hAnsi="Arial" w:cs="Arial"/>
          <w:sz w:val="20"/>
          <w:szCs w:val="20"/>
        </w:rPr>
        <w:t xml:space="preserve"> among the six clusters of wards</w:t>
      </w:r>
      <w:r>
        <w:rPr>
          <w:rFonts w:ascii="Arial" w:hAnsi="Arial" w:cs="Arial"/>
          <w:sz w:val="20"/>
          <w:szCs w:val="20"/>
        </w:rPr>
        <w:t xml:space="preserve"> (</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D</w:t>
      </w:r>
      <w:r>
        <w:rPr>
          <w:rFonts w:ascii="Arial" w:hAnsi="Arial" w:cs="Arial"/>
          <w:sz w:val="20"/>
          <w:szCs w:val="20"/>
        </w:rPr>
        <w:t>)</w:t>
      </w:r>
      <w:r w:rsidRPr="006A763A">
        <w:rPr>
          <w:rFonts w:ascii="Arial" w:hAnsi="Arial" w:cs="Arial"/>
          <w:sz w:val="20"/>
          <w:szCs w:val="20"/>
        </w:rPr>
        <w:t>.</w:t>
      </w:r>
    </w:p>
    <w:p w14:paraId="51B319A4"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427C14C2" w14:textId="036DF266" w:rsidR="00830935" w:rsidRDefault="005E4095" w:rsidP="009D3DD5">
      <w:pPr>
        <w:spacing w:line="360" w:lineRule="auto"/>
        <w:jc w:val="both"/>
        <w:rPr>
          <w:rFonts w:ascii="Arial" w:hAnsi="Arial" w:cs="Arial"/>
          <w:sz w:val="20"/>
          <w:szCs w:val="20"/>
        </w:rPr>
      </w:pPr>
      <w:r w:rsidRPr="005E4095">
        <w:rPr>
          <w:rFonts w:ascii="Arial" w:hAnsi="Arial" w:cs="Arial"/>
          <w:sz w:val="20"/>
          <w:szCs w:val="20"/>
        </w:rPr>
        <w:t xml:space="preserve">To investigate the identifiability of the model-inference system, we generated ten synthetic scenarios by running the model with assigned parameters and initial conditions in free simulation.  We then applied the full model-inference framework to the output of these stochastic simulations to determine if the system could reliably estimate the imposed parameters (See Methods section). </w:t>
      </w:r>
      <w:r w:rsidRPr="005E4095">
        <w:rPr>
          <w:rFonts w:ascii="Arial" w:hAnsi="Arial" w:cs="Arial"/>
          <w:sz w:val="20"/>
          <w:szCs w:val="20"/>
        </w:rPr>
        <w:lastRenderedPageBreak/>
        <w:t>The posterior parameter estimates of the inference</w:t>
      </w:r>
      <w:r w:rsidR="00830935">
        <w:rPr>
          <w:rFonts w:ascii="Arial" w:hAnsi="Arial" w:cs="Arial"/>
          <w:sz w:val="20"/>
          <w:szCs w:val="20"/>
        </w:rPr>
        <w:t xml:space="preserve"> </w:t>
      </w:r>
      <w:r w:rsidRPr="005E4095">
        <w:rPr>
          <w:rFonts w:ascii="Arial" w:hAnsi="Arial" w:cs="Arial"/>
          <w:sz w:val="20"/>
          <w:szCs w:val="20"/>
        </w:rPr>
        <w:t xml:space="preserve">capture the true parameter values, </w:t>
      </w:r>
      <w:r w:rsidR="00830935">
        <w:rPr>
          <w:rFonts w:ascii="Arial" w:hAnsi="Arial" w:cs="Arial"/>
          <w:sz w:val="20"/>
          <w:szCs w:val="20"/>
        </w:rPr>
        <w:t>for both paremeters detection rate</w:t>
      </w:r>
      <w:r w:rsidRPr="005E4095">
        <w:rPr>
          <w:rFonts w:ascii="Arial" w:hAnsi="Arial" w:cs="Arial"/>
          <w:sz w:val="20"/>
          <w:szCs w:val="20"/>
        </w:rPr>
        <w:t xml:space="preserve">, </w:t>
      </w:r>
      <m:oMath>
        <m:r>
          <w:rPr>
            <w:rFonts w:ascii="Cambria Math" w:hAnsi="Cambria Math" w:cs="Arial"/>
            <w:sz w:val="20"/>
            <w:szCs w:val="20"/>
          </w:rPr>
          <m:t>γ</m:t>
        </m:r>
      </m:oMath>
      <w:r w:rsidRPr="005E4095">
        <w:rPr>
          <w:rFonts w:ascii="Arial" w:hAnsi="Arial" w:cs="Arial"/>
          <w:sz w:val="20"/>
          <w:szCs w:val="20"/>
        </w:rPr>
        <w:t xml:space="preserve"> </w:t>
      </w:r>
      <w:r w:rsidR="00830935">
        <w:rPr>
          <w:rFonts w:ascii="Arial" w:hAnsi="Arial" w:cs="Arial"/>
          <w:sz w:val="20"/>
          <w:szCs w:val="20"/>
        </w:rPr>
        <w:t xml:space="preserve">and nosocomial transmission rate </w:t>
      </w:r>
      <w:r w:rsidRPr="005E4095">
        <w:rPr>
          <w:rFonts w:ascii="Arial" w:hAnsi="Arial" w:cs="Arial"/>
          <w:sz w:val="20"/>
          <w:szCs w:val="20"/>
        </w:rPr>
        <w:t xml:space="preserve">(Figure </w:t>
      </w:r>
      <w:r w:rsidR="006A0BFF">
        <w:rPr>
          <w:rFonts w:ascii="Arial" w:hAnsi="Arial" w:cs="Arial"/>
          <w:sz w:val="20"/>
          <w:szCs w:val="20"/>
        </w:rPr>
        <w:t>3</w:t>
      </w:r>
      <w:r w:rsidRPr="005E4095">
        <w:rPr>
          <w:rFonts w:ascii="Arial" w:hAnsi="Arial" w:cs="Arial"/>
          <w:sz w:val="20"/>
          <w:szCs w:val="20"/>
        </w:rPr>
        <w:t xml:space="preserve">A).  </w:t>
      </w:r>
      <w:r w:rsidR="00830935">
        <w:rPr>
          <w:rFonts w:ascii="Arial" w:hAnsi="Arial" w:cs="Arial"/>
          <w:sz w:val="20"/>
          <w:szCs w:val="20"/>
        </w:rPr>
        <w:t xml:space="preserve">However, the inferences are sometimes biases with a trade-off between both parameters, especially in regions of the parameter space with low nosocomial transmission rate. An important question to investigate is whether the inference problem is well posed (cite Andrew Stuart); given that the inference is conducted on a single stochastic trajectory, we investigated if the stochasticity (also referred as Monte Carlo error) has a substantial effect on the posterior inference. This approach allows us also to understand it there may exist a structural identifiabiity limitation in the system </w:t>
      </w:r>
    </w:p>
    <w:p w14:paraId="435EC6C2" w14:textId="1F5DB5F0" w:rsidR="00830935" w:rsidRDefault="00830935" w:rsidP="009D3DD5">
      <w:pPr>
        <w:spacing w:line="360" w:lineRule="auto"/>
        <w:jc w:val="both"/>
        <w:rPr>
          <w:rFonts w:ascii="Arial" w:hAnsi="Arial" w:cs="Arial"/>
          <w:sz w:val="20"/>
          <w:szCs w:val="20"/>
        </w:rPr>
      </w:pPr>
    </w:p>
    <w:p w14:paraId="5EEB76F4" w14:textId="3894E695" w:rsidR="005E4095" w:rsidRDefault="005E4095" w:rsidP="009D3DD5">
      <w:pPr>
        <w:spacing w:line="360" w:lineRule="auto"/>
        <w:jc w:val="both"/>
        <w:rPr>
          <w:rFonts w:ascii="Arial" w:hAnsi="Arial" w:cs="Arial"/>
          <w:sz w:val="20"/>
          <w:szCs w:val="20"/>
        </w:rPr>
      </w:pPr>
      <w:r w:rsidRPr="005E4095">
        <w:rPr>
          <w:rFonts w:ascii="Arial" w:hAnsi="Arial" w:cs="Arial"/>
          <w:sz w:val="20"/>
          <w:szCs w:val="20"/>
        </w:rPr>
        <w:t>We ran free simulations using the estimated parameters to generate imported and nosocomial-derived colonization at both hospital and cluster levels</w:t>
      </w:r>
      <w:r w:rsidR="006D492D">
        <w:rPr>
          <w:rFonts w:ascii="Arial" w:hAnsi="Arial" w:cs="Arial"/>
          <w:sz w:val="20"/>
          <w:szCs w:val="20"/>
        </w:rPr>
        <w:t xml:space="preserve"> </w:t>
      </w:r>
      <w:r w:rsidRPr="005E4095">
        <w:rPr>
          <w:rFonts w:ascii="Arial" w:hAnsi="Arial" w:cs="Arial"/>
          <w:sz w:val="20"/>
          <w:szCs w:val="20"/>
        </w:rPr>
        <w:t xml:space="preserve">(Fig. </w:t>
      </w:r>
      <w:r w:rsidR="006A0BFF">
        <w:rPr>
          <w:rFonts w:ascii="Arial" w:hAnsi="Arial" w:cs="Arial"/>
          <w:sz w:val="20"/>
          <w:szCs w:val="20"/>
        </w:rPr>
        <w:t>3</w:t>
      </w:r>
      <w:r w:rsidRPr="005E4095">
        <w:rPr>
          <w:rFonts w:ascii="Arial" w:hAnsi="Arial" w:cs="Arial"/>
          <w:sz w:val="20"/>
          <w:szCs w:val="20"/>
        </w:rPr>
        <w:t>C-D</w:t>
      </w:r>
      <w:r w:rsidR="00132CE3">
        <w:rPr>
          <w:rFonts w:ascii="Arial" w:hAnsi="Arial" w:cs="Arial"/>
          <w:sz w:val="20"/>
          <w:szCs w:val="20"/>
        </w:rPr>
        <w:t xml:space="preserve"> and Figure S</w:t>
      </w:r>
      <w:r w:rsidR="003D6104">
        <w:rPr>
          <w:rFonts w:ascii="Arial" w:hAnsi="Arial" w:cs="Arial"/>
          <w:sz w:val="20"/>
          <w:szCs w:val="20"/>
        </w:rPr>
        <w:t>4</w:t>
      </w:r>
      <w:r w:rsidRPr="005E4095">
        <w:rPr>
          <w:rFonts w:ascii="Arial" w:hAnsi="Arial" w:cs="Arial"/>
          <w:sz w:val="20"/>
          <w:szCs w:val="20"/>
        </w:rPr>
        <w:t>). These simulations generally agree with the synthetic truth time series at the hospital and ward cluster levels</w:t>
      </w:r>
      <w:r w:rsidR="00132CE3">
        <w:rPr>
          <w:rFonts w:ascii="Arial" w:hAnsi="Arial" w:cs="Arial"/>
          <w:sz w:val="20"/>
          <w:szCs w:val="20"/>
        </w:rPr>
        <w:t xml:space="preserve"> (Figure S</w:t>
      </w:r>
      <w:r w:rsidR="003D6104">
        <w:rPr>
          <w:rFonts w:ascii="Arial" w:hAnsi="Arial" w:cs="Arial"/>
          <w:sz w:val="20"/>
          <w:szCs w:val="20"/>
        </w:rPr>
        <w:t>5</w:t>
      </w:r>
      <w:r w:rsidR="00132CE3">
        <w:rPr>
          <w:rFonts w:ascii="Arial" w:hAnsi="Arial" w:cs="Arial"/>
          <w:sz w:val="20"/>
          <w:szCs w:val="20"/>
        </w:rPr>
        <w:t>)</w:t>
      </w:r>
      <w:r w:rsidRPr="005E4095">
        <w:rPr>
          <w:rFonts w:ascii="Arial" w:hAnsi="Arial" w:cs="Arial"/>
          <w:sz w:val="20"/>
          <w:szCs w:val="20"/>
        </w:rPr>
        <w:t xml:space="preserve">, even though the estimated parameters do not exactly match the true parameters. This suggests that there may exist a structural identifiability limitation in which only one parameter can be reliably estimated </w:t>
      </w:r>
      <w:r w:rsidRPr="005E4095">
        <w:rPr>
          <w:rFonts w:ascii="Arial" w:hAnsi="Arial" w:cs="Arial"/>
          <w:sz w:val="20"/>
          <w:szCs w:val="20"/>
        </w:rPr>
        <w:fldChar w:fldCharType="begin"/>
      </w:r>
      <w:r w:rsidR="00013879">
        <w:rPr>
          <w:rFonts w:ascii="Arial" w:hAnsi="Arial" w:cs="Arial"/>
          <w:sz w:val="20"/>
          <w:szCs w:val="20"/>
        </w:rPr>
        <w:instrText xml:space="preserve"> ADDIN ZOTERO_ITEM CSL_CITATION {"citationID":"SFX9N4mD","properties":{"formattedCitation":"\\super 19\\uc0\\u8211{}21\\nosupersub{}","plainCitation":"19–21","noteIndex":0},"citationItems":[{"id":427,"uris":["http://zotero.org/users/9551388/items/ZGXYURKV"],"itemData":{"id":427,"type":"article-journal","abstract":"A key sticking point of Bayesian analysis is the choice of prior distribution, and there is a vast literature on potential defaults including uniform priors, Jeffreys’ priors, reference priors, maximum entropy priors, and weakly informative priors. These methods, however, often manifest a key conceptual tension in prior modeling: a model encoding true prior information should be chosen without reference to the model of the measurement process, but almost all common prior modeling techniques are implicitly motivated by a reference likelihood. In this paper we resolve this apparent paradox by placing the choice of prior into the context of the entire Bayesian analysis, from inference to prediction to model evaluation.","container-title":"Entropy","DOI":"10.3390/e19100555","ISSN":"1099-4300","issue":"10","journalAbbreviation":"Entropy","language":"en","page":"555","source":"DOI.org (Crossref)","title":"The Prior Can Often Only Be Understood in the Context of the Likelihood","volume":"19","author":[{"family":"Gelman","given":"Andrew"},{"family":"Simpson","given":"Daniel"},{"family":"Betancourt","given":"Michael"}],"issued":{"date-parts":[["2017",10,19]]}}},{"id":425,"uris":["http://zotero.org/users/9551388/items/YRKZNGKD"],"itemData":{"id":425,"type":"article-journal","abstract":"Cognitive modelling shares many features with statistical modelling, making it seem trivial to borrow from the practices of robust Bayesian statistics to protect the practice of robust cognitive modelling. We take one aspect of statistical workﬂow—prior predictive checks—and explore how they might be applied to a cognitive modelling task. We ﬁnd that it is not only the likelihood that is needed to interpret the priors, we also need to incorporate experiment information as well. This suggests that while cognitive modelling might borrow from statistical practices, especially workﬂow, care must be taken to make the necessary adaptions.","language":"en","page":"12","source":"Zotero","title":"The experiment is just as important as the likelihood in understanding the prior: A cautionary note on robust cognitive modelling.","author":[{"family":"Kennedy","given":"Lauren"},{"family":"Simpson","given":"Daniel"},{"family":"Gelman","given":"Andrew"}]}},{"id":426,"uris":["http://zotero.org/users/9551388/items/9PYZS3I5"],"itemData":{"id":426,"type":"article-journal","abstract":"We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Pr="005E4095">
        <w:rPr>
          <w:rFonts w:ascii="Arial" w:hAnsi="Arial" w:cs="Arial"/>
          <w:sz w:val="20"/>
          <w:szCs w:val="20"/>
        </w:rPr>
        <w:fldChar w:fldCharType="separate"/>
      </w:r>
      <w:r w:rsidR="00013879" w:rsidRPr="00013879">
        <w:rPr>
          <w:rFonts w:ascii="Arial" w:hAnsi="Arial" w:cs="Arial"/>
          <w:sz w:val="20"/>
          <w:vertAlign w:val="superscript"/>
          <w:lang w:val="en-GB"/>
        </w:rPr>
        <w:t>19–21</w:t>
      </w:r>
      <w:r w:rsidRPr="005E4095">
        <w:rPr>
          <w:rFonts w:ascii="Arial" w:hAnsi="Arial" w:cs="Arial"/>
          <w:sz w:val="20"/>
          <w:szCs w:val="20"/>
        </w:rPr>
        <w:fldChar w:fldCharType="end"/>
      </w:r>
      <w:r w:rsidRPr="005E4095">
        <w:rPr>
          <w:rFonts w:ascii="Arial" w:hAnsi="Arial" w:cs="Arial"/>
          <w:sz w:val="20"/>
          <w:szCs w:val="20"/>
        </w:rPr>
        <w:t xml:space="preserve">. We further examined simulations at the ward level (the finest spatial scale) and found that, overall, the medians of simulations reconstruct the observations in the most populated wards (Fig. </w:t>
      </w:r>
      <w:r w:rsidR="006A0BFF">
        <w:rPr>
          <w:rFonts w:ascii="Arial" w:hAnsi="Arial" w:cs="Arial"/>
          <w:sz w:val="20"/>
          <w:szCs w:val="20"/>
        </w:rPr>
        <w:t>3</w:t>
      </w:r>
      <w:r w:rsidRPr="005E4095">
        <w:rPr>
          <w:rFonts w:ascii="Arial" w:hAnsi="Arial" w:cs="Arial"/>
          <w:sz w:val="20"/>
          <w:szCs w:val="20"/>
        </w:rPr>
        <w:t>E); however, the model does not fully capture observed incidence in smaller wards due to the stochastic nature of transmission. In summary, the findings from these synthetic tests indicate strong identifiability for the importation rate and gross discrimination of the nosocomial transmission rate.</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44F483F5" w14:textId="036B96EF" w:rsidR="005E4095" w:rsidRDefault="005E4095" w:rsidP="009D3DD5">
      <w:pPr>
        <w:spacing w:line="360" w:lineRule="auto"/>
        <w:jc w:val="both"/>
        <w:rPr>
          <w:rFonts w:ascii="Arial" w:hAnsi="Arial" w:cs="Arial"/>
          <w:sz w:val="20"/>
          <w:szCs w:val="20"/>
        </w:rPr>
      </w:pPr>
      <w:r w:rsidRPr="00B273A6">
        <w:rPr>
          <w:rFonts w:ascii="Arial" w:hAnsi="Arial" w:cs="Arial"/>
          <w:sz w:val="20"/>
          <w:szCs w:val="20"/>
        </w:rPr>
        <w:t>We</w:t>
      </w:r>
      <w:r>
        <w:rPr>
          <w:rFonts w:ascii="Arial" w:hAnsi="Arial" w:cs="Arial"/>
          <w:sz w:val="20"/>
          <w:szCs w:val="20"/>
        </w:rPr>
        <w:t xml:space="preserve"> applied </w:t>
      </w:r>
      <w:r w:rsidRPr="00B273A6">
        <w:rPr>
          <w:rFonts w:ascii="Arial" w:hAnsi="Arial" w:cs="Arial"/>
          <w:sz w:val="20"/>
          <w:szCs w:val="20"/>
        </w:rPr>
        <w:t>the model-inference</w:t>
      </w:r>
      <w:r>
        <w:rPr>
          <w:rFonts w:ascii="Arial" w:hAnsi="Arial" w:cs="Arial"/>
          <w:sz w:val="20"/>
          <w:szCs w:val="20"/>
        </w:rPr>
        <w:t xml:space="preserve"> system</w:t>
      </w:r>
      <w:r w:rsidRPr="00B273A6">
        <w:rPr>
          <w:rFonts w:ascii="Arial" w:hAnsi="Arial" w:cs="Arial"/>
          <w:sz w:val="20"/>
          <w:szCs w:val="20"/>
        </w:rPr>
        <w:t xml:space="preserve"> to estimate the epidemiological quantities of interest </w:t>
      </w:r>
      <w:r>
        <w:rPr>
          <w:rFonts w:ascii="Arial" w:hAnsi="Arial" w:cs="Arial"/>
          <w:sz w:val="20"/>
          <w:szCs w:val="20"/>
        </w:rPr>
        <w:t>for</w:t>
      </w:r>
      <w:r w:rsidRPr="00B273A6">
        <w:rPr>
          <w:rFonts w:ascii="Arial" w:hAnsi="Arial" w:cs="Arial"/>
          <w:sz w:val="20"/>
          <w:szCs w:val="20"/>
        </w:rPr>
        <w:t xml:space="preserve"> </w:t>
      </w:r>
      <w:r>
        <w:rPr>
          <w:rFonts w:ascii="Arial" w:hAnsi="Arial" w:cs="Arial"/>
          <w:sz w:val="20"/>
          <w:szCs w:val="20"/>
        </w:rPr>
        <w:t>eight</w:t>
      </w:r>
      <w:r w:rsidRPr="00B273A6">
        <w:rPr>
          <w:rFonts w:ascii="Arial" w:hAnsi="Arial" w:cs="Arial"/>
          <w:sz w:val="20"/>
          <w:szCs w:val="20"/>
        </w:rPr>
        <w:t xml:space="preserve"> different microbial species. </w:t>
      </w:r>
      <w:r>
        <w:rPr>
          <w:rFonts w:ascii="Arial" w:hAnsi="Arial" w:cs="Arial"/>
          <w:sz w:val="20"/>
          <w:szCs w:val="20"/>
        </w:rPr>
        <w:t xml:space="preserve">Posterior estimates of the importation rate </w:t>
      </w:r>
      <m:oMath>
        <m:r>
          <w:rPr>
            <w:rFonts w:ascii="Cambria Math" w:hAnsi="Cambria Math" w:cs="Arial"/>
            <w:sz w:val="20"/>
            <w:szCs w:val="20"/>
          </w:rPr>
          <m:t>γ</m:t>
        </m:r>
      </m:oMath>
      <w:r>
        <w:rPr>
          <w:rFonts w:ascii="Arial" w:hAnsi="Arial" w:cs="Arial"/>
          <w:sz w:val="20"/>
          <w:szCs w:val="20"/>
        </w:rPr>
        <w:t xml:space="preserve"> and nosocomial transmission rate </w:t>
      </w:r>
      <m:oMath>
        <m:r>
          <w:rPr>
            <w:rFonts w:ascii="Cambria Math" w:hAnsi="Cambria Math" w:cs="Arial"/>
            <w:sz w:val="20"/>
            <w:szCs w:val="20"/>
          </w:rPr>
          <m:t>β</m:t>
        </m:r>
      </m:oMath>
      <w:r>
        <w:rPr>
          <w:rFonts w:ascii="Arial" w:hAnsi="Arial" w:cs="Arial"/>
          <w:sz w:val="20"/>
          <w:szCs w:val="20"/>
        </w:rPr>
        <w:t xml:space="preserve"> are compared in Figure </w:t>
      </w:r>
      <w:r w:rsidR="006A0BFF">
        <w:rPr>
          <w:rFonts w:ascii="Arial" w:hAnsi="Arial" w:cs="Arial"/>
          <w:sz w:val="20"/>
          <w:szCs w:val="20"/>
        </w:rPr>
        <w:t>4</w:t>
      </w:r>
      <w:r>
        <w:rPr>
          <w:rFonts w:ascii="Arial" w:hAnsi="Arial" w:cs="Arial"/>
          <w:sz w:val="20"/>
          <w:szCs w:val="20"/>
        </w:rPr>
        <w:t>A. Species are sorted from the most abundant (</w:t>
      </w:r>
      <w:r>
        <w:rPr>
          <w:rFonts w:ascii="Arial" w:hAnsi="Arial" w:cs="Arial"/>
          <w:i/>
          <w:iCs/>
          <w:sz w:val="20"/>
          <w:szCs w:val="20"/>
        </w:rPr>
        <w:t>E. coli)</w:t>
      </w:r>
      <w:r>
        <w:rPr>
          <w:rFonts w:ascii="Arial" w:hAnsi="Arial" w:cs="Arial"/>
          <w:sz w:val="20"/>
          <w:szCs w:val="20"/>
        </w:rPr>
        <w:t xml:space="preserve"> to the least (</w:t>
      </w:r>
      <w:r>
        <w:rPr>
          <w:rFonts w:ascii="Arial" w:hAnsi="Arial" w:cs="Arial"/>
          <w:i/>
          <w:iCs/>
          <w:sz w:val="20"/>
          <w:szCs w:val="20"/>
        </w:rPr>
        <w:t xml:space="preserve">E. faecalis). </w:t>
      </w:r>
      <w:r w:rsidRPr="002452CD">
        <w:rPr>
          <w:rFonts w:ascii="Arial" w:hAnsi="Arial" w:cs="Arial"/>
          <w:sz w:val="20"/>
          <w:szCs w:val="20"/>
        </w:rPr>
        <w:t xml:space="preserve">We found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importation was the highest with an estimate</w:t>
      </w:r>
      <w:r>
        <w:rPr>
          <w:rFonts w:ascii="Arial" w:hAnsi="Arial" w:cs="Arial"/>
          <w:sz w:val="20"/>
          <w:szCs w:val="20"/>
        </w:rPr>
        <w:t>d</w:t>
      </w:r>
      <w:r w:rsidRPr="002452CD">
        <w:rPr>
          <w:rFonts w:ascii="Arial" w:hAnsi="Arial" w:cs="Arial"/>
          <w:sz w:val="20"/>
          <w:szCs w:val="20"/>
        </w:rPr>
        <w:t xml:space="preserve"> 64.18% of patients entering the hospital system colonized. This</w:t>
      </w:r>
      <w:r>
        <w:rPr>
          <w:rFonts w:ascii="Arial" w:hAnsi="Arial" w:cs="Arial"/>
          <w:sz w:val="20"/>
          <w:szCs w:val="20"/>
        </w:rPr>
        <w:t xml:space="preserve"> high importation likely</w:t>
      </w:r>
      <w:r w:rsidRPr="002452CD">
        <w:rPr>
          <w:rFonts w:ascii="Arial" w:hAnsi="Arial" w:cs="Arial"/>
          <w:sz w:val="20"/>
          <w:szCs w:val="20"/>
        </w:rPr>
        <w:t xml:space="preserve"> reflects high community prevalence</w:t>
      </w:r>
      <w:r>
        <w:rPr>
          <w:rFonts w:ascii="Arial" w:hAnsi="Arial" w:cs="Arial"/>
          <w:sz w:val="20"/>
          <w:szCs w:val="20"/>
        </w:rPr>
        <w:t>, which is in line with empirical findings</w:t>
      </w:r>
      <w:r>
        <w:rPr>
          <w:rFonts w:ascii="Arial" w:hAnsi="Arial" w:cs="Arial"/>
          <w:sz w:val="20"/>
          <w:szCs w:val="20"/>
        </w:rPr>
        <w:fldChar w:fldCharType="begin"/>
      </w:r>
      <w:r w:rsidR="00013879">
        <w:rPr>
          <w:rFonts w:ascii="Arial" w:hAnsi="Arial" w:cs="Arial"/>
          <w:sz w:val="20"/>
          <w:szCs w:val="20"/>
        </w:rPr>
        <w:instrText xml:space="preserve"> ADDIN ZOTERO_ITEM CSL_CITATION {"citationID":"wqGoTMTv","properties":{"formattedCitation":"\\super 22\\nosupersub{}","plainCitation":"22","noteIndex":0},"citationItems":[{"id":366,"uris":["http://zotero.org/users/9551388/items/U5Z9BGT4"],"itemData":{"id":366,"type":"article-journal","abstract":"Purpose: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22</w:t>
      </w:r>
      <w:r>
        <w:rPr>
          <w:rFonts w:ascii="Arial" w:hAnsi="Arial" w:cs="Arial"/>
          <w:sz w:val="20"/>
          <w:szCs w:val="20"/>
        </w:rPr>
        <w:fldChar w:fldCharType="end"/>
      </w:r>
      <w:r w:rsidRPr="002452CD">
        <w:rPr>
          <w:rFonts w:ascii="Arial" w:hAnsi="Arial" w:cs="Arial"/>
          <w:sz w:val="20"/>
          <w:szCs w:val="20"/>
        </w:rPr>
        <w:t xml:space="preserve">. </w:t>
      </w:r>
      <w:r w:rsidRPr="005627F3">
        <w:rPr>
          <w:rFonts w:ascii="Arial" w:hAnsi="Arial" w:cs="Arial"/>
          <w:i/>
          <w:iCs/>
          <w:sz w:val="20"/>
          <w:szCs w:val="20"/>
        </w:rPr>
        <w:t xml:space="preserve">E. </w:t>
      </w:r>
      <w:r>
        <w:rPr>
          <w:rFonts w:ascii="Arial" w:hAnsi="Arial" w:cs="Arial"/>
          <w:i/>
          <w:iCs/>
          <w:sz w:val="20"/>
          <w:szCs w:val="20"/>
        </w:rPr>
        <w:t>c</w:t>
      </w:r>
      <w:r w:rsidRPr="005627F3">
        <w:rPr>
          <w:rFonts w:ascii="Arial" w:hAnsi="Arial" w:cs="Arial"/>
          <w:i/>
          <w:iCs/>
          <w:sz w:val="20"/>
          <w:szCs w:val="20"/>
        </w:rPr>
        <w:t>oli</w:t>
      </w:r>
      <w:r w:rsidRPr="002452CD">
        <w:rPr>
          <w:rFonts w:ascii="Arial" w:hAnsi="Arial" w:cs="Arial"/>
          <w:sz w:val="20"/>
          <w:szCs w:val="20"/>
        </w:rPr>
        <w:t xml:space="preserve"> was followed by </w:t>
      </w:r>
      <w:r>
        <w:rPr>
          <w:rFonts w:ascii="Arial" w:hAnsi="Arial" w:cs="Arial"/>
          <w:i/>
          <w:iCs/>
          <w:sz w:val="20"/>
          <w:szCs w:val="20"/>
        </w:rPr>
        <w:t>K.</w:t>
      </w:r>
      <w:r w:rsidRPr="005C1095">
        <w:rPr>
          <w:rFonts w:ascii="Arial" w:hAnsi="Arial" w:cs="Arial"/>
          <w:i/>
          <w:iCs/>
          <w:sz w:val="20"/>
          <w:szCs w:val="20"/>
        </w:rPr>
        <w:t xml:space="preserve"> </w:t>
      </w:r>
      <w:r>
        <w:rPr>
          <w:rFonts w:ascii="Arial" w:hAnsi="Arial" w:cs="Arial"/>
          <w:i/>
          <w:iCs/>
          <w:sz w:val="20"/>
          <w:szCs w:val="20"/>
        </w:rPr>
        <w:t>p</w:t>
      </w:r>
      <w:r w:rsidRPr="005C1095">
        <w:rPr>
          <w:rFonts w:ascii="Arial" w:hAnsi="Arial" w:cs="Arial"/>
          <w:i/>
          <w:iCs/>
          <w:sz w:val="20"/>
          <w:szCs w:val="20"/>
        </w:rPr>
        <w:t>neumoniae</w:t>
      </w:r>
      <w:r w:rsidRPr="002452CD">
        <w:rPr>
          <w:rFonts w:ascii="Arial" w:hAnsi="Arial" w:cs="Arial"/>
          <w:sz w:val="20"/>
          <w:szCs w:val="20"/>
        </w:rPr>
        <w:t xml:space="preserve"> with an importation rate of 25.61%, and MSSA at 14.48% (Figure </w:t>
      </w:r>
      <w:r w:rsidR="006A0BFF">
        <w:rPr>
          <w:rFonts w:ascii="Arial" w:hAnsi="Arial" w:cs="Arial"/>
          <w:sz w:val="20"/>
          <w:szCs w:val="20"/>
        </w:rPr>
        <w:t>4</w:t>
      </w:r>
      <w:r w:rsidRPr="002452CD">
        <w:rPr>
          <w:rFonts w:ascii="Arial" w:hAnsi="Arial" w:cs="Arial"/>
          <w:sz w:val="20"/>
          <w:szCs w:val="20"/>
        </w:rPr>
        <w:t xml:space="preserve">A). We found similar importation rates for MRSA,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w:t>
      </w:r>
      <w:r>
        <w:rPr>
          <w:rFonts w:ascii="Arial" w:hAnsi="Arial" w:cs="Arial"/>
          <w:i/>
          <w:iCs/>
          <w:sz w:val="20"/>
          <w:szCs w:val="20"/>
        </w:rPr>
        <w:t>S</w:t>
      </w:r>
      <w:r w:rsidRPr="005C1095">
        <w:rPr>
          <w:rFonts w:ascii="Arial" w:hAnsi="Arial" w:cs="Arial"/>
          <w:i/>
          <w:iCs/>
          <w:sz w:val="20"/>
          <w:szCs w:val="20"/>
        </w:rPr>
        <w:t xml:space="preserve">. </w:t>
      </w:r>
      <w:r>
        <w:rPr>
          <w:rFonts w:ascii="Arial" w:hAnsi="Arial" w:cs="Arial"/>
          <w:i/>
          <w:iCs/>
          <w:sz w:val="20"/>
          <w:szCs w:val="20"/>
        </w:rPr>
        <w:t>e</w:t>
      </w:r>
      <w:r w:rsidRPr="005C1095">
        <w:rPr>
          <w:rFonts w:ascii="Arial" w:hAnsi="Arial" w:cs="Arial"/>
          <w:i/>
          <w:iCs/>
          <w:sz w:val="20"/>
          <w:szCs w:val="20"/>
        </w:rPr>
        <w:t>pidermi</w:t>
      </w:r>
      <w:r>
        <w:rPr>
          <w:rFonts w:ascii="Arial" w:hAnsi="Arial" w:cs="Arial"/>
          <w:i/>
          <w:iCs/>
          <w:sz w:val="20"/>
          <w:szCs w:val="20"/>
        </w:rPr>
        <w:t>di</w:t>
      </w:r>
      <w:r w:rsidRPr="005C1095">
        <w:rPr>
          <w:rFonts w:ascii="Arial" w:hAnsi="Arial" w:cs="Arial"/>
          <w:i/>
          <w:iCs/>
          <w:sz w:val="20"/>
          <w:szCs w:val="20"/>
        </w:rPr>
        <w:t>s</w:t>
      </w:r>
      <w:r w:rsidRPr="002452CD">
        <w:rPr>
          <w:rFonts w:ascii="Arial" w:hAnsi="Arial" w:cs="Arial"/>
          <w:sz w:val="20"/>
          <w:szCs w:val="20"/>
        </w:rPr>
        <w:t xml:space="preserve"> of around 10.5%.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w:t>
      </w:r>
      <w:r>
        <w:rPr>
          <w:rFonts w:ascii="Arial" w:hAnsi="Arial" w:cs="Arial"/>
          <w:i/>
          <w:iCs/>
          <w:sz w:val="20"/>
          <w:szCs w:val="20"/>
        </w:rPr>
        <w:t>s</w:t>
      </w:r>
      <w:r w:rsidRPr="005C1095">
        <w:rPr>
          <w:rFonts w:ascii="Arial" w:hAnsi="Arial" w:cs="Arial"/>
          <w:i/>
          <w:iCs/>
          <w:sz w:val="20"/>
          <w:szCs w:val="20"/>
        </w:rPr>
        <w:t>a</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had slightly lower estimated importation rates of 9.9%. While the estimates for importation rates across organism</w:t>
      </w:r>
      <w:r>
        <w:rPr>
          <w:rFonts w:ascii="Arial" w:hAnsi="Arial" w:cs="Arial"/>
          <w:sz w:val="20"/>
          <w:szCs w:val="20"/>
        </w:rPr>
        <w:t>s</w:t>
      </w:r>
      <w:r w:rsidRPr="002452CD">
        <w:rPr>
          <w:rFonts w:ascii="Arial" w:hAnsi="Arial" w:cs="Arial"/>
          <w:sz w:val="20"/>
          <w:szCs w:val="20"/>
        </w:rPr>
        <w:t xml:space="preserve"> </w:t>
      </w:r>
      <w:r>
        <w:rPr>
          <w:rFonts w:ascii="Arial" w:hAnsi="Arial" w:cs="Arial"/>
          <w:sz w:val="20"/>
          <w:szCs w:val="20"/>
        </w:rPr>
        <w:t>match the frequency of detection</w:t>
      </w:r>
      <w:r w:rsidRPr="002452CD">
        <w:rPr>
          <w:rFonts w:ascii="Arial" w:hAnsi="Arial" w:cs="Arial"/>
          <w:sz w:val="20"/>
          <w:szCs w:val="20"/>
        </w:rPr>
        <w:t xml:space="preserve"> across the hospital network, nosocomial transmission </w:t>
      </w:r>
      <w:r>
        <w:rPr>
          <w:rFonts w:ascii="Arial" w:hAnsi="Arial" w:cs="Arial"/>
          <w:sz w:val="20"/>
          <w:szCs w:val="20"/>
        </w:rPr>
        <w:t>rates differ</w:t>
      </w:r>
      <w:r w:rsidRPr="002452CD">
        <w:rPr>
          <w:rFonts w:ascii="Arial" w:hAnsi="Arial" w:cs="Arial"/>
          <w:sz w:val="20"/>
          <w:szCs w:val="20"/>
        </w:rPr>
        <w:t>. We estimate</w:t>
      </w:r>
      <w:r w:rsidR="006D492D">
        <w:rPr>
          <w:rFonts w:ascii="Arial" w:hAnsi="Arial" w:cs="Arial"/>
          <w:sz w:val="20"/>
          <w:szCs w:val="20"/>
        </w:rPr>
        <w:t>d</w:t>
      </w:r>
      <w:r w:rsidRPr="002452CD">
        <w:rPr>
          <w:rFonts w:ascii="Arial" w:hAnsi="Arial" w:cs="Arial"/>
          <w:sz w:val="20"/>
          <w:szCs w:val="20"/>
        </w:rPr>
        <w:t xml:space="preserve">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eruginosa</w:t>
      </w:r>
      <w:r w:rsidRPr="002452CD">
        <w:rPr>
          <w:rFonts w:ascii="Arial" w:hAnsi="Arial" w:cs="Arial"/>
          <w:sz w:val="20"/>
          <w:szCs w:val="20"/>
        </w:rPr>
        <w:t xml:space="preserve"> had the highest nosocomial transmission rate, followed by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MSSA. We found nosocomial transmission rates for </w:t>
      </w:r>
      <w:r w:rsidRPr="005C1095">
        <w:rPr>
          <w:rFonts w:ascii="Arial" w:hAnsi="Arial" w:cs="Arial"/>
          <w:i/>
          <w:iCs/>
          <w:sz w:val="20"/>
          <w:szCs w:val="20"/>
        </w:rPr>
        <w:lastRenderedPageBreak/>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were the lowest with rates less than 0.005 per capita</w:t>
      </w:r>
      <w:r>
        <w:rPr>
          <w:rFonts w:ascii="Arial" w:hAnsi="Arial" w:cs="Arial"/>
          <w:sz w:val="20"/>
          <w:szCs w:val="20"/>
        </w:rPr>
        <w:t xml:space="preserve"> per day</w:t>
      </w:r>
      <w:r w:rsidRPr="002452CD">
        <w:rPr>
          <w:rFonts w:ascii="Arial" w:hAnsi="Arial" w:cs="Arial"/>
          <w:sz w:val="20"/>
          <w:szCs w:val="20"/>
        </w:rPr>
        <w:t xml:space="preserve">. Table 2 shows all the </w:t>
      </w:r>
      <w:r>
        <w:rPr>
          <w:rFonts w:ascii="Arial" w:hAnsi="Arial" w:cs="Arial"/>
          <w:sz w:val="20"/>
          <w:szCs w:val="20"/>
        </w:rPr>
        <w:t>posterior</w:t>
      </w:r>
      <w:r w:rsidRPr="002452CD">
        <w:rPr>
          <w:rFonts w:ascii="Arial" w:hAnsi="Arial" w:cs="Arial"/>
          <w:sz w:val="20"/>
          <w:szCs w:val="20"/>
        </w:rPr>
        <w:t xml:space="preserve"> </w:t>
      </w:r>
      <w:r>
        <w:rPr>
          <w:rFonts w:ascii="Arial" w:hAnsi="Arial" w:cs="Arial"/>
          <w:sz w:val="20"/>
          <w:szCs w:val="20"/>
        </w:rPr>
        <w:t>estimates</w:t>
      </w:r>
      <w:r w:rsidRPr="002452CD">
        <w:rPr>
          <w:rFonts w:ascii="Arial" w:hAnsi="Arial" w:cs="Arial"/>
          <w:sz w:val="20"/>
          <w:szCs w:val="20"/>
        </w:rPr>
        <w:t xml:space="preserve"> for importation and nosocomial contact rates.</w:t>
      </w:r>
    </w:p>
    <w:p w14:paraId="302788DC" w14:textId="7B07412A" w:rsidR="005E4095"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model to the data, we simulated the dynamics using the posterior estimates of parameters and found that simulated detected positive cases span the observed numbers at the </w:t>
      </w:r>
      <w:r w:rsidR="00132CE3">
        <w:rPr>
          <w:rFonts w:ascii="Arial" w:hAnsi="Arial" w:cs="Arial"/>
          <w:sz w:val="20"/>
          <w:szCs w:val="20"/>
        </w:rPr>
        <w:t xml:space="preserve">hospital and </w:t>
      </w:r>
      <w:r>
        <w:rPr>
          <w:rFonts w:ascii="Arial" w:hAnsi="Arial" w:cs="Arial"/>
          <w:sz w:val="20"/>
          <w:szCs w:val="20"/>
        </w:rPr>
        <w:t xml:space="preserve">ward cluster level (Figure </w:t>
      </w:r>
      <w:r w:rsidR="006A0BFF">
        <w:rPr>
          <w:rFonts w:ascii="Arial" w:hAnsi="Arial" w:cs="Arial"/>
          <w:sz w:val="20"/>
          <w:szCs w:val="20"/>
        </w:rPr>
        <w:t>4</w:t>
      </w:r>
      <w:r>
        <w:rPr>
          <w:rFonts w:ascii="Arial" w:hAnsi="Arial" w:cs="Arial"/>
          <w:sz w:val="20"/>
          <w:szCs w:val="20"/>
        </w:rPr>
        <w:t>B-C right column</w:t>
      </w:r>
      <w:r w:rsidR="00132CE3">
        <w:rPr>
          <w:rFonts w:ascii="Arial" w:hAnsi="Arial" w:cs="Arial"/>
          <w:sz w:val="20"/>
          <w:szCs w:val="20"/>
        </w:rPr>
        <w:t xml:space="preserve"> and Figure S</w:t>
      </w:r>
      <w:r w:rsidR="003D6104">
        <w:rPr>
          <w:rFonts w:ascii="Arial" w:hAnsi="Arial" w:cs="Arial"/>
          <w:sz w:val="20"/>
          <w:szCs w:val="20"/>
        </w:rPr>
        <w:t>6</w:t>
      </w:r>
      <w:r>
        <w:rPr>
          <w:rFonts w:ascii="Arial" w:hAnsi="Arial" w:cs="Arial"/>
          <w:sz w:val="20"/>
          <w:szCs w:val="20"/>
        </w:rPr>
        <w:t xml:space="preserve">). We also produced reliability plots to examine whether the uncertainty in the observed data can be reproduced by model simulations. Specifically, we computed the percentage of observations falling within a given </w:t>
      </w:r>
      <w:r w:rsidR="00891071">
        <w:rPr>
          <w:rFonts w:ascii="Arial" w:hAnsi="Arial" w:cs="Arial"/>
          <w:sz w:val="20"/>
          <w:szCs w:val="20"/>
        </w:rPr>
        <w:t xml:space="preserve">credible </w:t>
      </w:r>
      <w:r>
        <w:rPr>
          <w:rFonts w:ascii="Arial" w:hAnsi="Arial" w:cs="Arial"/>
          <w:sz w:val="20"/>
          <w:szCs w:val="20"/>
        </w:rPr>
        <w:t>interval (CI) of the quantity obtained from model simulations. For a perfectly calibrated simulation, X% of observed values</w:t>
      </w:r>
      <w:r w:rsidDel="00541C0D">
        <w:rPr>
          <w:rFonts w:ascii="Arial" w:hAnsi="Arial" w:cs="Arial"/>
          <w:sz w:val="20"/>
          <w:szCs w:val="20"/>
        </w:rPr>
        <w:t xml:space="preserve"> </w:t>
      </w:r>
      <w:r>
        <w:rPr>
          <w:rFonts w:ascii="Arial" w:hAnsi="Arial" w:cs="Arial"/>
          <w:sz w:val="20"/>
          <w:szCs w:val="20"/>
        </w:rPr>
        <w:t>should fall within the X% CI generated by model simulations, producing a diagonal line (y=x) in the reliability plot. We found that the coverage of simulated CIs is slightly below expected values (under the diagonal line), indicating an uncertainty level biased low (Fig. 5D)</w:t>
      </w:r>
      <w:r w:rsidR="00891071">
        <w:rPr>
          <w:rFonts w:ascii="Arial" w:hAnsi="Arial" w:cs="Arial"/>
          <w:sz w:val="20"/>
          <w:szCs w:val="20"/>
        </w:rPr>
        <w:t>, possibly</w:t>
      </w:r>
      <w:r>
        <w:rPr>
          <w:rFonts w:ascii="Arial" w:hAnsi="Arial" w:cs="Arial"/>
          <w:sz w:val="20"/>
          <w:szCs w:val="20"/>
        </w:rPr>
        <w:t xml:space="preserve"> due to </w:t>
      </w:r>
      <w:r w:rsidR="00891071">
        <w:rPr>
          <w:rFonts w:ascii="Arial" w:hAnsi="Arial" w:cs="Arial"/>
          <w:sz w:val="20"/>
          <w:szCs w:val="20"/>
        </w:rPr>
        <w:t xml:space="preserve">stochastic </w:t>
      </w:r>
      <w:r>
        <w:rPr>
          <w:rFonts w:ascii="Arial" w:hAnsi="Arial" w:cs="Arial"/>
          <w:sz w:val="20"/>
          <w:szCs w:val="20"/>
        </w:rPr>
        <w:t>processes not represented in the model. The model simulations allow estimation of the relative contributions of importation and nosocomial transmission to the overall burden of different species. We found that importation plays a more important role than nosocomial transmission for all species</w:t>
      </w:r>
      <w:r w:rsidR="002F1B0A">
        <w:rPr>
          <w:rFonts w:ascii="Arial" w:hAnsi="Arial" w:cs="Arial"/>
          <w:sz w:val="20"/>
          <w:szCs w:val="20"/>
        </w:rPr>
        <w:t xml:space="preserve"> examined</w:t>
      </w:r>
      <w:r>
        <w:rPr>
          <w:rFonts w:ascii="Arial" w:hAnsi="Arial" w:cs="Arial"/>
          <w:sz w:val="20"/>
          <w:szCs w:val="20"/>
        </w:rPr>
        <w:t xml:space="preserve"> (Fig. </w:t>
      </w:r>
      <w:r w:rsidR="006A0BFF">
        <w:rPr>
          <w:rFonts w:ascii="Arial" w:hAnsi="Arial" w:cs="Arial"/>
          <w:sz w:val="20"/>
          <w:szCs w:val="20"/>
        </w:rPr>
        <w:t>5</w:t>
      </w:r>
      <w:r>
        <w:rPr>
          <w:rFonts w:ascii="Arial" w:hAnsi="Arial" w:cs="Arial"/>
          <w:sz w:val="20"/>
          <w:szCs w:val="20"/>
        </w:rPr>
        <w:t>).</w:t>
      </w:r>
    </w:p>
    <w:p w14:paraId="52B4E9C0" w14:textId="21275831" w:rsidR="00980C22" w:rsidRDefault="005E4095" w:rsidP="009D3DD5">
      <w:pPr>
        <w:spacing w:line="360" w:lineRule="auto"/>
        <w:jc w:val="both"/>
        <w:rPr>
          <w:rFonts w:ascii="Arial" w:hAnsi="Arial" w:cs="Arial"/>
          <w:color w:val="000000"/>
          <w:sz w:val="20"/>
          <w:szCs w:val="20"/>
        </w:rPr>
      </w:pPr>
      <w:r>
        <w:rPr>
          <w:rFonts w:ascii="Arial" w:hAnsi="Arial" w:cs="Arial"/>
          <w:iCs/>
          <w:sz w:val="20"/>
          <w:szCs w:val="20"/>
        </w:rPr>
        <w:t>To assess the robustness of the parameters estimates to specimens collected from specific body sites, we repeated the previous analyses using subsets of the data that excluded observations from one of the 5 body sites (See Methods sections). We found, excepting one instance, that the estimates remain similar. The exception corresponds to the instance in which the body site with the most observed positive cultures of each species was excluded (See Figure</w:t>
      </w:r>
      <w:r w:rsidR="004B4E9F">
        <w:rPr>
          <w:rFonts w:ascii="Arial" w:hAnsi="Arial" w:cs="Arial"/>
          <w:iCs/>
          <w:sz w:val="20"/>
          <w:szCs w:val="20"/>
        </w:rPr>
        <w:t>s</w:t>
      </w:r>
      <w:r w:rsidR="004916EC">
        <w:rPr>
          <w:rFonts w:ascii="Arial" w:hAnsi="Arial" w:cs="Arial"/>
          <w:iCs/>
          <w:sz w:val="20"/>
          <w:szCs w:val="20"/>
        </w:rPr>
        <w:t xml:space="preserve"> S</w:t>
      </w:r>
      <w:r w:rsidR="00ED7842">
        <w:rPr>
          <w:rFonts w:ascii="Arial" w:hAnsi="Arial" w:cs="Arial"/>
          <w:iCs/>
          <w:sz w:val="20"/>
          <w:szCs w:val="20"/>
        </w:rPr>
        <w:t>7</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8</w:t>
      </w:r>
      <w:r>
        <w:rPr>
          <w:rFonts w:ascii="Arial" w:hAnsi="Arial" w:cs="Arial"/>
          <w:iCs/>
          <w:sz w:val="20"/>
          <w:szCs w:val="20"/>
        </w:rPr>
        <w:t>). For example, the estimates of both importation and nosocomial transmission rates changed when urine</w:t>
      </w:r>
      <w:r w:rsidR="008C3CA7">
        <w:rPr>
          <w:rFonts w:ascii="Arial" w:hAnsi="Arial" w:cs="Arial"/>
          <w:iCs/>
          <w:sz w:val="20"/>
          <w:szCs w:val="20"/>
        </w:rPr>
        <w:t xml:space="preserve"> </w:t>
      </w:r>
      <w:r>
        <w:rPr>
          <w:rFonts w:ascii="Arial" w:hAnsi="Arial" w:cs="Arial"/>
          <w:iCs/>
          <w:sz w:val="20"/>
          <w:szCs w:val="20"/>
        </w:rPr>
        <w:t xml:space="preserve">observations were dropped for </w:t>
      </w:r>
      <w:r>
        <w:rPr>
          <w:rFonts w:ascii="Arial" w:hAnsi="Arial" w:cs="Arial"/>
          <w:i/>
          <w:sz w:val="20"/>
          <w:szCs w:val="20"/>
        </w:rPr>
        <w:t>E. coli, C. albicans, K.</w:t>
      </w:r>
      <w:r w:rsidRPr="00DD7BDE">
        <w:rPr>
          <w:rFonts w:ascii="Arial" w:hAnsi="Arial" w:cs="Arial"/>
          <w:i/>
          <w:sz w:val="20"/>
          <w:szCs w:val="20"/>
        </w:rPr>
        <w:t xml:space="preserve"> </w:t>
      </w:r>
      <w:r>
        <w:rPr>
          <w:rFonts w:ascii="Arial" w:hAnsi="Arial" w:cs="Arial"/>
          <w:i/>
          <w:sz w:val="20"/>
          <w:szCs w:val="20"/>
        </w:rPr>
        <w:t>p</w:t>
      </w:r>
      <w:r w:rsidRPr="00DD7BDE">
        <w:rPr>
          <w:rFonts w:ascii="Arial" w:hAnsi="Arial" w:cs="Arial"/>
          <w:i/>
          <w:sz w:val="20"/>
          <w:szCs w:val="20"/>
        </w:rPr>
        <w:t>neumonia</w:t>
      </w:r>
      <w:r>
        <w:rPr>
          <w:rFonts w:ascii="Arial" w:hAnsi="Arial" w:cs="Arial"/>
          <w:i/>
          <w:sz w:val="20"/>
          <w:szCs w:val="20"/>
        </w:rPr>
        <w:t>e</w:t>
      </w:r>
      <w:r>
        <w:rPr>
          <w:rFonts w:ascii="Arial" w:hAnsi="Arial" w:cs="Arial"/>
          <w:iCs/>
          <w:sz w:val="20"/>
          <w:szCs w:val="20"/>
        </w:rPr>
        <w:t xml:space="preserve">, and </w:t>
      </w:r>
      <w:r>
        <w:rPr>
          <w:rFonts w:ascii="Arial" w:hAnsi="Arial" w:cs="Arial"/>
          <w:i/>
          <w:sz w:val="20"/>
          <w:szCs w:val="20"/>
        </w:rPr>
        <w:t>E.</w:t>
      </w:r>
      <w:r w:rsidR="008F53F8">
        <w:rPr>
          <w:rFonts w:ascii="Arial" w:hAnsi="Arial" w:cs="Arial"/>
          <w:i/>
          <w:sz w:val="20"/>
          <w:szCs w:val="20"/>
        </w:rPr>
        <w:t xml:space="preserve"> faecalis</w:t>
      </w:r>
      <w:r>
        <w:rPr>
          <w:rFonts w:ascii="Arial" w:hAnsi="Arial" w:cs="Arial"/>
          <w:iCs/>
          <w:sz w:val="20"/>
          <w:szCs w:val="20"/>
        </w:rPr>
        <w:t>, leaving only a small fraction of observations for use in the inference. Finally, we found the parameter estimates were unchanged when excluding outpatient wards (See Figure</w:t>
      </w:r>
      <w:r w:rsidR="004B4E9F">
        <w:rPr>
          <w:rFonts w:ascii="Arial" w:hAnsi="Arial" w:cs="Arial"/>
          <w:iCs/>
          <w:sz w:val="20"/>
          <w:szCs w:val="20"/>
        </w:rPr>
        <w:t>s</w:t>
      </w:r>
      <w:r>
        <w:rPr>
          <w:rFonts w:ascii="Arial" w:hAnsi="Arial" w:cs="Arial"/>
          <w:iCs/>
          <w:sz w:val="20"/>
          <w:szCs w:val="20"/>
        </w:rPr>
        <w:t xml:space="preserve"> </w:t>
      </w:r>
      <w:r w:rsidR="004916EC">
        <w:rPr>
          <w:rFonts w:ascii="Arial" w:hAnsi="Arial" w:cs="Arial"/>
          <w:iCs/>
          <w:sz w:val="20"/>
          <w:szCs w:val="20"/>
        </w:rPr>
        <w:t>S</w:t>
      </w:r>
      <w:r w:rsidR="00ED7842">
        <w:rPr>
          <w:rFonts w:ascii="Arial" w:hAnsi="Arial" w:cs="Arial"/>
          <w:iCs/>
          <w:sz w:val="20"/>
          <w:szCs w:val="20"/>
        </w:rPr>
        <w:t>9</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10</w:t>
      </w:r>
      <w:r>
        <w:rPr>
          <w:rFonts w:ascii="Arial" w:hAnsi="Arial" w:cs="Arial"/>
          <w:iCs/>
          <w:sz w:val="20"/>
          <w:szCs w:val="20"/>
        </w:rPr>
        <w:t>).</w:t>
      </w:r>
    </w:p>
    <w:p w14:paraId="01785B12" w14:textId="77777777" w:rsidR="00980C22" w:rsidRPr="00F649EE" w:rsidRDefault="00980C2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014A7FBC" w14:textId="6180E063"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D3DD5">
      <w:pPr>
        <w:pBdr>
          <w:top w:val="nil"/>
          <w:left w:val="nil"/>
          <w:bottom w:val="nil"/>
          <w:right w:val="nil"/>
          <w:between w:val="nil"/>
        </w:pBdr>
        <w:spacing w:after="0" w:line="360" w:lineRule="auto"/>
        <w:contextualSpacing/>
        <w:rPr>
          <w:rFonts w:ascii="Arial" w:hAnsi="Arial" w:cs="Arial"/>
          <w:color w:val="000000"/>
          <w:sz w:val="20"/>
          <w:szCs w:val="20"/>
        </w:rPr>
      </w:pPr>
    </w:p>
    <w:p w14:paraId="528302B7" w14:textId="7E05BB85" w:rsidR="005E4095" w:rsidRDefault="005E4095" w:rsidP="009D3DD5">
      <w:pPr>
        <w:spacing w:line="360" w:lineRule="auto"/>
        <w:jc w:val="both"/>
        <w:rPr>
          <w:rFonts w:ascii="Arial" w:hAnsi="Arial" w:cs="Arial"/>
          <w:iCs/>
          <w:sz w:val="20"/>
          <w:szCs w:val="20"/>
        </w:rPr>
      </w:pPr>
      <w:r>
        <w:rPr>
          <w:rFonts w:ascii="Arial" w:hAnsi="Arial" w:cs="Arial"/>
          <w:iCs/>
          <w:sz w:val="20"/>
          <w:szCs w:val="20"/>
        </w:rPr>
        <w:t xml:space="preserve">The epidemiological properties of microorganisms present in hospitals are difficult to quantify. Estimating these epidemiological properties can distinguish the roles of different mechanisms of transmission, such as community importation and nosocomial transmission, and help support improved AMR control in healthcare systems. In this paper, we used an agent-based model informed by patient hospitalization records and culture testing results from a large hospital system in New York City to study eight co-circulating microbial species. We coupled this model with an </w:t>
      </w:r>
      <w:r>
        <w:rPr>
          <w:rFonts w:ascii="Arial" w:hAnsi="Arial" w:cs="Arial"/>
          <w:iCs/>
          <w:sz w:val="20"/>
          <w:szCs w:val="20"/>
        </w:rPr>
        <w:lastRenderedPageBreak/>
        <w:t>inference algorithm to estimate importation and nosocomial transmission rates for these organisms and found substantial variation in community prevalence and within-hospital transmission.</w:t>
      </w:r>
    </w:p>
    <w:p w14:paraId="7238BE2D" w14:textId="7AB84A3E" w:rsidR="005E4095" w:rsidRDefault="005E4095" w:rsidP="009D3DD5">
      <w:pPr>
        <w:spacing w:line="360" w:lineRule="auto"/>
        <w:jc w:val="both"/>
        <w:rPr>
          <w:rFonts w:ascii="Arial" w:hAnsi="Arial" w:cs="Arial"/>
          <w:sz w:val="20"/>
          <w:szCs w:val="20"/>
        </w:rPr>
      </w:pPr>
      <w:r>
        <w:rPr>
          <w:rFonts w:ascii="Arial" w:hAnsi="Arial" w:cs="Arial"/>
          <w:iCs/>
          <w:sz w:val="20"/>
          <w:szCs w:val="20"/>
        </w:rPr>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Pr>
          <w:rFonts w:ascii="Arial" w:hAnsi="Arial" w:cs="Arial"/>
          <w:sz w:val="20"/>
          <w:szCs w:val="20"/>
        </w:rPr>
        <w:fldChar w:fldCharType="begin"/>
      </w:r>
      <w:r w:rsidR="00013879">
        <w:rPr>
          <w:rFonts w:ascii="Arial" w:hAnsi="Arial" w:cs="Arial"/>
          <w:sz w:val="20"/>
          <w:szCs w:val="20"/>
        </w:rPr>
        <w:instrText xml:space="preserve"> ADDIN ZOTERO_ITEM CSL_CITATION {"citationID":"8M2ziEuQ","properties":{"formattedCitation":"\\super 1,7,12\\nosupersub{}","plainCitation":"1,7,12","noteIndex":0},"citationItems":[{"id":181,"uris":["http://zotero.org/users/9551388/items/HFMXTG7L"],"itemData":{"id":181,"type":"article-journal","container-title":"Emerging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1,7,12</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013879">
        <w:rPr>
          <w:rFonts w:ascii="Arial" w:hAnsi="Arial" w:cs="Arial"/>
          <w:sz w:val="20"/>
          <w:szCs w:val="20"/>
        </w:rPr>
        <w:instrText xml:space="preserve"> ADDIN ZOTERO_ITEM CSL_CITATION {"citationID":"G6dM7rEO","properties":{"formattedCitation":"\\super 4,23,24\\nosupersub{}","plainCitation":"4,23,24","noteIndex":0},"citationItems":[{"id":413,"uris":["http://zotero.org/users/9551388/items/X27EMPDM"],"itemData":{"id":413,"type":"article-journal","container-title":"PLOS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4,23,24</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be associated with infections of host commensal strains that do not contribute to transmission, which has been reported empirically </w:t>
      </w:r>
      <w:r>
        <w:rPr>
          <w:rFonts w:ascii="Arial" w:hAnsi="Arial" w:cs="Arial"/>
          <w:sz w:val="20"/>
          <w:szCs w:val="20"/>
        </w:rPr>
        <w:fldChar w:fldCharType="begin"/>
      </w:r>
      <w:r w:rsidR="00013879">
        <w:rPr>
          <w:rFonts w:ascii="Arial" w:hAnsi="Arial" w:cs="Arial"/>
          <w:sz w:val="20"/>
          <w:szCs w:val="20"/>
        </w:rPr>
        <w:instrText xml:space="preserve"> ADDIN ZOTERO_ITEM CSL_CITATION {"citationID":"2dmm48S4","properties":{"formattedCitation":"\\super 25\\nosupersub{}","plainCitation":"25","noteIndex":0},"citationItems":[{"id":342,"uris":["http://zotero.org/users/9551388/items/E5UTJGVP"],"itemData":{"id":342,"type":"article-journal","abstract":"Background: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25</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underlying observational network across body sites and to 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05E4A78E" w14:textId="34A19E45" w:rsidR="005E4095" w:rsidRDefault="005E4095" w:rsidP="009D3DD5">
      <w:pPr>
        <w:spacing w:line="360" w:lineRule="auto"/>
        <w:jc w:val="both"/>
        <w:rPr>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Pr="00247C9F">
        <w:rPr>
          <w:rFonts w:ascii="Arial" w:hAnsi="Arial" w:cs="Arial"/>
          <w:sz w:val="20"/>
          <w:szCs w:val="20"/>
        </w:rPr>
        <w:t xml:space="preserve">ward level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013879">
        <w:rPr>
          <w:rFonts w:ascii="Arial" w:hAnsi="Arial" w:cs="Arial"/>
          <w:sz w:val="20"/>
          <w:szCs w:val="20"/>
        </w:rPr>
        <w:instrText xml:space="preserve"> ADDIN ZOTERO_ITEM CSL_CITATION {"citationID":"XsYBoWmQ","properties":{"formattedCitation":"\\super 4,26\\nosupersub{}","plainCitation":"4,26","noteIndex":0},"citationItems":[{"id":413,"uris":["http://zotero.org/users/9551388/items/X27EMPDM"],"itemData":{"id":413,"type":"article-journal","container-title":"PLOS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4,26</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Pr>
          <w:rFonts w:ascii="Arial" w:hAnsi="Arial" w:cs="Arial"/>
          <w:sz w:val="20"/>
          <w:szCs w:val="20"/>
        </w:rPr>
        <w:fldChar w:fldCharType="begin"/>
      </w:r>
      <w:r w:rsidR="00013879">
        <w:rPr>
          <w:rFonts w:ascii="Arial" w:hAnsi="Arial" w:cs="Arial"/>
          <w:sz w:val="20"/>
          <w:szCs w:val="20"/>
        </w:rPr>
        <w:instrText xml:space="preserve"> ADDIN ZOTERO_ITEM CSL_CITATION {"citationID":"K5Wo3T2d","properties":{"formattedCitation":"\\super 4,23,24\\nosupersub{}","plainCitation":"4,23,24","noteIndex":0},"citationItems":[{"id":413,"uris":["http://zotero.org/users/9551388/items/X27EMPDM"],"itemData":{"id":413,"type":"article-journal","container-title":"PLOS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4,23,24</w:t>
      </w:r>
      <w:r>
        <w:rPr>
          <w:rFonts w:ascii="Arial" w:hAnsi="Arial" w:cs="Arial"/>
          <w:sz w:val="20"/>
          <w:szCs w:val="20"/>
        </w:rPr>
        <w:fldChar w:fldCharType="end"/>
      </w:r>
      <w:r w:rsidRPr="00247C9F">
        <w:rPr>
          <w:rFonts w:ascii="Arial" w:hAnsi="Arial" w:cs="Arial"/>
          <w:sz w:val="20"/>
          <w:szCs w:val="20"/>
        </w:rPr>
        <w:t>. 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28BB7F2F" w14:textId="07053B46"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Mathematical models of infectious diseases are simplifications of real-world transmission dynamics. The ABM used here is not an exception. While the ABM captures multiple sources of </w:t>
      </w:r>
      <w:r>
        <w:rPr>
          <w:rFonts w:ascii="Arial" w:hAnsi="Arial" w:cs="Arial"/>
          <w:color w:val="000000"/>
          <w:sz w:val="20"/>
          <w:szCs w:val="20"/>
        </w:rPr>
        <w:lastRenderedPageBreak/>
        <w:t>heterogeneity (e.g., length of stay, contact patterns, observations,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0CF69C4C" w14:textId="209B5C56" w:rsidR="005E4095" w:rsidRPr="00235716" w:rsidRDefault="005E4095" w:rsidP="009D3DD5">
      <w:pPr>
        <w:spacing w:line="360" w:lineRule="auto"/>
        <w:jc w:val="both"/>
      </w:pPr>
      <w:r>
        <w:rPr>
          <w:rFonts w:ascii="Arial" w:hAnsi="Arial" w:cs="Arial"/>
          <w:color w:val="000000"/>
          <w:sz w:val="20"/>
          <w:szCs w:val="20"/>
        </w:rPr>
        <w:t xml:space="preserve">Second, we treated species with resistant and sensitive phenotypes separately, as we were limited by the classification available from the culture data used to detect carriage;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7550C69C" w14:textId="6BEDC8AD" w:rsidR="00E6133D" w:rsidRPr="005020A1" w:rsidRDefault="005E4095" w:rsidP="005020A1">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patient admissions are heterogeneous and have linear relationships with in-hospital patients that are dictated by ward size, and ward category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013879">
        <w:rPr>
          <w:rFonts w:ascii="Arial" w:hAnsi="Arial" w:cs="Arial"/>
          <w:color w:val="000000"/>
          <w:sz w:val="20"/>
          <w:szCs w:val="20"/>
        </w:rPr>
        <w:instrText xml:space="preserve"> ADDIN ZOTERO_ITEM CSL_CITATION {"citationID":"2k3PqnFz","properties":{"formattedCitation":"\\super 5\\nosupersub{}","plainCitation":"5","noteIndex":0},"citationItems":[{"id":130,"uris":["http://zotero.org/users/9551388/items/IUTFA7I6"],"itemData":{"id":130,"type":"article-journal","abstract":"Hospital-acquired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013879" w:rsidRPr="00013879">
        <w:rPr>
          <w:rFonts w:ascii="Arial" w:hAnsi="Arial" w:cs="Arial"/>
          <w:color w:val="000000"/>
          <w:sz w:val="20"/>
          <w:vertAlign w:val="superscript"/>
          <w:lang w:val="en-GB"/>
        </w:rPr>
        <w:t>5</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w:t>
      </w:r>
      <w:r>
        <w:rPr>
          <w:rFonts w:ascii="Arial" w:hAnsi="Arial" w:cs="Arial"/>
          <w:color w:val="000000"/>
          <w:sz w:val="20"/>
          <w:szCs w:val="20"/>
        </w:rPr>
        <w:lastRenderedPageBreak/>
        <w:t xml:space="preserve">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6E04416" w14:textId="77777777" w:rsidR="00980C22" w:rsidRPr="00980C22" w:rsidRDefault="00980C22" w:rsidP="009D3DD5">
      <w:pPr>
        <w:pBdr>
          <w:top w:val="nil"/>
          <w:left w:val="nil"/>
          <w:bottom w:val="nil"/>
          <w:right w:val="nil"/>
          <w:between w:val="nil"/>
        </w:pBdr>
        <w:spacing w:after="0" w:line="360" w:lineRule="auto"/>
        <w:contextualSpacing/>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after="0"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66F98F24" w:rsidR="00F22241" w:rsidRDefault="00F22241" w:rsidP="009D3DD5">
      <w:pPr>
        <w:keepNext/>
        <w:spacing w:line="360" w:lineRule="auto"/>
        <w:jc w:val="both"/>
        <w:rPr>
          <w:rFonts w:ascii="Arial" w:hAnsi="Arial" w:cs="Arial"/>
          <w:sz w:val="20"/>
          <w:szCs w:val="20"/>
        </w:rPr>
      </w:pPr>
      <w:r>
        <w:rPr>
          <w:rFonts w:ascii="Arial" w:hAnsi="Arial" w:cs="Arial"/>
          <w:sz w:val="20"/>
          <w:szCs w:val="20"/>
        </w:rPr>
        <w:t xml:space="preserve">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ABM-inference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 </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3B12912B"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(see Figure </w:t>
      </w:r>
      <w:r w:rsidR="001331B3">
        <w:rPr>
          <w:rFonts w:ascii="Arial" w:hAnsi="Arial" w:cs="Arial"/>
          <w:sz w:val="20"/>
          <w:szCs w:val="20"/>
        </w:rPr>
        <w:t>6</w:t>
      </w:r>
      <w:r w:rsidRPr="00282B6C">
        <w:rPr>
          <w:rFonts w:ascii="Arial" w:hAnsi="Arial" w:cs="Arial"/>
          <w:sz w:val="20"/>
          <w:szCs w:val="20"/>
        </w:rPr>
        <w:t xml:space="preserve"> for schematic).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 Clinical cultures were taken from four major body sites for all eight species: u</w:t>
      </w:r>
      <w:r w:rsidRPr="00E141BA">
        <w:rPr>
          <w:rFonts w:ascii="Arial" w:hAnsi="Arial" w:cs="Arial"/>
          <w:sz w:val="20"/>
          <w:szCs w:val="20"/>
        </w:rPr>
        <w:t>rine</w:t>
      </w:r>
      <w:r>
        <w:rPr>
          <w:rFonts w:ascii="Arial" w:hAnsi="Arial" w:cs="Arial"/>
          <w:sz w:val="20"/>
          <w:szCs w:val="20"/>
        </w:rPr>
        <w:t xml:space="preserve"> (number of cultures, n=26,599)</w:t>
      </w:r>
      <w:r w:rsidRPr="00E141BA">
        <w:rPr>
          <w:rFonts w:ascii="Arial" w:hAnsi="Arial" w:cs="Arial"/>
          <w:sz w:val="20"/>
          <w:szCs w:val="20"/>
        </w:rPr>
        <w:t xml:space="preserve">, </w:t>
      </w:r>
      <w:r>
        <w:rPr>
          <w:rFonts w:ascii="Arial" w:hAnsi="Arial" w:cs="Arial"/>
          <w:sz w:val="20"/>
          <w:szCs w:val="20"/>
        </w:rPr>
        <w:t>b</w:t>
      </w:r>
      <w:r w:rsidRPr="00E141BA">
        <w:rPr>
          <w:rFonts w:ascii="Arial" w:hAnsi="Arial" w:cs="Arial"/>
          <w:sz w:val="20"/>
          <w:szCs w:val="20"/>
        </w:rPr>
        <w:t>lood</w:t>
      </w:r>
      <w:r>
        <w:rPr>
          <w:rFonts w:ascii="Arial" w:hAnsi="Arial" w:cs="Arial"/>
          <w:sz w:val="20"/>
          <w:szCs w:val="20"/>
        </w:rPr>
        <w:t xml:space="preserve"> </w:t>
      </w:r>
      <w:r>
        <w:rPr>
          <w:rFonts w:ascii="Arial" w:hAnsi="Arial" w:cs="Arial"/>
          <w:sz w:val="20"/>
          <w:szCs w:val="20"/>
        </w:rPr>
        <w:lastRenderedPageBreak/>
        <w:t>(n=</w:t>
      </w:r>
      <w:r w:rsidRPr="00D5261D">
        <w:rPr>
          <w:rFonts w:ascii="Arial" w:hAnsi="Arial" w:cs="Arial"/>
          <w:sz w:val="20"/>
          <w:szCs w:val="20"/>
        </w:rPr>
        <w:t>26</w:t>
      </w:r>
      <w:r>
        <w:rPr>
          <w:rFonts w:ascii="Arial" w:hAnsi="Arial" w:cs="Arial"/>
          <w:sz w:val="20"/>
          <w:szCs w:val="20"/>
        </w:rPr>
        <w:t>,</w:t>
      </w:r>
      <w:r w:rsidRPr="00D5261D">
        <w:rPr>
          <w:rFonts w:ascii="Arial" w:hAnsi="Arial" w:cs="Arial"/>
          <w:sz w:val="20"/>
          <w:szCs w:val="20"/>
        </w:rPr>
        <w:t>960</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r</w:t>
      </w:r>
      <w:r w:rsidRPr="00E141BA">
        <w:rPr>
          <w:rFonts w:ascii="Arial" w:hAnsi="Arial" w:cs="Arial"/>
          <w:sz w:val="20"/>
          <w:szCs w:val="20"/>
        </w:rPr>
        <w:t>espiratory</w:t>
      </w:r>
      <w:r>
        <w:rPr>
          <w:rFonts w:ascii="Arial" w:hAnsi="Arial" w:cs="Arial"/>
          <w:sz w:val="20"/>
          <w:szCs w:val="20"/>
        </w:rPr>
        <w:t xml:space="preserve"> tract (n=2,734)</w:t>
      </w:r>
      <w:r w:rsidRPr="00E141BA">
        <w:rPr>
          <w:rFonts w:ascii="Arial" w:hAnsi="Arial" w:cs="Arial"/>
          <w:sz w:val="20"/>
          <w:szCs w:val="20"/>
        </w:rPr>
        <w:t xml:space="preserve"> and </w:t>
      </w:r>
      <w:r>
        <w:rPr>
          <w:rFonts w:ascii="Arial" w:hAnsi="Arial" w:cs="Arial"/>
          <w:sz w:val="20"/>
          <w:szCs w:val="20"/>
        </w:rPr>
        <w:t>c</w:t>
      </w:r>
      <w:r w:rsidRPr="00E141BA">
        <w:rPr>
          <w:rFonts w:ascii="Arial" w:hAnsi="Arial" w:cs="Arial"/>
          <w:sz w:val="20"/>
          <w:szCs w:val="20"/>
        </w:rPr>
        <w:t xml:space="preserve">erebral </w:t>
      </w:r>
      <w:r>
        <w:rPr>
          <w:rFonts w:ascii="Arial" w:hAnsi="Arial" w:cs="Arial"/>
          <w:sz w:val="20"/>
          <w:szCs w:val="20"/>
        </w:rPr>
        <w:t>s</w:t>
      </w:r>
      <w:r w:rsidRPr="00E141BA">
        <w:rPr>
          <w:rFonts w:ascii="Arial" w:hAnsi="Arial" w:cs="Arial"/>
          <w:sz w:val="20"/>
          <w:szCs w:val="20"/>
        </w:rPr>
        <w:t xml:space="preserve">pinal </w:t>
      </w:r>
      <w:r>
        <w:rPr>
          <w:rFonts w:ascii="Arial" w:hAnsi="Arial" w:cs="Arial"/>
          <w:sz w:val="20"/>
          <w:szCs w:val="20"/>
        </w:rPr>
        <w:t>f</w:t>
      </w:r>
      <w:r w:rsidRPr="00E141BA">
        <w:rPr>
          <w:rFonts w:ascii="Arial" w:hAnsi="Arial" w:cs="Arial"/>
          <w:sz w:val="20"/>
          <w:szCs w:val="20"/>
        </w:rPr>
        <w:t>luid (CSF)</w:t>
      </w:r>
      <w:r>
        <w:rPr>
          <w:rFonts w:ascii="Arial" w:hAnsi="Arial" w:cs="Arial"/>
          <w:sz w:val="20"/>
          <w:szCs w:val="20"/>
        </w:rPr>
        <w:t xml:space="preserve"> (n=251).  Cultures taken from other sites were labelled as Other (n=3,746)</w:t>
      </w:r>
      <w:r w:rsidRPr="00E141BA">
        <w:rPr>
          <w:rFonts w:ascii="Arial" w:hAnsi="Arial" w:cs="Arial"/>
          <w:sz w:val="20"/>
          <w:szCs w:val="20"/>
        </w:rPr>
        <w:t>.</w:t>
      </w:r>
      <w:r>
        <w:rPr>
          <w:rFonts w:ascii="Arial" w:hAnsi="Arial" w:cs="Arial"/>
          <w:sz w:val="20"/>
          <w:szCs w:val="20"/>
        </w:rPr>
        <w:t xml:space="preserve"> 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 xml:space="preserve">a similar order in cultures across the hospital but substantial heterogeneity inside the hospital at the ward scale. </w:t>
      </w:r>
    </w:p>
    <w:p w14:paraId="0B020107"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models</w:t>
      </w:r>
    </w:p>
    <w:p w14:paraId="58B690A9" w14:textId="2AAF6B06" w:rsidR="00F22241" w:rsidRPr="00DF4E7E" w:rsidRDefault="00F22241" w:rsidP="009D3DD5">
      <w:pPr>
        <w:spacing w:line="360" w:lineRule="auto"/>
        <w:jc w:val="both"/>
        <w:rPr>
          <w:rFonts w:ascii="Arial" w:hAnsi="Arial" w:cs="Arial"/>
          <w:bCs/>
          <w:color w:val="000000"/>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013879">
        <w:rPr>
          <w:rFonts w:ascii="Arial" w:hAnsi="Arial" w:cs="Arial"/>
          <w:sz w:val="20"/>
          <w:szCs w:val="20"/>
        </w:rPr>
        <w:instrText xml:space="preserve"> ADDIN ZOTERO_ITEM CSL_CITATION {"citationID":"eoMscrWP","properties":{"formattedCitation":"\\super 8\\nosupersub{}","plainCitation":"8","noteIndex":0},"citationItems":[{"id":135,"uris":["http://zotero.org/users/9551388/items/D85TW3FM"],"itemData":{"id":135,"type":"article-journal","abstract":"Methicillin-resistant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013879" w:rsidRPr="00013879">
        <w:rPr>
          <w:rFonts w:ascii="Arial" w:hAnsi="Arial" w:cs="Arial"/>
          <w:sz w:val="20"/>
          <w:vertAlign w:val="superscript"/>
          <w:lang w:val="en-GB"/>
        </w:rPr>
        <w:t>8</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converted to carriers</w:t>
      </w:r>
      <w:r w:rsidR="000C38C2">
        <w:rPr>
          <w:rFonts w:ascii="Arial" w:hAnsi="Arial" w:cs="Arial"/>
          <w:sz w:val="20"/>
          <w:szCs w:val="20"/>
        </w:rPr>
        <w:t xml:space="preserve"> </w:t>
      </w:r>
      <w:r>
        <w:rPr>
          <w:rFonts w:ascii="Arial" w:hAnsi="Arial" w:cs="Arial"/>
          <w:sz w:val="20"/>
          <w:szCs w:val="20"/>
        </w:rPr>
        <w:t xml:space="preserve"> 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013879">
        <w:rPr>
          <w:rFonts w:ascii="Arial" w:hAnsi="Arial" w:cs="Arial"/>
          <w:sz w:val="20"/>
          <w:szCs w:val="20"/>
          <w:highlight w:val="yellow"/>
        </w:rPr>
        <w:instrText xml:space="preserve"> ADDIN ZOTERO_ITEM CSL_CITATION {"citationID":"PlyOR8l7","properties":{"formattedCitation":"\\super 10\\nosupersub{}","plainCitation":"10","noteIndex":0},"citationItems":[{"id":141,"uris":["http://zotero.org/users/9551388/items/PVAEXFVJ"],"itemData":{"id":141,"type":"article-journal","container-title":"Proceedings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013879" w:rsidRPr="00013879">
        <w:rPr>
          <w:rFonts w:ascii="Arial" w:hAnsi="Arial" w:cs="Arial"/>
          <w:sz w:val="20"/>
          <w:vertAlign w:val="superscript"/>
          <w:lang w:val="en-GB"/>
        </w:rPr>
        <w:t>10</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hospital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6ED8767D" w14:textId="5DB8EB87"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 xml:space="preserve">not track changes in importation rates due to re-admission.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1DF47C15"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224]</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w:t>
      </w:r>
      <w:r w:rsidRPr="003C6856">
        <w:rPr>
          <w:rFonts w:ascii="Arial" w:hAnsi="Arial" w:cs="Arial"/>
          <w:bCs/>
          <w:color w:val="000000"/>
          <w:sz w:val="20"/>
          <w:szCs w:val="20"/>
        </w:rPr>
        <w:lastRenderedPageBreak/>
        <w:t xml:space="preserve">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77777777"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m:rPr>
              <m:sty m:val="p"/>
            </m:rPr>
            <w:rPr>
              <w:rFonts w:ascii="Cambria Math" w:hAnsi="Cambria Math" w:cs="Arial"/>
              <w:color w:val="000000"/>
              <w:sz w:val="20"/>
              <w:szCs w:val="20"/>
              <w:lang w:eastAsia="zh-CN"/>
            </w:rPr>
            <m:t>Δ</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77777777"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m:rPr>
              <m:sty m:val="p"/>
            </m:rPr>
            <w:rPr>
              <w:rFonts w:ascii="Cambria Math" w:hAnsi="Cambria Math" w:cs="Arial"/>
              <w:color w:val="000000"/>
              <w:sz w:val="20"/>
              <w:szCs w:val="20"/>
              <w:lang w:eastAsia="zh-CN"/>
            </w:rPr>
            <m:t>Δ</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Individual Observational model</w:t>
      </w:r>
    </w:p>
    <w:p w14:paraId="7F67BE88" w14:textId="59DEDE80" w:rsidR="00F22241" w:rsidRDefault="00F22241" w:rsidP="009D3DD5">
      <w:pPr>
        <w:spacing w:line="360" w:lineRule="auto"/>
        <w:jc w:val="both"/>
        <w:rPr>
          <w:rFonts w:ascii="Arial" w:hAnsi="Arial" w:cs="Arial"/>
          <w:bCs/>
          <w:color w:val="000000"/>
          <w:sz w:val="20"/>
          <w:szCs w:val="20"/>
        </w:rPr>
      </w:pPr>
      <w:r>
        <w:rPr>
          <w:rFonts w:ascii="Arial" w:hAnsi="Arial" w:cs="Arial"/>
          <w:sz w:val="20"/>
          <w:szCs w:val="20"/>
        </w:rPr>
        <w:t>Colonized patients may develop clinical infections due to invasion of typically sterile body sites such as blood. At other body sites (i.e. respiratory and urinary tract) the presence of pathogens may indicate both infection or colonization, depending on additional clinical variables</w:t>
      </w:r>
      <w:r>
        <w:rPr>
          <w:rFonts w:ascii="Arial" w:hAnsi="Arial" w:cs="Arial"/>
          <w:sz w:val="20"/>
          <w:szCs w:val="20"/>
        </w:rPr>
        <w:fldChar w:fldCharType="begin"/>
      </w:r>
      <w:r w:rsidR="00013879">
        <w:rPr>
          <w:rFonts w:ascii="Arial" w:hAnsi="Arial" w:cs="Arial"/>
          <w:sz w:val="20"/>
          <w:szCs w:val="20"/>
        </w:rPr>
        <w:instrText xml:space="preserve"> ADDIN ZOTERO_ITEM CSL_CITATION {"citationID":"ikQcTf2l","properties":{"formattedCitation":"\\super 1,7\\nosupersub{}","plainCitation":"1,7","noteIndex":0},"citationItems":[{"id":147,"uris":["http://zotero.org/users/9551388/items/SSS9MH66"],"itemData":{"id":147,"type":"article-journal","abstract":"Abstract\n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and body sites.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 xml:space="preserve">D-E). </w:t>
      </w:r>
      <w:r w:rsidR="0051768D">
        <w:rPr>
          <w:rFonts w:ascii="Arial" w:hAnsi="Arial" w:cs="Arial"/>
          <w:sz w:val="20"/>
          <w:szCs w:val="20"/>
        </w:rPr>
        <w:t>W</w:t>
      </w:r>
      <w:r>
        <w:rPr>
          <w:rFonts w:ascii="Arial" w:hAnsi="Arial" w:cs="Arial"/>
          <w:sz w:val="20"/>
          <w:szCs w:val="20"/>
        </w:rPr>
        <w:t>ard size distribution is shown in Supplementary Information Figure S1</w:t>
      </w:r>
      <w:r w:rsidR="0046448C">
        <w:rPr>
          <w:rFonts w:ascii="Arial" w:hAnsi="Arial" w:cs="Arial"/>
          <w:sz w:val="20"/>
          <w:szCs w:val="20"/>
        </w:rPr>
        <w:t>,</w:t>
      </w:r>
      <w:r>
        <w:rPr>
          <w:rFonts w:ascii="Arial" w:hAnsi="Arial" w:cs="Arial"/>
          <w:sz w:val="20"/>
          <w:szCs w:val="20"/>
        </w:rPr>
        <w:t xml:space="preserve"> and we further stratified by ward type, based on the procedure conducted in each ward </w:t>
      </w:r>
      <w:r w:rsidR="00045125">
        <w:rPr>
          <w:rFonts w:ascii="Arial" w:hAnsi="Arial" w:cs="Arial"/>
          <w:sz w:val="20"/>
          <w:szCs w:val="20"/>
        </w:rPr>
        <w:t>(</w:t>
      </w:r>
      <w:r>
        <w:rPr>
          <w:rFonts w:ascii="Arial" w:hAnsi="Arial" w:cs="Arial"/>
          <w:sz w:val="20"/>
          <w:szCs w:val="20"/>
        </w:rPr>
        <w:t>Figure S2</w:t>
      </w:r>
      <w:r w:rsidR="00045125">
        <w:rPr>
          <w:rFonts w:ascii="Arial" w:hAnsi="Arial" w:cs="Arial"/>
          <w:sz w:val="20"/>
          <w:szCs w:val="20"/>
        </w:rPr>
        <w:t>)</w:t>
      </w:r>
      <w:r>
        <w:rPr>
          <w:rFonts w:ascii="Arial" w:hAnsi="Arial" w:cs="Arial"/>
          <w:sz w:val="20"/>
          <w:szCs w:val="20"/>
        </w:rPr>
        <w:t xml:space="preserve">. The proportional relationship between the number of admissions, in-hospital days, and ward size is shown in Figure S3. </w:t>
      </w:r>
    </w:p>
    <w:p w14:paraId="490EE3E7" w14:textId="22B1351B"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or fungus.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w:t>
      </w:r>
      <w:r>
        <w:rPr>
          <w:rFonts w:ascii="Arial" w:hAnsi="Arial" w:cs="Arial"/>
          <w:bCs/>
          <w:color w:val="000000"/>
          <w:sz w:val="20"/>
          <w:szCs w:val="20"/>
        </w:rPr>
        <w:lastRenderedPageBreak/>
        <w:t>microorganism. This effective sensitivity not only represents culture test sensitivity, in the strict sense, but also the likelihood a specimen will be taken from a colonized site (and capture bacteria) given colonization or infection exists anywhere on a patient.</w:t>
      </w:r>
    </w:p>
    <w:p w14:paraId="3FD1E935" w14:textId="6229FB18"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{"citationID":"yzZOn6iF","properties":{"formattedCitation":"\\super 27,28\\nosupersub{}","plainCitation":"27,28","noteIndex":0},"citationItems":[{"id":221,"uris":["http://zotero.org/users/9551388/items/4PKBTMW2"],"itemData":{"id":221,"type":"article-journal","abstract":"Background: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27,28</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{"citationID":"45vAjOrg","properties":{"formattedCitation":"\\super 22\\nosupersub{}","plainCitation":"22","noteIndex":0},"citationItems":[{"id":366,"uris":["http://zotero.org/users/9551388/items/U5Z9BGT4"],"itemData":{"id":366,"type":"article-journal","abstract":"Purpose: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22</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 </w:t>
      </w:r>
    </w:p>
    <w:p w14:paraId="73197FF3" w14:textId="7B15EEB0"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r>
        <w:rPr>
          <w:rFonts w:ascii="Arial" w:hAnsi="Arial" w:cs="Arial"/>
          <w:color w:val="000000"/>
          <w:sz w:val="20"/>
          <w:szCs w:val="20"/>
        </w:rPr>
        <w:t xml:space="preserve"> </w:t>
      </w: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3A8726E9"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013879">
        <w:rPr>
          <w:rFonts w:ascii="Arial" w:hAnsi="Arial" w:cs="Arial"/>
          <w:sz w:val="20"/>
          <w:szCs w:val="20"/>
        </w:rPr>
        <w:instrText xml:space="preserve"> ADDIN ZOTERO_ITEM CSL_CITATION {"citationID":"V8kT9ZoS","properties":{"formattedCitation":"\\super 18\\nosupersub{}","plainCitation":"18","noteIndex":0},"citationItems":[{"id":218,"uris":["http://zotero.org/users/9551388/items/GPV2JSHX"],"itemData":{"id":218,"type":"article-journal","container-title":"Proceedings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18</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lastRenderedPageBreak/>
        <w:t>Inference</w:t>
      </w:r>
    </w:p>
    <w:p w14:paraId="5551D5F5" w14:textId="755F1E34" w:rsidR="00F22241" w:rsidRDefault="00F22241" w:rsidP="009D3DD5">
      <w:pPr>
        <w:spacing w:line="360" w:lineRule="auto"/>
        <w:jc w:val="both"/>
        <w:rPr>
          <w:rFonts w:ascii="Arial"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013879">
        <w:rPr>
          <w:rFonts w:ascii="Arial" w:hAnsi="Arial" w:cs="Arial"/>
          <w:sz w:val="20"/>
          <w:szCs w:val="20"/>
        </w:rPr>
        <w:instrText xml:space="preserve"> ADDIN ZOTERO_ITEM CSL_CITATION {"citationID":"pzPttrOW","properties":{"formattedCitation":"\\super 29,30\\nosupersub{}","plainCitation":"29,30","noteIndex":0},"citationItems":[{"id":205,"uris":["http://zotero.org/users/9551388/items/9R354AKT"],"itemData":{"id":205,"type":"article-journal","abstract":"A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013879" w:rsidRPr="00013879">
        <w:rPr>
          <w:rFonts w:ascii="Arial" w:hAnsi="Arial" w:cs="Arial"/>
          <w:sz w:val="20"/>
          <w:vertAlign w:val="superscript"/>
          <w:lang w:val="en-GB"/>
        </w:rPr>
        <w:t>29,30</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013879">
        <w:rPr>
          <w:rFonts w:ascii="Arial" w:hAnsi="Arial" w:cs="Arial"/>
          <w:sz w:val="20"/>
          <w:szCs w:val="20"/>
        </w:rPr>
        <w:instrText xml:space="preserve"> ADDIN ZOTERO_ITEM CSL_CITATION {"citationID":"KrWsqKR4","properties":{"formattedCitation":"\\super 31\\uc0\\u8211{}40\\nosupersub{}","plainCitation":"31–40","noteIndex":0},"citationItems":[{"id":42,"uris":["http://zotero.org/users/9551388/items/PEFRCSMI"],"itemData":{"id":42,"type":"article-journal","abstract":"The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31–40</w:t>
      </w:r>
      <w:r>
        <w:rPr>
          <w:rFonts w:ascii="Arial" w:hAnsi="Arial" w:cs="Arial"/>
          <w:sz w:val="20"/>
          <w:szCs w:val="20"/>
        </w:rPr>
        <w:fldChar w:fldCharType="end"/>
      </w:r>
      <w:r>
        <w:rPr>
          <w:rFonts w:ascii="Arial" w:hAnsi="Arial" w:cs="Arial"/>
          <w:sz w:val="20"/>
          <w:szCs w:val="20"/>
        </w:rPr>
        <w:t xml:space="preserve">, 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013879">
        <w:rPr>
          <w:rFonts w:ascii="Arial" w:hAnsi="Arial" w:cs="Arial"/>
          <w:sz w:val="20"/>
          <w:szCs w:val="20"/>
        </w:rPr>
        <w:instrText xml:space="preserve"> ADDIN ZOTERO_ITEM CSL_CITATION {"citationID":"co5whNFX","properties":{"formattedCitation":"\\super 8\\nosupersub{}","plainCitation":"8","noteIndex":0},"citationItems":[{"id":135,"uris":["http://zotero.org/users/9551388/items/D85TW3FM"],"itemData":{"id":135,"type":"article-journal","abstract":"Methicillin-resistant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8</w:t>
      </w:r>
      <w:r>
        <w:rPr>
          <w:rFonts w:ascii="Arial" w:hAnsi="Arial" w:cs="Arial"/>
          <w:sz w:val="20"/>
          <w:szCs w:val="20"/>
        </w:rPr>
        <w:fldChar w:fldCharType="end"/>
      </w:r>
      <w:r>
        <w:rPr>
          <w:rFonts w:ascii="Arial" w:hAnsi="Arial" w:cs="Arial"/>
          <w:sz w:val="20"/>
          <w:szCs w:val="20"/>
        </w:rPr>
        <w:t>. For this ABM system, we simplify the inference problem and only estimate two parameters,</w:t>
      </w:r>
      <w:r w:rsidRPr="009D5B70">
        <w:rPr>
          <w:rFonts w:ascii="Arial" w:hAnsi="Arial" w:cs="Arial"/>
          <w:sz w:val="20"/>
          <w:szCs w:val="20"/>
        </w:rPr>
        <w:t xml:space="preserve"> i.e.</w:t>
      </w:r>
      <w:r>
        <w:rPr>
          <w:rFonts w:ascii="Arial" w:hAnsi="Arial" w:cs="Arial"/>
          <w:sz w:val="20"/>
          <w:szCs w:val="20"/>
        </w:rPr>
        <w:t xml:space="preserve">, </w:t>
      </w:r>
      <w:r w:rsidRPr="009D5B70">
        <w:rPr>
          <w:rFonts w:ascii="Arial" w:hAnsi="Arial" w:cs="Arial"/>
          <w:sz w:val="20"/>
          <w:szCs w:val="20"/>
        </w:rPr>
        <w:t xml:space="preserve">the importation rate </w:t>
      </w:r>
      <m:oMath>
        <m:r>
          <w:rPr>
            <w:rFonts w:ascii="Cambria Math" w:hAnsi="Cambria Math" w:cs="Arial"/>
            <w:color w:val="000000"/>
            <w:sz w:val="20"/>
            <w:szCs w:val="20"/>
          </w:rPr>
          <m:t>γ</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contact rate </w:t>
      </w:r>
      <m:oMath>
        <m:r>
          <w:rPr>
            <w:rFonts w:ascii="Cambria Math" w:hAnsi="Cambria Math" w:cs="Arial"/>
            <w:color w:val="000000"/>
            <w:sz w:val="20"/>
            <w:szCs w:val="20"/>
          </w:rPr>
          <m:t>β</m:t>
        </m:r>
      </m:oMath>
      <w:r>
        <w:rPr>
          <w:rFonts w:ascii="Arial" w:hAnsi="Arial" w:cs="Arial"/>
          <w:color w:val="000000"/>
          <w:sz w:val="20"/>
          <w:szCs w:val="20"/>
        </w:rPr>
        <w:t>.</w:t>
      </w:r>
    </w:p>
    <w:p w14:paraId="29606508" w14:textId="4A372AD2"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 which assumes both the prior and the observations are normally distributed</w:t>
      </w:r>
      <w:r>
        <w:rPr>
          <w:rFonts w:ascii="Arial" w:hAnsi="Arial" w:cs="Arial"/>
          <w:sz w:val="20"/>
          <w:szCs w:val="20"/>
        </w:rPr>
        <w:t xml:space="preserve">. Compared to other data assimilation techniques, the EAKF is amenable for use with high-dimensional models such as numerical weather models.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positive for microorganisms </w:t>
      </w:r>
      <w:r w:rsidRPr="009D5B70">
        <w:rPr>
          <w:rFonts w:ascii="Arial" w:hAnsi="Arial" w:cs="Arial"/>
          <w:color w:val="000000"/>
          <w:sz w:val="20"/>
          <w:szCs w:val="20"/>
        </w:rPr>
        <w:fldChar w:fldCharType="begin"/>
      </w:r>
      <w:r w:rsidR="00013879">
        <w:rPr>
          <w:rFonts w:ascii="Arial" w:hAnsi="Arial" w:cs="Arial"/>
          <w:color w:val="000000"/>
          <w:sz w:val="20"/>
          <w:szCs w:val="20"/>
        </w:rPr>
        <w:instrText xml:space="preserve"> ADDIN ZOTERO_ITEM CSL_CITATION {"citationID":"1c4wqN9W","properties":{"formattedCitation":"\\super 29\\nosupersub{}","plainCitation":"29","noteIndex":0},"citationItems":[{"id":205,"uris":["http://zotero.org/users/9551388/items/9R354AKT"],"itemData":{"id":205,"type":"article-journal","abstract":"A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013879" w:rsidRPr="00013879">
        <w:rPr>
          <w:rFonts w:ascii="Arial" w:hAnsi="Arial" w:cs="Arial"/>
          <w:color w:val="000000"/>
          <w:sz w:val="20"/>
          <w:vertAlign w:val="superscript"/>
          <w:lang w:val="en-GB"/>
        </w:rPr>
        <w:t>29</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 </w:t>
      </w:r>
      <w:r>
        <w:rPr>
          <w:rFonts w:ascii="Arial" w:hAnsi="Arial" w:cs="Arial"/>
          <w:color w:val="000000"/>
          <w:sz w:val="20"/>
          <w:szCs w:val="20"/>
        </w:rPr>
        <w:fldChar w:fldCharType="begin"/>
      </w:r>
      <w:r w:rsidR="00013879">
        <w:rPr>
          <w:rFonts w:ascii="Arial" w:hAnsi="Arial" w:cs="Arial"/>
          <w:color w:val="000000"/>
          <w:sz w:val="20"/>
          <w:szCs w:val="20"/>
        </w:rPr>
        <w:instrText xml:space="preserve"> ADDIN ZOTERO_ITEM CSL_CITATION {"citationID":"EsHX0GTh","properties":{"formattedCitation":"\\super 41,42\\nosupersub{}","plainCitation":"41,42","noteIndex":0},"citationItems":[{"id":200,"uris":["http://zotero.org/users/9551388/items/9E8VPYBM"],"itemData":{"id":200,"type":"article-journal","container-title":"Proceedings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013879" w:rsidRPr="00013879">
        <w:rPr>
          <w:rFonts w:ascii="Arial" w:hAnsi="Arial" w:cs="Arial"/>
          <w:color w:val="000000"/>
          <w:sz w:val="20"/>
          <w:vertAlign w:val="superscript"/>
          <w:lang w:val="en-GB"/>
        </w:rPr>
        <w:t>41,42</w:t>
      </w:r>
      <w:r>
        <w:rPr>
          <w:rFonts w:ascii="Arial" w:hAnsi="Arial" w:cs="Arial"/>
          <w:color w:val="000000"/>
          <w:sz w:val="20"/>
          <w:szCs w:val="20"/>
        </w:rPr>
        <w:fldChar w:fldCharType="end"/>
      </w:r>
      <w:r>
        <w:rPr>
          <w:rFonts w:ascii="Arial" w:hAnsi="Arial" w:cs="Arial"/>
          <w:color w:val="000000"/>
          <w:sz w:val="20"/>
          <w:szCs w:val="20"/>
        </w:rPr>
        <w:t xml:space="preserve">, substituting the usual ODE model form with the ABM. The implementation of the IF-EAKF in python was made using the packages NumPy and SciPy </w:t>
      </w:r>
      <w:r>
        <w:rPr>
          <w:rFonts w:ascii="Arial" w:hAnsi="Arial" w:cs="Arial"/>
          <w:color w:val="000000"/>
          <w:sz w:val="20"/>
          <w:szCs w:val="20"/>
        </w:rPr>
        <w:fldChar w:fldCharType="begin"/>
      </w:r>
      <w:r w:rsidR="00013879">
        <w:rPr>
          <w:rFonts w:ascii="Arial" w:hAnsi="Arial" w:cs="Arial"/>
          <w:color w:val="000000"/>
          <w:sz w:val="20"/>
          <w:szCs w:val="20"/>
        </w:rPr>
        <w:instrText xml:space="preserve"> ADDIN ZOTERO_ITEM CSL_CITATION {"citationID":"wLZivfXX","properties":{"formattedCitation":"\\super 43,44\\nosupersub{}","plainCitation":"43,44","noteIndex":0},"citationItems":[{"id":212,"uris":["http://zotero.org/users/9551388/items/N275R7HA"],"itemData":{"id":212,"type":"article-journal","abstract":"Abstract\n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013879" w:rsidRPr="00013879">
        <w:rPr>
          <w:rFonts w:ascii="Arial" w:hAnsi="Arial" w:cs="Arial"/>
          <w:color w:val="000000"/>
          <w:sz w:val="20"/>
          <w:vertAlign w:val="superscript"/>
          <w:lang w:val="en-GB"/>
        </w:rPr>
        <w:t>43,44</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1372E1B8"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outbreaks (i.e.,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24B98E22"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t>
      </w:r>
      <w:r w:rsidRPr="006860B2">
        <w:rPr>
          <w:rFonts w:ascii="Arial" w:hAnsi="Arial" w:cs="Arial"/>
          <w:sz w:val="20"/>
          <w:szCs w:val="20"/>
        </w:rPr>
        <w:lastRenderedPageBreak/>
        <w:t xml:space="preserve">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We also performed sensitivity analysis on the Observational Error Variance (OEV) used in the </w:t>
      </w:r>
      <w:r w:rsidR="00A9255D">
        <w:rPr>
          <w:rFonts w:ascii="Arial" w:hAnsi="Arial" w:cs="Arial"/>
          <w:sz w:val="20"/>
          <w:szCs w:val="20"/>
        </w:rPr>
        <w:t>I</w:t>
      </w:r>
      <w:r>
        <w:rPr>
          <w:rFonts w:ascii="Arial" w:hAnsi="Arial" w:cs="Arial"/>
          <w:sz w:val="20"/>
          <w:szCs w:val="20"/>
        </w:rPr>
        <w:t>F-EAKF to investigate its impact on inferred parameter outcomes</w:t>
      </w:r>
      <w:r w:rsidR="00ED7842">
        <w:rPr>
          <w:rFonts w:ascii="Arial" w:hAnsi="Arial" w:cs="Arial"/>
          <w:sz w:val="20"/>
          <w:szCs w:val="20"/>
        </w:rPr>
        <w:t xml:space="preserve"> (See Figure S14)</w:t>
      </w:r>
      <w:r>
        <w:rPr>
          <w:rFonts w:ascii="Arial" w:hAnsi="Arial" w:cs="Arial"/>
          <w:sz w:val="20"/>
          <w:szCs w:val="20"/>
        </w:rPr>
        <w:t>. Finally</w:t>
      </w:r>
      <w:r w:rsidR="00673330">
        <w:rPr>
          <w:rFonts w:ascii="Arial" w:hAnsi="Arial" w:cs="Arial"/>
          <w:sz w:val="20"/>
          <w:szCs w:val="20"/>
        </w:rPr>
        <w:t>,</w:t>
      </w:r>
      <w:r>
        <w:rPr>
          <w:rFonts w:ascii="Arial" w:hAnsi="Arial" w:cs="Arial"/>
          <w:sz w:val="20"/>
          <w:szCs w:val="20"/>
        </w:rPr>
        <w:t xml:space="preserve"> we performed a sensitivity analysis that excluded wards only receiving outpatients (See SI for further details</w:t>
      </w:r>
      <w:r w:rsidR="004916EC">
        <w:rPr>
          <w:rFonts w:ascii="Arial" w:hAnsi="Arial" w:cs="Arial"/>
          <w:sz w:val="20"/>
          <w:szCs w:val="20"/>
        </w:rPr>
        <w:t>, Figures S</w:t>
      </w:r>
      <w:r w:rsidR="003D6104">
        <w:rPr>
          <w:rFonts w:ascii="Arial" w:hAnsi="Arial" w:cs="Arial"/>
          <w:sz w:val="20"/>
          <w:szCs w:val="20"/>
        </w:rPr>
        <w:t>9</w:t>
      </w:r>
      <w:r w:rsidR="004916EC">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196E7111" w:rsidR="00980C22" w:rsidRPr="00980C22" w:rsidRDefault="008D7B47" w:rsidP="009D3DD5">
      <w:pPr>
        <w:pBdr>
          <w:top w:val="nil"/>
          <w:left w:val="nil"/>
          <w:bottom w:val="nil"/>
          <w:right w:val="nil"/>
          <w:between w:val="nil"/>
        </w:pBdr>
        <w:spacing w:line="360" w:lineRule="auto"/>
        <w:contextualSpacing/>
        <w:rPr>
          <w:rFonts w:ascii="Arial" w:hAnsi="Arial" w:cs="Arial"/>
          <w:color w:val="000000"/>
          <w:sz w:val="20"/>
          <w:szCs w:val="20"/>
        </w:rPr>
      </w:pPr>
      <w:r w:rsidRPr="008D7B47">
        <w:rPr>
          <w:rFonts w:ascii="Arial" w:hAnsi="Arial" w:cs="Arial"/>
          <w:color w:val="000000"/>
          <w:sz w:val="20"/>
          <w:szCs w:val="20"/>
        </w:rPr>
        <w:t xml:space="preserve">This study was supported by funding from the Centers for Disease Control and Prevention U01CK000592 and 75D30122C14289. We thank Matteo Perini 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 We also thank Rami Yaari for partially reproducing the results.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67729B01"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013879">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D04EFE">
        <w:rPr>
          <w:rFonts w:ascii="Arial" w:hAnsi="Arial" w:cs="Arial"/>
          <w:sz w:val="20"/>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lastRenderedPageBreak/>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8669B2F" w14:textId="208EDCD6" w:rsidR="00962E89" w:rsidRDefault="00962E89"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B4D0C88" w14:textId="0A2F4256"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6F3EA61" w14:textId="36738718" w:rsidR="00374A77" w:rsidRDefault="00374A77"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894DFC8" w14:textId="311F41B6"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6</w:t>
      </w:r>
      <w:r w:rsidRPr="00F649EE">
        <w:rPr>
          <w:rFonts w:ascii="Arial" w:hAnsi="Arial" w:cs="Arial"/>
          <w:b/>
          <w:color w:val="000000"/>
          <w:sz w:val="20"/>
          <w:szCs w:val="20"/>
        </w:rPr>
        <w:t xml:space="preserve">. </w:t>
      </w:r>
      <w:r w:rsidRPr="00E16882">
        <w:rPr>
          <w:rFonts w:ascii="Arial" w:hAnsi="Arial" w:cs="Arial"/>
          <w:b/>
          <w:bCs/>
          <w:color w:val="000000"/>
          <w:sz w:val="20"/>
          <w:szCs w:val="20"/>
        </w:rPr>
        <w:t>A)</w:t>
      </w:r>
      <w:r w:rsidRPr="00374A77">
        <w:rPr>
          <w:rFonts w:ascii="Arial" w:hAnsi="Arial" w:cs="Arial"/>
          <w:color w:val="000000"/>
          <w:sz w:val="20"/>
          <w:szCs w:val="20"/>
        </w:rPr>
        <w:t xml:space="preserve"> Schematic of agent states, S: susceptible to colonization and C: colonized. </w:t>
      </w:r>
      <w:r w:rsidRPr="00E16882">
        <w:rPr>
          <w:rFonts w:ascii="Arial" w:hAnsi="Arial" w:cs="Arial"/>
          <w:b/>
          <w:bCs/>
          <w:color w:val="000000"/>
          <w:sz w:val="20"/>
          <w:szCs w:val="20"/>
        </w:rPr>
        <w:t>B)</w:t>
      </w:r>
      <w:r w:rsidRPr="00374A77">
        <w:rPr>
          <w:rFonts w:ascii="Arial" w:hAnsi="Arial" w:cs="Arial"/>
          <w:color w:val="000000"/>
          <w:sz w:val="20"/>
          <w:szCs w:val="20"/>
        </w:rPr>
        <w:t xml:space="preserve"> Model diagram showing the colonization process for a single ward facility; </w:t>
      </w:r>
      <m:oMath>
        <m:sSup>
          <m:sSupPr>
            <m:ctrlPr>
              <w:rPr>
                <w:rFonts w:ascii="Cambria Math" w:hAnsi="Cambria Math" w:cs="Arial"/>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oMath>
      <w:r>
        <w:rPr>
          <w:rFonts w:ascii="Arial" w:hAnsi="Arial" w:cs="Arial"/>
          <w:color w:val="000000"/>
          <w:sz w:val="20"/>
          <w:szCs w:val="20"/>
        </w:rPr>
        <w:t xml:space="preserve"> </w:t>
      </w:r>
      <w:r w:rsidRPr="00374A77">
        <w:rPr>
          <w:rFonts w:ascii="Arial" w:hAnsi="Arial" w:cs="Arial"/>
          <w:color w:val="000000"/>
          <w:sz w:val="20"/>
          <w:szCs w:val="20"/>
        </w:rPr>
        <w:t xml:space="preserve">is the force of Infection for ward i, </w:t>
      </w:r>
      <m:oMath>
        <m:sSub>
          <m:sSubPr>
            <m:ctrlPr>
              <w:rPr>
                <w:rFonts w:ascii="Cambria Math" w:hAnsi="Cambria Math" w:cs="Arial"/>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374A77">
        <w:rPr>
          <w:rFonts w:ascii="Arial" w:hAnsi="Arial" w:cs="Arial"/>
          <w:color w:val="000000"/>
          <w:sz w:val="20"/>
          <w:szCs w:val="20"/>
        </w:rPr>
        <w:t xml:space="preserve">. </w:t>
      </w:r>
      <w:r w:rsidRPr="00E16882">
        <w:rPr>
          <w:rFonts w:ascii="Arial" w:hAnsi="Arial" w:cs="Arial"/>
          <w:b/>
          <w:bCs/>
          <w:color w:val="000000"/>
          <w:sz w:val="20"/>
          <w:szCs w:val="20"/>
        </w:rPr>
        <w:t>C)</w:t>
      </w:r>
      <w:r w:rsidRPr="00374A77">
        <w:rPr>
          <w:rFonts w:ascii="Arial" w:hAnsi="Arial" w:cs="Arial"/>
          <w:color w:val="000000"/>
          <w:sz w:val="20"/>
          <w:szCs w:val="20"/>
        </w:rPr>
        <w:t xml:space="preserve"> Schematic of a hospital with 2 wards of different size; arrows show the movement process within the hospital at the ward level: admission to the hospital network, transfer between wards, and discharge from the hospital network.</w:t>
      </w: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tbl>
      <w:tblPr>
        <w:tblStyle w:val="TableGridLight"/>
        <w:tblW w:w="6505" w:type="dxa"/>
        <w:tblLook w:val="04A0" w:firstRow="1" w:lastRow="0" w:firstColumn="1" w:lastColumn="0" w:noHBand="0" w:noVBand="1"/>
      </w:tblPr>
      <w:tblGrid>
        <w:gridCol w:w="1413"/>
        <w:gridCol w:w="2161"/>
        <w:gridCol w:w="2931"/>
      </w:tblGrid>
      <w:tr w:rsidR="00962E89" w14:paraId="750CB168" w14:textId="77777777" w:rsidTr="002C2774">
        <w:trPr>
          <w:trHeight w:val="363"/>
        </w:trPr>
        <w:tc>
          <w:tcPr>
            <w:tcW w:w="1413" w:type="dxa"/>
          </w:tcPr>
          <w:p w14:paraId="20D690FF" w14:textId="77777777" w:rsidR="00962E89" w:rsidRPr="00435065" w:rsidRDefault="00962E89" w:rsidP="009D3DD5">
            <w:pPr>
              <w:spacing w:line="360" w:lineRule="auto"/>
              <w:jc w:val="both"/>
              <w:rPr>
                <w:rFonts w:ascii="Arial" w:hAnsi="Arial" w:cs="Arial"/>
                <w:b/>
                <w:bCs/>
                <w:sz w:val="20"/>
                <w:szCs w:val="20"/>
              </w:rPr>
            </w:pPr>
          </w:p>
        </w:tc>
        <w:tc>
          <w:tcPr>
            <w:tcW w:w="2161" w:type="dxa"/>
          </w:tcPr>
          <w:p w14:paraId="62853996"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Importation probability </w:t>
            </w:r>
            <m:oMath>
              <m:r>
                <m:rPr>
                  <m:sty m:val="bi"/>
                </m:rPr>
                <w:rPr>
                  <w:rFonts w:ascii="Cambria Math" w:hAnsi="Cambria Math" w:cs="Arial"/>
                  <w:sz w:val="20"/>
                  <w:szCs w:val="20"/>
                </w:rPr>
                <m:t>γ</m:t>
              </m:r>
            </m:oMath>
          </w:p>
        </w:tc>
        <w:tc>
          <w:tcPr>
            <w:tcW w:w="2931" w:type="dxa"/>
          </w:tcPr>
          <w:p w14:paraId="2BFF1D1D"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Nosocomial contact transmission rate </w:t>
            </w:r>
            <m:oMath>
              <m:r>
                <m:rPr>
                  <m:sty m:val="bi"/>
                </m:rPr>
                <w:rPr>
                  <w:rFonts w:ascii="Cambria Math" w:hAnsi="Cambria Math" w:cs="Arial"/>
                  <w:sz w:val="20"/>
                  <w:szCs w:val="20"/>
                </w:rPr>
                <m:t>β</m:t>
              </m:r>
            </m:oMath>
          </w:p>
        </w:tc>
      </w:tr>
      <w:tr w:rsidR="00962E89" w14:paraId="67D384E1" w14:textId="77777777" w:rsidTr="002C2774">
        <w:trPr>
          <w:trHeight w:val="262"/>
        </w:trPr>
        <w:tc>
          <w:tcPr>
            <w:tcW w:w="1413" w:type="dxa"/>
          </w:tcPr>
          <w:p w14:paraId="02FED4C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w:t>
            </w:r>
          </w:p>
        </w:tc>
        <w:tc>
          <w:tcPr>
            <w:tcW w:w="2161" w:type="dxa"/>
          </w:tcPr>
          <w:p w14:paraId="053487D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4B4D196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1288622" w14:textId="77777777" w:rsidTr="002C2774">
        <w:trPr>
          <w:trHeight w:val="363"/>
        </w:trPr>
        <w:tc>
          <w:tcPr>
            <w:tcW w:w="1413" w:type="dxa"/>
          </w:tcPr>
          <w:p w14:paraId="389D96D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2</w:t>
            </w:r>
          </w:p>
        </w:tc>
        <w:tc>
          <w:tcPr>
            <w:tcW w:w="2161" w:type="dxa"/>
          </w:tcPr>
          <w:p w14:paraId="10AF72B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0.05</w:t>
            </w:r>
          </w:p>
        </w:tc>
        <w:tc>
          <w:tcPr>
            <w:tcW w:w="2931" w:type="dxa"/>
          </w:tcPr>
          <w:p w14:paraId="35CFD4EE"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AE3670D" w14:textId="77777777" w:rsidTr="002C2774">
        <w:trPr>
          <w:trHeight w:val="363"/>
        </w:trPr>
        <w:tc>
          <w:tcPr>
            <w:tcW w:w="1413" w:type="dxa"/>
          </w:tcPr>
          <w:p w14:paraId="0AAE676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lastRenderedPageBreak/>
              <w:t>Scenario 3</w:t>
            </w:r>
          </w:p>
        </w:tc>
        <w:tc>
          <w:tcPr>
            <w:tcW w:w="2161" w:type="dxa"/>
          </w:tcPr>
          <w:p w14:paraId="5FC16B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0.07</w:t>
            </w:r>
          </w:p>
        </w:tc>
        <w:tc>
          <w:tcPr>
            <w:tcW w:w="2931" w:type="dxa"/>
          </w:tcPr>
          <w:p w14:paraId="1A4602B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3B69F689" w14:textId="77777777" w:rsidTr="002C2774">
        <w:trPr>
          <w:trHeight w:val="363"/>
        </w:trPr>
        <w:tc>
          <w:tcPr>
            <w:tcW w:w="1413" w:type="dxa"/>
          </w:tcPr>
          <w:p w14:paraId="50F50A2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4</w:t>
            </w:r>
          </w:p>
        </w:tc>
        <w:tc>
          <w:tcPr>
            <w:tcW w:w="2161" w:type="dxa"/>
          </w:tcPr>
          <w:p w14:paraId="63936F5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2A23D33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w:t>
            </w:r>
          </w:p>
        </w:tc>
      </w:tr>
      <w:tr w:rsidR="00962E89" w14:paraId="5317D4D1" w14:textId="77777777" w:rsidTr="002C2774">
        <w:trPr>
          <w:trHeight w:val="363"/>
        </w:trPr>
        <w:tc>
          <w:tcPr>
            <w:tcW w:w="1413" w:type="dxa"/>
          </w:tcPr>
          <w:p w14:paraId="6B23C9A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5</w:t>
            </w:r>
          </w:p>
        </w:tc>
        <w:tc>
          <w:tcPr>
            <w:tcW w:w="2161" w:type="dxa"/>
          </w:tcPr>
          <w:p w14:paraId="56FBC403"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139B97B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40348CE6" w14:textId="77777777" w:rsidTr="002C2774">
        <w:trPr>
          <w:trHeight w:val="363"/>
        </w:trPr>
        <w:tc>
          <w:tcPr>
            <w:tcW w:w="1413" w:type="dxa"/>
          </w:tcPr>
          <w:p w14:paraId="544C3C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6</w:t>
            </w:r>
          </w:p>
        </w:tc>
        <w:tc>
          <w:tcPr>
            <w:tcW w:w="2161" w:type="dxa"/>
          </w:tcPr>
          <w:p w14:paraId="0BB9EDE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76E8132D"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0.025</w:t>
            </w:r>
          </w:p>
        </w:tc>
      </w:tr>
      <w:tr w:rsidR="00962E89" w14:paraId="6BEF09D1" w14:textId="77777777" w:rsidTr="002C2774">
        <w:trPr>
          <w:trHeight w:val="363"/>
        </w:trPr>
        <w:tc>
          <w:tcPr>
            <w:tcW w:w="1413" w:type="dxa"/>
          </w:tcPr>
          <w:p w14:paraId="3B0E2E9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7</w:t>
            </w:r>
          </w:p>
        </w:tc>
        <w:tc>
          <w:tcPr>
            <w:tcW w:w="2161" w:type="dxa"/>
          </w:tcPr>
          <w:p w14:paraId="2A1E4B4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0.015</w:t>
            </w:r>
          </w:p>
        </w:tc>
        <w:tc>
          <w:tcPr>
            <w:tcW w:w="2931" w:type="dxa"/>
          </w:tcPr>
          <w:p w14:paraId="673B606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10DD4A81" w14:textId="77777777" w:rsidTr="002C2774">
        <w:trPr>
          <w:trHeight w:val="363"/>
        </w:trPr>
        <w:tc>
          <w:tcPr>
            <w:tcW w:w="1413" w:type="dxa"/>
          </w:tcPr>
          <w:p w14:paraId="4C58770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8</w:t>
            </w:r>
          </w:p>
        </w:tc>
        <w:tc>
          <w:tcPr>
            <w:tcW w:w="2161" w:type="dxa"/>
          </w:tcPr>
          <w:p w14:paraId="78DC561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0.15</w:t>
            </w:r>
          </w:p>
        </w:tc>
        <w:tc>
          <w:tcPr>
            <w:tcW w:w="2931" w:type="dxa"/>
          </w:tcPr>
          <w:p w14:paraId="37DF697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577915EA" w14:textId="77777777" w:rsidTr="002C2774">
        <w:trPr>
          <w:trHeight w:val="363"/>
        </w:trPr>
        <w:tc>
          <w:tcPr>
            <w:tcW w:w="1413" w:type="dxa"/>
          </w:tcPr>
          <w:p w14:paraId="147FF5A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9</w:t>
            </w:r>
          </w:p>
        </w:tc>
        <w:tc>
          <w:tcPr>
            <w:tcW w:w="2161" w:type="dxa"/>
          </w:tcPr>
          <w:p w14:paraId="0BFFE9C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0.20</w:t>
            </w:r>
          </w:p>
        </w:tc>
        <w:tc>
          <w:tcPr>
            <w:tcW w:w="2931" w:type="dxa"/>
          </w:tcPr>
          <w:p w14:paraId="73B73BA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r>
      <w:tr w:rsidR="00962E89" w14:paraId="65CA8F22" w14:textId="77777777" w:rsidTr="002C2774">
        <w:trPr>
          <w:trHeight w:val="363"/>
        </w:trPr>
        <w:tc>
          <w:tcPr>
            <w:tcW w:w="1413" w:type="dxa"/>
          </w:tcPr>
          <w:p w14:paraId="5B4AA98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10</w:t>
            </w:r>
          </w:p>
        </w:tc>
        <w:tc>
          <w:tcPr>
            <w:tcW w:w="2161" w:type="dxa"/>
          </w:tcPr>
          <w:p w14:paraId="5A56224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0.30</w:t>
            </w:r>
          </w:p>
        </w:tc>
        <w:tc>
          <w:tcPr>
            <w:tcW w:w="2931" w:type="dxa"/>
          </w:tcPr>
          <w:p w14:paraId="356E5BF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0.035</w:t>
            </w:r>
          </w:p>
        </w:tc>
      </w:tr>
    </w:tbl>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2FE19" w14:textId="77777777" w:rsidR="00C453EB" w:rsidRDefault="00C453EB">
      <w:pPr>
        <w:spacing w:after="0"/>
      </w:pPr>
      <w:r>
        <w:separator/>
      </w:r>
    </w:p>
  </w:endnote>
  <w:endnote w:type="continuationSeparator" w:id="0">
    <w:p w14:paraId="7AFE4ABF" w14:textId="77777777" w:rsidR="00C453EB" w:rsidRDefault="00C453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80F77" w14:textId="77777777" w:rsidR="00C453EB" w:rsidRDefault="00C453EB">
      <w:pPr>
        <w:spacing w:after="0"/>
      </w:pPr>
      <w:r>
        <w:separator/>
      </w:r>
    </w:p>
  </w:footnote>
  <w:footnote w:type="continuationSeparator" w:id="0">
    <w:p w14:paraId="6D92AD78" w14:textId="77777777" w:rsidR="00C453EB" w:rsidRDefault="00C453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13879"/>
    <w:rsid w:val="000209A5"/>
    <w:rsid w:val="000221F7"/>
    <w:rsid w:val="000446EF"/>
    <w:rsid w:val="00045125"/>
    <w:rsid w:val="00056BEB"/>
    <w:rsid w:val="00061DEF"/>
    <w:rsid w:val="000A2803"/>
    <w:rsid w:val="000A5327"/>
    <w:rsid w:val="000C3044"/>
    <w:rsid w:val="000C38C2"/>
    <w:rsid w:val="000E1854"/>
    <w:rsid w:val="000E38A1"/>
    <w:rsid w:val="000E3957"/>
    <w:rsid w:val="0012157F"/>
    <w:rsid w:val="001329A1"/>
    <w:rsid w:val="00132CE3"/>
    <w:rsid w:val="001331B3"/>
    <w:rsid w:val="001A4C71"/>
    <w:rsid w:val="001E07C7"/>
    <w:rsid w:val="00215411"/>
    <w:rsid w:val="002457B3"/>
    <w:rsid w:val="00263FF9"/>
    <w:rsid w:val="00270945"/>
    <w:rsid w:val="00271336"/>
    <w:rsid w:val="00284B05"/>
    <w:rsid w:val="002A12C0"/>
    <w:rsid w:val="002A7053"/>
    <w:rsid w:val="002B2848"/>
    <w:rsid w:val="002F1B0A"/>
    <w:rsid w:val="003234E4"/>
    <w:rsid w:val="00326DFC"/>
    <w:rsid w:val="00333F4D"/>
    <w:rsid w:val="00374A77"/>
    <w:rsid w:val="00375E79"/>
    <w:rsid w:val="0038068E"/>
    <w:rsid w:val="003830A5"/>
    <w:rsid w:val="003833B6"/>
    <w:rsid w:val="003857B4"/>
    <w:rsid w:val="00387E73"/>
    <w:rsid w:val="003D0CA7"/>
    <w:rsid w:val="003D6104"/>
    <w:rsid w:val="003E113C"/>
    <w:rsid w:val="003E18D5"/>
    <w:rsid w:val="003E2CF3"/>
    <w:rsid w:val="003F1390"/>
    <w:rsid w:val="00453F37"/>
    <w:rsid w:val="0046448C"/>
    <w:rsid w:val="004737A3"/>
    <w:rsid w:val="00474D11"/>
    <w:rsid w:val="004768C8"/>
    <w:rsid w:val="00483D1D"/>
    <w:rsid w:val="004916EC"/>
    <w:rsid w:val="00496FEB"/>
    <w:rsid w:val="004A63F7"/>
    <w:rsid w:val="004B135C"/>
    <w:rsid w:val="004B4E9F"/>
    <w:rsid w:val="004B52FA"/>
    <w:rsid w:val="004E0EBD"/>
    <w:rsid w:val="004E5C12"/>
    <w:rsid w:val="005020A1"/>
    <w:rsid w:val="0051768D"/>
    <w:rsid w:val="0052161F"/>
    <w:rsid w:val="00535C23"/>
    <w:rsid w:val="005850F3"/>
    <w:rsid w:val="005A78D5"/>
    <w:rsid w:val="005C7DD7"/>
    <w:rsid w:val="005E4095"/>
    <w:rsid w:val="005E785C"/>
    <w:rsid w:val="00610610"/>
    <w:rsid w:val="00614FC1"/>
    <w:rsid w:val="00623869"/>
    <w:rsid w:val="00636B3C"/>
    <w:rsid w:val="00671489"/>
    <w:rsid w:val="00673330"/>
    <w:rsid w:val="006841ED"/>
    <w:rsid w:val="00690FBA"/>
    <w:rsid w:val="006936F3"/>
    <w:rsid w:val="006A0BFF"/>
    <w:rsid w:val="006B459D"/>
    <w:rsid w:val="006B5D26"/>
    <w:rsid w:val="006C0CF4"/>
    <w:rsid w:val="006C2CF8"/>
    <w:rsid w:val="006D492D"/>
    <w:rsid w:val="00700413"/>
    <w:rsid w:val="00723768"/>
    <w:rsid w:val="007527BE"/>
    <w:rsid w:val="007615F4"/>
    <w:rsid w:val="00777469"/>
    <w:rsid w:val="007910E4"/>
    <w:rsid w:val="00792378"/>
    <w:rsid w:val="007B53C0"/>
    <w:rsid w:val="008062DB"/>
    <w:rsid w:val="00826AC5"/>
    <w:rsid w:val="00830935"/>
    <w:rsid w:val="0083724F"/>
    <w:rsid w:val="00855CFF"/>
    <w:rsid w:val="00874636"/>
    <w:rsid w:val="00880D1C"/>
    <w:rsid w:val="00891071"/>
    <w:rsid w:val="008A0D9B"/>
    <w:rsid w:val="008A27D9"/>
    <w:rsid w:val="008A2F8F"/>
    <w:rsid w:val="008B40A0"/>
    <w:rsid w:val="008C1E3F"/>
    <w:rsid w:val="008C3CA7"/>
    <w:rsid w:val="008D7B47"/>
    <w:rsid w:val="008E1C35"/>
    <w:rsid w:val="008E6DB8"/>
    <w:rsid w:val="008F53F8"/>
    <w:rsid w:val="00904FBD"/>
    <w:rsid w:val="00920BB6"/>
    <w:rsid w:val="00921C54"/>
    <w:rsid w:val="009600A3"/>
    <w:rsid w:val="00962E89"/>
    <w:rsid w:val="00967D01"/>
    <w:rsid w:val="00973F74"/>
    <w:rsid w:val="00980C22"/>
    <w:rsid w:val="00997C60"/>
    <w:rsid w:val="009B7446"/>
    <w:rsid w:val="009C01B6"/>
    <w:rsid w:val="009C558C"/>
    <w:rsid w:val="009D3DD5"/>
    <w:rsid w:val="009F66BE"/>
    <w:rsid w:val="00A1401C"/>
    <w:rsid w:val="00A20445"/>
    <w:rsid w:val="00A36209"/>
    <w:rsid w:val="00A53343"/>
    <w:rsid w:val="00A56BC0"/>
    <w:rsid w:val="00A635A9"/>
    <w:rsid w:val="00A85CC3"/>
    <w:rsid w:val="00A9255D"/>
    <w:rsid w:val="00AA77BA"/>
    <w:rsid w:val="00AD3524"/>
    <w:rsid w:val="00AE60EF"/>
    <w:rsid w:val="00AF1F6D"/>
    <w:rsid w:val="00B30924"/>
    <w:rsid w:val="00B4169B"/>
    <w:rsid w:val="00B71CCF"/>
    <w:rsid w:val="00B8033D"/>
    <w:rsid w:val="00B9147E"/>
    <w:rsid w:val="00BB0987"/>
    <w:rsid w:val="00C4397B"/>
    <w:rsid w:val="00C453EB"/>
    <w:rsid w:val="00C512F9"/>
    <w:rsid w:val="00C56286"/>
    <w:rsid w:val="00C604E7"/>
    <w:rsid w:val="00C641D4"/>
    <w:rsid w:val="00C96F86"/>
    <w:rsid w:val="00C97AF8"/>
    <w:rsid w:val="00CB5B28"/>
    <w:rsid w:val="00CD0E6D"/>
    <w:rsid w:val="00CD3E27"/>
    <w:rsid w:val="00CD73B0"/>
    <w:rsid w:val="00CF77B0"/>
    <w:rsid w:val="00D01476"/>
    <w:rsid w:val="00D04EFE"/>
    <w:rsid w:val="00D234BD"/>
    <w:rsid w:val="00D70CBE"/>
    <w:rsid w:val="00D71155"/>
    <w:rsid w:val="00DC3122"/>
    <w:rsid w:val="00DE40F4"/>
    <w:rsid w:val="00DF48AE"/>
    <w:rsid w:val="00E01958"/>
    <w:rsid w:val="00E05CC3"/>
    <w:rsid w:val="00E16882"/>
    <w:rsid w:val="00E418D0"/>
    <w:rsid w:val="00E6133D"/>
    <w:rsid w:val="00E737CB"/>
    <w:rsid w:val="00E75C98"/>
    <w:rsid w:val="00E97108"/>
    <w:rsid w:val="00EC5F78"/>
    <w:rsid w:val="00ED02EA"/>
    <w:rsid w:val="00ED7842"/>
    <w:rsid w:val="00F22241"/>
    <w:rsid w:val="00F63C05"/>
    <w:rsid w:val="00F64307"/>
    <w:rsid w:val="00F649EE"/>
    <w:rsid w:val="00F76F16"/>
    <w:rsid w:val="00F839A7"/>
    <w:rsid w:val="00F94356"/>
    <w:rsid w:val="00FB3EB9"/>
    <w:rsid w:val="00FC60F9"/>
    <w:rsid w:val="00FE7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after="0"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spacing w:after="0"/>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spacing w:after="0"/>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18</Pages>
  <Words>31581</Words>
  <Characters>180016</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47</cp:revision>
  <cp:lastPrinted>2022-12-19T18:09:00Z</cp:lastPrinted>
  <dcterms:created xsi:type="dcterms:W3CDTF">2022-12-19T18:09:00Z</dcterms:created>
  <dcterms:modified xsi:type="dcterms:W3CDTF">2023-04-16T21:33:00Z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id="shO9wTct"/&gt;&lt;style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