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7F463F4B"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471E764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20DFDABE" w14:textId="0D120AB4" w:rsidR="00E6133D" w:rsidRPr="008E35BA" w:rsidRDefault="00E6133D" w:rsidP="00C7620C">
      <w:r w:rsidRPr="008E35BA">
        <w:t>*</w:t>
      </w:r>
      <w:r w:rsidR="00215411" w:rsidRPr="008E35BA">
        <w:t xml:space="preserve"> Corresponding authors: </w:t>
      </w:r>
      <w:r w:rsidR="008D7B47" w:rsidRPr="008E35BA">
        <w:t>Sen Pei, Jeffrey Shaman</w:t>
      </w:r>
    </w:p>
    <w:p w14:paraId="62B2FA5F" w14:textId="77777777" w:rsidR="0089099D" w:rsidRPr="008E35BA" w:rsidRDefault="0089099D" w:rsidP="00C7620C"/>
    <w:p w14:paraId="398A83E5" w14:textId="0E02AB6F"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2323D0BA" w:rsidR="0061705D" w:rsidRPr="008E35BA" w:rsidRDefault="0061705D" w:rsidP="00C7620C">
      <w:pPr>
        <w:jc w:val="both"/>
        <w:rPr>
          <w:b/>
          <w:bCs/>
        </w:rPr>
      </w:pPr>
      <w:r w:rsidRPr="008E35BA">
        <w:rPr>
          <w:b/>
          <w:bCs/>
        </w:rPr>
        <w:t>One Sentence Summary:</w:t>
      </w:r>
    </w:p>
    <w:p w14:paraId="1022AED8" w14:textId="6246FAB3"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422696" w:rsidRPr="008E35BA">
        <w:rPr>
          <w:b/>
          <w:color w:val="FF0000"/>
        </w:rPr>
        <w:t>2</w:t>
      </w:r>
      <w:r w:rsidR="00150795" w:rsidRPr="008E35BA">
        <w:rPr>
          <w:b/>
          <w:color w:val="FF0000"/>
        </w:rPr>
        <w:t>6</w:t>
      </w:r>
      <w:r w:rsidR="00BC5358">
        <w:rPr>
          <w:b/>
          <w:color w:val="FF0000"/>
        </w:rPr>
        <w:t>1</w:t>
      </w:r>
      <w:r w:rsidR="008D7B47" w:rsidRPr="008E35BA">
        <w:rPr>
          <w:b/>
          <w:color w:val="000000"/>
        </w:rPr>
        <w:t>/</w:t>
      </w:r>
      <w:r w:rsidR="00DE40F4" w:rsidRPr="008E35BA">
        <w:rPr>
          <w:b/>
          <w:color w:val="000000"/>
        </w:rPr>
        <w:t>250 words)</w:t>
      </w:r>
    </w:p>
    <w:p w14:paraId="718EA30F" w14:textId="50DB53E4"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patients'</w:t>
      </w:r>
      <w:r w:rsidRPr="00CC52A1">
        <w:rPr>
          <w:color w:val="000000"/>
        </w:rPr>
        <w:t xml:space="preserve"> health in hospitals. </w:t>
      </w:r>
      <w:r w:rsidR="00DE40F4" w:rsidRPr="00CC52A1">
        <w:rPr>
          <w:color w:val="000000"/>
        </w:rPr>
        <w:t xml:space="preserve">In this work, we leverage electronic health records from a major New York City hospital system collected during 2020-2021 to support </w:t>
      </w:r>
      <w:r w:rsidR="000E0EE9">
        <w:rPr>
          <w:color w:val="000000"/>
        </w:rPr>
        <w:t xml:space="preserve">the </w:t>
      </w:r>
      <w:r w:rsidR="009D3DD5" w:rsidRPr="00CC52A1">
        <w:rPr>
          <w:color w:val="000000"/>
        </w:rPr>
        <w:t>simulation-based 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pathogens.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0E0EE9">
        <w:rPr>
          <w:color w:val="000000"/>
        </w:rPr>
        <w:t>simulation-based</w:t>
      </w:r>
      <w:r w:rsidR="00503404">
        <w:rPr>
          <w:color w:val="000000"/>
        </w:rPr>
        <w:t xml:space="preserve"> 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commentRangeStart w:id="9"/>
      <w:r w:rsidR="006C7F5A" w:rsidRPr="00CC52A1">
        <w:rPr>
          <w:i/>
          <w:color w:val="000000"/>
        </w:rPr>
        <w:t>.</w:t>
      </w:r>
      <w:r w:rsidR="0058732B" w:rsidRPr="00CC52A1">
        <w:rPr>
          <w:iCs/>
          <w:color w:val="000000"/>
        </w:rPr>
        <w:t xml:space="preserve"> </w:t>
      </w:r>
      <w:commentRangeEnd w:id="9"/>
      <w:r w:rsidR="00556B98" w:rsidRPr="00CC52A1">
        <w:rPr>
          <w:rStyle w:val="CommentReference"/>
          <w:sz w:val="24"/>
          <w:szCs w:val="24"/>
        </w:rPr>
        <w:commentReference w:id="9"/>
      </w:r>
      <w:r w:rsidR="00940271" w:rsidRPr="00CC52A1">
        <w:rPr>
          <w:iCs/>
          <w:color w:val="000000"/>
        </w:rPr>
        <w:t>We show that while 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0"/>
      <w:r w:rsidR="00940271" w:rsidRPr="00CC52A1">
        <w:rPr>
          <w:iCs/>
          <w:color w:val="000000"/>
        </w:rPr>
        <w:t xml:space="preserve">similar </w:t>
      </w:r>
      <w:commentRangeEnd w:id="10"/>
      <w:r w:rsidR="00E605E3" w:rsidRPr="00CC52A1">
        <w:rPr>
          <w:rStyle w:val="CommentReference"/>
          <w:sz w:val="24"/>
          <w:szCs w:val="24"/>
        </w:rPr>
        <w:commentReference w:id="10"/>
      </w:r>
      <w:r w:rsidR="00940271" w:rsidRPr="00CC52A1">
        <w:rPr>
          <w:iCs/>
          <w:color w:val="000000"/>
        </w:rPr>
        <w:t xml:space="preserve">suggesting similar </w:t>
      </w:r>
      <w:r w:rsidR="00B921FA" w:rsidRPr="00CC52A1">
        <w:rPr>
          <w:iCs/>
          <w:color w:val="000000"/>
        </w:rPr>
        <w:t xml:space="preserve">levels </w:t>
      </w:r>
      <w:r w:rsidR="00940271" w:rsidRPr="00CC52A1">
        <w:rPr>
          <w:iCs/>
          <w:color w:val="000000"/>
        </w:rPr>
        <w:t>of transmission for all</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w:t>
      </w:r>
      <w:r w:rsidR="00940271" w:rsidRPr="00CC52A1">
        <w:rPr>
          <w:iCs/>
          <w:color w:val="000000"/>
        </w:rPr>
        <w:lastRenderedPageBreak/>
        <w:t>all pathogens and</w:t>
      </w:r>
      <w:r w:rsidR="000E0EE9">
        <w:rPr>
          <w:iCs/>
          <w:color w:val="000000"/>
        </w:rPr>
        <w:t xml:space="preserve"> it's ordering</w:t>
      </w:r>
      <w:r w:rsidR="00940271" w:rsidRPr="00CC52A1">
        <w:rPr>
          <w:iCs/>
          <w:color w:val="000000"/>
        </w:rPr>
        <w:t xml:space="preserve"> </w:t>
      </w:r>
      <w:r w:rsidR="0039033B">
        <w:rPr>
          <w:iCs/>
          <w:color w:val="000000"/>
        </w:rPr>
        <w:t xml:space="preserve">is </w:t>
      </w:r>
      <w:r w:rsidR="00940271" w:rsidRPr="00CC52A1">
        <w:rPr>
          <w:iCs/>
          <w:color w:val="000000"/>
        </w:rPr>
        <w:t>proport</w:t>
      </w:r>
      <w:r w:rsidR="0028266D" w:rsidRPr="00CC52A1">
        <w:rPr>
          <w:iCs/>
          <w:color w:val="000000"/>
        </w:rPr>
        <w:t>i</w:t>
      </w:r>
      <w:r w:rsidR="00940271" w:rsidRPr="00CC52A1">
        <w:rPr>
          <w:iCs/>
          <w:color w:val="000000"/>
        </w:rPr>
        <w:t xml:space="preserve">onal </w:t>
      </w:r>
      <w:r w:rsidR="00C32204" w:rsidRPr="00CC52A1">
        <w:rPr>
          <w:iCs/>
          <w:color w:val="000000"/>
        </w:rPr>
        <w:t xml:space="preserve">to </w:t>
      </w:r>
      <w:r w:rsidR="00940271" w:rsidRPr="00CC52A1">
        <w:rPr>
          <w:iCs/>
          <w:color w:val="000000"/>
        </w:rPr>
        <w:t>t</w:t>
      </w:r>
      <w:r w:rsidR="005F700A" w:rsidRPr="00CC52A1">
        <w:rPr>
          <w:iCs/>
          <w:color w:val="000000"/>
        </w:rPr>
        <w:t>heir</w:t>
      </w:r>
      <w:r w:rsidR="00940271" w:rsidRPr="00CC52A1">
        <w:rPr>
          <w:iCs/>
          <w:color w:val="000000"/>
        </w:rPr>
        <w:t xml:space="preserve"> abundance. </w:t>
      </w:r>
      <w:r w:rsidR="00E763A1" w:rsidRPr="00CC52A1">
        <w:rPr>
          <w:color w:val="000000"/>
        </w:rPr>
        <w:t>This work highlights how fine-scale patient data can support inference of 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 xml:space="preserve">could ultimately support the development of in-hospital control measures </w:t>
      </w:r>
      <w:r w:rsidR="0085578E" w:rsidRPr="00CC52A1">
        <w:rPr>
          <w:color w:val="000000"/>
        </w:rPr>
        <w:t>as well as 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5A5E562F" w:rsidR="00404474" w:rsidRDefault="00783286" w:rsidP="00C7620C">
      <w:pPr>
        <w:jc w:val="both"/>
      </w:pPr>
      <w:r w:rsidRPr="00CC52A1">
        <w:t>Antimicrobial resistance</w:t>
      </w:r>
      <w:r w:rsidR="009914B1" w:rsidRPr="00CC52A1">
        <w:t xml:space="preserve"> </w:t>
      </w:r>
      <w:commentRangeStart w:id="11"/>
      <w:commentRangeStart w:id="12"/>
      <w:r w:rsidR="009C49CA" w:rsidRPr="00CC52A1">
        <w:t>micro</w:t>
      </w:r>
      <w:r w:rsidR="000A4430" w:rsidRPr="00CC52A1">
        <w:t>-</w:t>
      </w:r>
      <w:r w:rsidR="009914B1" w:rsidRPr="00CC52A1">
        <w:t>organisms</w:t>
      </w:r>
      <w:r w:rsidR="005E4095" w:rsidRPr="00CC52A1">
        <w:t xml:space="preserve"> </w:t>
      </w:r>
      <w:commentRangeEnd w:id="11"/>
      <w:r w:rsidR="00C32204" w:rsidRPr="00CC52A1">
        <w:rPr>
          <w:rStyle w:val="CommentReference"/>
          <w:sz w:val="24"/>
          <w:szCs w:val="24"/>
        </w:rPr>
        <w:commentReference w:id="11"/>
      </w:r>
      <w:commentRangeEnd w:id="12"/>
      <w:r w:rsidR="0038423D" w:rsidRPr="00CC52A1">
        <w:rPr>
          <w:rStyle w:val="CommentReference"/>
          <w:sz w:val="24"/>
          <w:szCs w:val="24"/>
        </w:rPr>
        <w:commentReference w:id="12"/>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has emerged as one of the leading public 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 xml:space="preserve">R in 2019 globally, and mortality caused by </w:t>
      </w:r>
      <w:commentRangeStart w:id="13"/>
      <w:r w:rsidR="005E4095" w:rsidRPr="00CC52A1">
        <w:t>A</w:t>
      </w:r>
      <w:r w:rsidR="00BC7EEA" w:rsidRPr="00CC52A1">
        <w:t>M</w:t>
      </w:r>
      <w:r w:rsidR="005E4095" w:rsidRPr="00CC52A1">
        <w:t xml:space="preserve">R </w:t>
      </w:r>
      <w:commentRangeEnd w:id="13"/>
      <w:r w:rsidR="00332C54" w:rsidRPr="00CC52A1">
        <w:rPr>
          <w:rStyle w:val="CommentReference"/>
          <w:sz w:val="24"/>
          <w:szCs w:val="24"/>
        </w:rPr>
        <w:commentReference w:id="13"/>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4"/>
      <w:commentRangeStart w:id="15"/>
      <w:r w:rsidR="005E4095" w:rsidRPr="00CC52A1">
        <w:t>Hospital-acquired (nosocomial) infections by</w:t>
      </w:r>
      <w:r w:rsidR="00010D7D" w:rsidRPr="00CC52A1">
        <w:t xml:space="preserve"> bacterial pathogens including those resistant to antibiotics</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4"/>
      <w:r w:rsidR="00556B98" w:rsidRPr="00CC52A1">
        <w:rPr>
          <w:rStyle w:val="CommentReference"/>
          <w:sz w:val="24"/>
          <w:szCs w:val="24"/>
        </w:rPr>
        <w:commentReference w:id="14"/>
      </w:r>
      <w:commentRangeEnd w:id="15"/>
      <w:r w:rsidR="00F23514" w:rsidRPr="00CC52A1">
        <w:rPr>
          <w:rStyle w:val="CommentReference"/>
          <w:sz w:val="24"/>
          <w:szCs w:val="24"/>
        </w:rPr>
        <w:commentReference w:id="15"/>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5908B9F9"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these characteristics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the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44FD3A7F"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commentRangeStart w:id="16"/>
      <w:commentRangeStart w:id="17"/>
      <w:commentRangeStart w:id="18"/>
      <w:r w:rsidR="004A53F5" w:rsidRPr="00CC52A1">
        <w:t xml:space="preserve">condition of the hospital settings </w:t>
      </w:r>
      <w:commentRangeEnd w:id="16"/>
      <w:r w:rsidR="004A53F5" w:rsidRPr="00CC52A1">
        <w:rPr>
          <w:rStyle w:val="CommentReference"/>
          <w:sz w:val="24"/>
          <w:szCs w:val="24"/>
        </w:rPr>
        <w:commentReference w:id="16"/>
      </w:r>
      <w:commentRangeEnd w:id="17"/>
      <w:r w:rsidR="00EA6323" w:rsidRPr="00CC52A1">
        <w:rPr>
          <w:rStyle w:val="CommentReference"/>
          <w:sz w:val="24"/>
          <w:szCs w:val="24"/>
        </w:rPr>
        <w:commentReference w:id="17"/>
      </w:r>
      <w:commentRangeEnd w:id="18"/>
      <w:r w:rsidR="005214DB" w:rsidRPr="00CC52A1">
        <w:rPr>
          <w:rStyle w:val="CommentReference"/>
          <w:sz w:val="24"/>
          <w:szCs w:val="24"/>
        </w:rPr>
        <w:commentReference w:id="18"/>
      </w:r>
      <w:r w:rsidR="00E737CB" w:rsidRPr="00CC52A1">
        <w:t xml:space="preserve">to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pair with empirical observations to assess the role of competition of different strains at </w:t>
      </w:r>
      <w:r w:rsidR="001C5099" w:rsidRPr="00CC52A1">
        <w:t xml:space="preserve">the </w:t>
      </w:r>
      <w:r w:rsidR="004033B5" w:rsidRPr="00CC52A1">
        <w:t>between-host level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596262C" w:rsidR="00464035" w:rsidRPr="00CC52A1" w:rsidRDefault="004A53F5" w:rsidP="003A1B38">
      <w:pPr>
        <w:jc w:val="both"/>
      </w:pPr>
      <w:commentRangeStart w:id="19"/>
      <w:commentRangeStart w:id="20"/>
      <w:commentRangeEnd w:id="19"/>
      <w:r w:rsidRPr="00CC52A1">
        <w:rPr>
          <w:rStyle w:val="CommentReference"/>
          <w:sz w:val="24"/>
          <w:szCs w:val="24"/>
        </w:rPr>
        <w:commentReference w:id="19"/>
      </w:r>
      <w:commentRangeEnd w:id="20"/>
      <w:r w:rsidR="008D0983" w:rsidRPr="00CC52A1">
        <w:rPr>
          <w:rStyle w:val="CommentReference"/>
          <w:sz w:val="24"/>
          <w:szCs w:val="24"/>
        </w:rPr>
        <w:commentReference w:id="20"/>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 xml:space="preserve">AMR </w:t>
      </w:r>
      <w:r w:rsidR="00BC262F" w:rsidRPr="00CC52A1">
        <w:t>organisms</w:t>
      </w:r>
      <w:r w:rsidR="00A56BC0" w:rsidRPr="00CC52A1">
        <w:t xml:space="preserve"> </w:t>
      </w:r>
      <w:commentRangeStart w:id="21"/>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r w:rsidR="00192ED9" w:rsidRPr="00CC52A1">
        <w:t xml:space="preserve"> </w:t>
      </w:r>
      <w:commentRangeEnd w:id="21"/>
      <w:r w:rsidR="00192ED9" w:rsidRPr="00CC52A1">
        <w:rPr>
          <w:rStyle w:val="CommentReference"/>
          <w:sz w:val="24"/>
          <w:szCs w:val="24"/>
          <w:lang w:eastAsia="en-US"/>
        </w:rPr>
        <w:commentReference w:id="21"/>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40AA5" w:rsidRPr="00CC52A1">
        <w:t>Process</w:t>
      </w:r>
      <w:r w:rsidR="00903A64" w:rsidRPr="00CC52A1">
        <w:t>-based models</w:t>
      </w:r>
      <w:r w:rsidR="00140AA5" w:rsidRPr="00CC52A1">
        <w:t xml:space="preserve"> need to be interrogated with data before being </w:t>
      </w:r>
      <w:r w:rsidR="00195149" w:rsidRPr="00CC52A1">
        <w:t>used</w:t>
      </w:r>
      <w:r w:rsidR="00140AA5" w:rsidRPr="00CC52A1">
        <w:t xml:space="preserve"> as reliable tools for public he</w:t>
      </w:r>
      <w:r w:rsidR="002E0C54" w:rsidRPr="00CC52A1">
        <w:t>alth</w:t>
      </w:r>
      <w:r w:rsidR="00903A64" w:rsidRPr="00CC52A1">
        <w:t xml:space="preserve"> </w:t>
      </w:r>
      <w:r w:rsidR="00A56BC0" w:rsidRPr="00CC52A1">
        <w:fldChar w:fldCharType="begin"/>
      </w:r>
      <w:r w:rsidR="00990572" w:rsidRPr="00CC52A1">
        <w:instrText xml:space="preserve"> ADDIN ZOTERO_ITEM CSL_CITATION {"citationID":"a22s0as1ans","properties":{"formattedCitation":"{\\i{}(19)}","plainCitation":"(19)","noteIndex":0},"citationItems":[{"id":526,"uris":["http://zotero.org/users/9551388/items/LFT2UYMQ"],"itemData":{"id":526,"type":"article-journal","abstract":"Background: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C52A1">
        <w:fldChar w:fldCharType="separate"/>
      </w:r>
      <w:r w:rsidR="00990572" w:rsidRPr="00CC52A1">
        <w:rPr>
          <w:i/>
          <w:iCs/>
          <w:lang w:val="en-GB"/>
        </w:rPr>
        <w:t>(19)</w:t>
      </w:r>
      <w:r w:rsidR="00A56BC0" w:rsidRPr="00CC52A1">
        <w:fldChar w:fldCharType="end"/>
      </w:r>
      <w:r w:rsidR="00880D1C" w:rsidRPr="00CC52A1">
        <w:t>.</w:t>
      </w:r>
      <w:r w:rsidR="00192ED9" w:rsidRPr="00CC52A1">
        <w:t xml:space="preserve"> I</w:t>
      </w:r>
      <w:r w:rsidR="00E737CB" w:rsidRPr="00CC52A1">
        <w:t xml:space="preserve">nvestigations </w:t>
      </w:r>
      <w:r w:rsidR="0001617A" w:rsidRPr="00CC52A1">
        <w:t xml:space="preserve">using </w:t>
      </w:r>
      <w:r w:rsidR="008305D2" w:rsidRPr="00CC52A1">
        <w:t>simulation-based</w:t>
      </w:r>
      <w:r w:rsidR="00A56BC0" w:rsidRPr="00CC52A1">
        <w:t xml:space="preserve"> inference</w:t>
      </w:r>
      <w:r w:rsidR="00871937" w:rsidRPr="00CC52A1">
        <w:t xml:space="preserve"> </w:t>
      </w:r>
      <w:r w:rsidR="00871937" w:rsidRPr="00CC52A1">
        <w:fldChar w:fldCharType="begin"/>
      </w:r>
      <w:r w:rsidR="00990572" w:rsidRPr="00CC52A1">
        <w:instrText xml:space="preserve"> ADDIN ZOTERO_ITEM CSL_CITATION {"citationID":"a1kdgsnupev","properties":{"formattedCitation":"{\\i{}(20)}","plainCitation":"(20)","noteIndex":0},"citationItems":[{"id":642,"uris":["http://zotero.org/users/9551388/items/NRHHGBEZ"],"itemData":{"id":642,"type":"article-journal","abstract":"Many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990572" w:rsidRPr="00CC52A1">
        <w:rPr>
          <w:i/>
          <w:iCs/>
          <w:lang w:val="en-GB"/>
        </w:rPr>
        <w:t>(20)</w:t>
      </w:r>
      <w:r w:rsidR="00871937" w:rsidRPr="00CC52A1">
        <w:fldChar w:fldCharType="end"/>
      </w:r>
      <w:r w:rsidR="00A56BC0" w:rsidRPr="00CC52A1">
        <w:t xml:space="preserve"> tools</w:t>
      </w:r>
      <w:r w:rsidR="00E737CB" w:rsidRPr="00CC52A1">
        <w:t xml:space="preserve"> </w:t>
      </w:r>
      <w:r w:rsidR="00A56BC0" w:rsidRPr="00CC52A1">
        <w:t xml:space="preserve">usually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990572" w:rsidRPr="00CC52A1">
        <w:instrText xml:space="preserve"> ADDIN ZOTERO_ITEM CSL_CITATION {"citationID":"a26e1sinie7","properties":{"formattedCitation":"{\\i{}(10, 13, 21, 22)}","plainCitation":"(10, 13, 21, 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990572" w:rsidRPr="00CC52A1">
        <w:rPr>
          <w:i/>
          <w:iCs/>
          <w:lang w:val="en-GB"/>
        </w:rPr>
        <w:t>(10, 13, 21, 22)</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 </w:t>
      </w:r>
      <w:r w:rsidR="00B10D1F" w:rsidRPr="00CC52A1">
        <w:rPr>
          <w:i/>
          <w:iCs/>
        </w:rPr>
        <w:fldChar w:fldCharType="begin"/>
      </w:r>
      <w:r w:rsidR="00990572" w:rsidRPr="00CC52A1">
        <w:rPr>
          <w:i/>
          <w:iCs/>
        </w:rPr>
        <w:instrText xml:space="preserve"> ADDIN ZOTERO_ITEM CSL_CITATION {"citationID":"a23jdushi7v","properties":{"formattedCitation":"{\\i{}(23)}","plainCitation":"(23)","noteIndex":0},"citationItems":[{"id":612,"uris":["http://zotero.org/users/9551388/items/UJC78S5P"],"itemData":{"id":612,"type":"article-journal","abstract":"Fitting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990572" w:rsidRPr="00CC52A1">
        <w:rPr>
          <w:i/>
          <w:iCs/>
          <w:lang w:val="en-GB"/>
        </w:rPr>
        <w:t>(23)</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{"citationID":"arc7q81jl6","properties":{"formattedCitation":"{\\i{}(24)}","plainCitation":"(24)","noteIndex":0},"citationItems":[{"id":614,"uris":["http://zotero.org/users/9551388/items/BSYW8TSY"],"itemData":{"id":614,"type":"article-journal","container-title":"American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990572" w:rsidRPr="00CC52A1">
        <w:rPr>
          <w:i/>
          <w:iCs/>
          <w:lang w:val="en-GB"/>
        </w:rPr>
        <w:t>(24)</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990572" w:rsidRPr="00CC52A1">
        <w:instrText xml:space="preserve"> ADDIN ZOTERO_ITEM CSL_CITATION {"citationID":"a2l0j20tksp","properties":{"formattedCitation":"{\\i{}(10, 13, 22, 24)}","plainCitation":"(10, 13, 22, 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(10, 13, 22, 24)</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990572" w:rsidRPr="00CC52A1">
        <w:instrText xml:space="preserve"> ADDIN ZOTERO_ITEM CSL_CITATION {"citationID":"a1amd6pb40r","properties":{"formattedCitation":"{\\i{}(4, 22)}","plainCitation":"(4, 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(4, 22)</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990572" w:rsidRPr="00CC52A1">
        <w:instrText xml:space="preserve"> ADDIN ZOTERO_ITEM CSL_CITATION {"citationID":"a242jo5nski","properties":{"formattedCitation":"{\\i{}(23)}","plainCitation":"(23)","noteIndex":0},"citationItems":[{"id":612,"uris":["http://zotero.org/users/9551388/items/UJC78S5P"],"itemData":{"id":612,"type":"article-journal","abstract":"Fitting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990572" w:rsidRPr="00CC52A1">
        <w:rPr>
          <w:i/>
          <w:iCs/>
          <w:lang w:val="en-GB"/>
        </w:rPr>
        <w:t>(23)</w:t>
      </w:r>
      <w:r w:rsidR="00A85C31" w:rsidRPr="00CC52A1">
        <w:fldChar w:fldCharType="end"/>
      </w:r>
      <w:r w:rsidR="00024B0E" w:rsidRPr="00CC52A1">
        <w:t xml:space="preserve">. </w:t>
      </w:r>
      <w:r w:rsidR="005E4095" w:rsidRPr="00CC52A1">
        <w:t xml:space="preserve">Studies on </w:t>
      </w:r>
      <w:r w:rsidR="005E4095" w:rsidRPr="00CC52A1">
        <w:lastRenderedPageBreak/>
        <w:t>the epidemiological characteristics of multiple 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3C100208" w:rsidR="005E4095" w:rsidRPr="00CC52A1" w:rsidRDefault="0084597F" w:rsidP="00C7620C">
      <w:pPr>
        <w:jc w:val="both"/>
      </w:pPr>
      <w:r w:rsidRPr="00CC52A1">
        <w:t xml:space="preserve">Understanding the transmission dynamics of healthcare-associated (HA) infections is challenging. </w:t>
      </w:r>
      <w:commentRangeStart w:id="22"/>
      <w:commentRangeStart w:id="23"/>
      <w:commentRangeStart w:id="24"/>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22"/>
      <w:r w:rsidR="001C169C" w:rsidRPr="00CC52A1">
        <w:rPr>
          <w:rStyle w:val="CommentReference"/>
          <w:sz w:val="24"/>
          <w:szCs w:val="24"/>
        </w:rPr>
        <w:commentReference w:id="22"/>
      </w:r>
      <w:commentRangeEnd w:id="23"/>
      <w:r w:rsidR="00024B0E" w:rsidRPr="00CC52A1">
        <w:rPr>
          <w:rStyle w:val="CommentReference"/>
          <w:sz w:val="24"/>
          <w:szCs w:val="24"/>
        </w:rPr>
        <w:commentReference w:id="23"/>
      </w:r>
      <w:commentRangeEnd w:id="24"/>
      <w:r w:rsidR="00FB36A6" w:rsidRPr="00CC52A1">
        <w:rPr>
          <w:rStyle w:val="CommentReference"/>
          <w:sz w:val="24"/>
          <w:szCs w:val="24"/>
        </w:rPr>
        <w:commentReference w:id="24"/>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the </w:t>
      </w:r>
      <w:r w:rsidR="00A35F60" w:rsidRPr="00CC52A1">
        <w:t xml:space="preserve">daily and </w:t>
      </w:r>
      <w:r w:rsidR="003E18D5" w:rsidRPr="00CC52A1">
        <w:t>weekly</w:t>
      </w:r>
      <w:r w:rsidR="005E4095" w:rsidRPr="00CC52A1">
        <w:t xml:space="preserve"> </w:t>
      </w:r>
      <w:r w:rsidR="003D0CA7" w:rsidRPr="00CC52A1">
        <w:t>admission</w:t>
      </w:r>
      <w:r w:rsidR="003E18D5" w:rsidRPr="00CC52A1">
        <w:t xml:space="preserve"> rate ranging from 23% to 52% (See </w:t>
      </w:r>
      <w:r w:rsidR="003E18D5" w:rsidRPr="006364A6">
        <w:rPr>
          <w:color w:val="00B0F0"/>
        </w:rPr>
        <w:t>Figure 1A</w:t>
      </w:r>
      <w:r w:rsidR="003E18D5" w:rsidRPr="00CC52A1">
        <w:t>)</w:t>
      </w:r>
      <w:r w:rsidR="00B15733" w:rsidRPr="00CC52A1">
        <w:t>.</w:t>
      </w:r>
      <w:commentRangeStart w:id="25"/>
      <w:commentRangeStart w:id="26"/>
      <w:commentRangeStart w:id="27"/>
      <w:r w:rsidR="004A53F5" w:rsidRPr="00CC52A1">
        <w:t xml:space="preserve"> </w:t>
      </w:r>
      <w:commentRangeEnd w:id="25"/>
      <w:r w:rsidR="00B15733" w:rsidRPr="00CC52A1">
        <w:t>V</w:t>
      </w:r>
      <w:r w:rsidR="004F55EE" w:rsidRPr="00CC52A1">
        <w:t>ariation</w:t>
      </w:r>
      <w:r w:rsidR="007464E4" w:rsidRPr="00CC52A1">
        <w:t>s</w:t>
      </w:r>
      <w:r w:rsidR="004F55EE" w:rsidRPr="00CC52A1">
        <w:t xml:space="preserve"> are explained by heterogeneous patient traffic at the building and ward scale (Results)</w:t>
      </w:r>
      <w:r w:rsidR="004A53F5" w:rsidRPr="00CC52A1">
        <w:rPr>
          <w:rStyle w:val="CommentReference"/>
          <w:sz w:val="24"/>
          <w:szCs w:val="24"/>
        </w:rPr>
        <w:commentReference w:id="25"/>
      </w:r>
      <w:commentRangeEnd w:id="26"/>
      <w:r w:rsidR="00637920" w:rsidRPr="00CC52A1">
        <w:rPr>
          <w:rStyle w:val="CommentReference"/>
          <w:sz w:val="24"/>
          <w:szCs w:val="24"/>
        </w:rPr>
        <w:commentReference w:id="26"/>
      </w:r>
      <w:commentRangeEnd w:id="27"/>
      <w:r w:rsidR="004F55EE" w:rsidRPr="00CC52A1">
        <w:rPr>
          <w:rStyle w:val="CommentReference"/>
          <w:sz w:val="24"/>
          <w:szCs w:val="24"/>
        </w:rPr>
        <w:commentReference w:id="27"/>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the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990572" w:rsidRPr="00CC52A1">
        <w:instrText xml:space="preserve"> ADDIN ZOTERO_ITEM CSL_CITATION {"citationID":"aSlHK9vT","properties":{"formattedCitation":"{\\i{}(7, 25)}","plainCitation":"(7,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990572" w:rsidRPr="00CC52A1">
        <w:rPr>
          <w:i/>
          <w:iCs/>
          <w:lang w:val="en-GB"/>
        </w:rPr>
        <w:t>(7, 25)</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B158A9">
        <w:rPr>
          <w:color w:val="00B0F0"/>
        </w:rPr>
        <w:t>M</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the patient transfer matrix at both spatial scales</w:t>
      </w:r>
      <w:r w:rsidR="00EE1F7C" w:rsidRPr="00CC52A1">
        <w:t>)</w:t>
      </w:r>
      <w:r w:rsidR="00DA367F" w:rsidRPr="00CC52A1">
        <w:t xml:space="preserve"> </w:t>
      </w:r>
      <w:r w:rsidR="005E4095" w:rsidRPr="00CC52A1">
        <w:fldChar w:fldCharType="begin"/>
      </w:r>
      <w:r w:rsidR="00990572" w:rsidRPr="00CC52A1">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990572" w:rsidRPr="00CC52A1">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in comparing </w:t>
      </w:r>
      <w:r w:rsidR="00635F45" w:rsidRPr="00CC52A1">
        <w:t>its</w:t>
      </w:r>
      <w:r w:rsidR="00341689" w:rsidRPr="00CC52A1">
        <w:t xml:space="preserve"> </w:t>
      </w:r>
      <w:r w:rsidR="005E4095" w:rsidRPr="00CC52A1">
        <w:t>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990572" w:rsidRPr="00CC52A1">
        <w:instrText xml:space="preserve"> ADDIN ZOTERO_ITEM CSL_CITATION {"citationID":"a15q1fac560","properties":{"formattedCitation":"{\\i{}(8, 25)}","plainCitation":"(8, 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990572" w:rsidRPr="00CC52A1">
        <w:rPr>
          <w:i/>
          <w:iCs/>
          <w:lang w:val="en-GB"/>
        </w:rPr>
        <w:t>(8, 25)</w:t>
      </w:r>
      <w:r w:rsidR="00635F45" w:rsidRPr="00CC52A1">
        <w:fldChar w:fldCharType="end"/>
      </w:r>
      <w:commentRangeStart w:id="28"/>
      <w:commentRangeStart w:id="29"/>
      <w:commentRangeStart w:id="30"/>
      <w:r w:rsidR="004A53F5" w:rsidRPr="00CC52A1">
        <w:t>.</w:t>
      </w:r>
      <w:commentRangeEnd w:id="28"/>
      <w:r w:rsidR="004A53F5" w:rsidRPr="00CC52A1">
        <w:rPr>
          <w:rStyle w:val="CommentReference"/>
          <w:sz w:val="24"/>
          <w:szCs w:val="24"/>
        </w:rPr>
        <w:commentReference w:id="28"/>
      </w:r>
      <w:commentRangeEnd w:id="29"/>
      <w:r w:rsidR="008D0983" w:rsidRPr="00CC52A1">
        <w:rPr>
          <w:rStyle w:val="CommentReference"/>
          <w:sz w:val="24"/>
          <w:szCs w:val="24"/>
        </w:rPr>
        <w:commentReference w:id="29"/>
      </w:r>
      <w:commentRangeEnd w:id="30"/>
      <w:r w:rsidR="00EF2435" w:rsidRPr="00CC52A1">
        <w:rPr>
          <w:rStyle w:val="CommentReference"/>
          <w:sz w:val="24"/>
          <w:szCs w:val="24"/>
        </w:rPr>
        <w:commentReference w:id="30"/>
      </w:r>
    </w:p>
    <w:p w14:paraId="6E2096DB" w14:textId="77777777" w:rsidR="00BD2D9C" w:rsidRPr="00C21754" w:rsidRDefault="00BD2D9C" w:rsidP="00C7620C">
      <w:pPr>
        <w:jc w:val="both"/>
        <w:rPr>
          <w:rFonts w:ascii="Arial" w:hAnsi="Arial" w:cs="Arial"/>
          <w:sz w:val="20"/>
          <w:szCs w:val="20"/>
        </w:rPr>
      </w:pPr>
    </w:p>
    <w:p w14:paraId="698BE143" w14:textId="48F95FEA" w:rsidR="00AB617B" w:rsidRPr="00CC52A1" w:rsidRDefault="005E4095" w:rsidP="00C7620C">
      <w:pPr>
        <w:jc w:val="both"/>
        <w:rPr>
          <w:color w:val="000000"/>
        </w:rPr>
      </w:pPr>
      <w:r w:rsidRPr="00CC52A1">
        <w:t xml:space="preserve">In this study, we use </w:t>
      </w:r>
      <w:r w:rsidR="00D4740B" w:rsidRPr="00CC52A1">
        <w:t xml:space="preserve">a </w:t>
      </w:r>
      <w:r w:rsidR="00C7084A" w:rsidRPr="00CC52A1">
        <w:t xml:space="preserve">process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341689" w:rsidRPr="00CC52A1">
        <w:t xml:space="preserve">seven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address these challenges.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To account for the heterogeneity of testing frequency and </w:t>
      </w:r>
      <w:r w:rsidR="00271336" w:rsidRPr="00CC52A1">
        <w:t>micro</w:t>
      </w:r>
      <w:r w:rsidR="009A7F4F" w:rsidRPr="00CC52A1">
        <w:t>-</w:t>
      </w:r>
      <w:r w:rsidR="00271336" w:rsidRPr="00CC52A1">
        <w:t xml:space="preserve">organism </w:t>
      </w:r>
      <w:r w:rsidRPr="00CC52A1">
        <w:t>prevalence among facilities, we use</w:t>
      </w:r>
      <w:r w:rsidR="009F166D" w:rsidRPr="00CC52A1">
        <w:t>d</w:t>
      </w:r>
      <w:r w:rsidRPr="00CC52A1">
        <w:t xml:space="preserv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We couple the ABM with a Bayesian inference algorithm </w:t>
      </w:r>
      <w:r w:rsidR="004A137D" w:rsidRPr="00CC52A1">
        <w:t xml:space="preserve">and </w:t>
      </w:r>
      <w:r w:rsidR="00607A07" w:rsidRPr="00CC52A1">
        <w:t>explore</w:t>
      </w:r>
      <w:r w:rsidR="00AB617B" w:rsidRPr="00CC52A1">
        <w:t xml:space="preserve"> the</w:t>
      </w:r>
      <w:r w:rsidR="00607A07" w:rsidRPr="00CC52A1">
        <w:t xml:space="preserve"> identifiability of the</w:t>
      </w:r>
      <w:r w:rsidR="00AB617B" w:rsidRPr="00CC52A1">
        <w:t xml:space="preserve"> system against simulated data</w:t>
      </w:r>
      <w:r w:rsidR="00024B0E" w:rsidRPr="00CC52A1">
        <w:t>.</w:t>
      </w:r>
      <w:r w:rsidR="00AB617B" w:rsidRPr="00CC52A1">
        <w:t xml:space="preserve"> </w:t>
      </w:r>
      <w:r w:rsidR="00024B0E" w:rsidRPr="00CC52A1">
        <w:t xml:space="preserve">We </w:t>
      </w:r>
      <w:r w:rsidR="00AB617B" w:rsidRPr="00CC52A1">
        <w:t xml:space="preserve">estimate the </w:t>
      </w:r>
      <w:r w:rsidR="00607A07" w:rsidRPr="00CC52A1">
        <w:t>two epidemiological features</w:t>
      </w:r>
      <w:r w:rsidR="00AB617B" w:rsidRPr="00CC52A1">
        <w:t xml:space="preserve"> for eight pathogenic bacteria, which cause substantial mortality associated with AMR worldwide </w:t>
      </w:r>
      <w:r w:rsidR="00AB617B" w:rsidRPr="00CC52A1">
        <w:fldChar w:fldCharType="begin"/>
      </w:r>
      <w:r w:rsidR="00990572" w:rsidRPr="00CC52A1">
        <w:instrText xml:space="preserve"> ADDIN ZOTERO_ITEM CSL_CITATION {"citationID":"K7AJv6PU","properties":{"formattedCitation":"{\\i{}(2)}","plainCitation":"(2)","noteIndex":0},"citationItems":[{"id":151,"uris":["http://zotero.org/users/9551388/items/MRY9H4V7"],"itemData":{"id":151,"type":"article-journal","abstract":"Background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C52A1">
        <w:fldChar w:fldCharType="separate"/>
      </w:r>
      <w:r w:rsidR="00990572" w:rsidRPr="00CC52A1">
        <w:rPr>
          <w:i/>
          <w:iCs/>
          <w:lang w:val="en-GB"/>
        </w:rPr>
        <w:t>(2)</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modeling-inference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details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were similar suggesting similar </w:t>
      </w:r>
      <w:commentRangeStart w:id="31"/>
      <w:commentRangeStart w:id="32"/>
      <w:r w:rsidR="001F6FAA" w:rsidRPr="00CC52A1">
        <w:rPr>
          <w:color w:val="000000"/>
        </w:rPr>
        <w:t>level</w:t>
      </w:r>
      <w:r w:rsidR="00FB291A" w:rsidRPr="00CC52A1">
        <w:rPr>
          <w:color w:val="000000"/>
        </w:rPr>
        <w:t>s</w:t>
      </w:r>
      <w:r w:rsidR="001F6FAA" w:rsidRPr="00CC52A1">
        <w:rPr>
          <w:color w:val="000000"/>
        </w:rPr>
        <w:t xml:space="preserve"> </w:t>
      </w:r>
      <w:commentRangeEnd w:id="31"/>
      <w:r w:rsidR="00C32204" w:rsidRPr="00CC52A1">
        <w:rPr>
          <w:rStyle w:val="CommentReference"/>
          <w:sz w:val="24"/>
          <w:szCs w:val="24"/>
        </w:rPr>
        <w:commentReference w:id="31"/>
      </w:r>
      <w:commentRangeEnd w:id="32"/>
      <w:r w:rsidR="00BC7EEA" w:rsidRPr="00CC52A1">
        <w:rPr>
          <w:rStyle w:val="CommentReference"/>
          <w:sz w:val="24"/>
          <w:szCs w:val="24"/>
        </w:rPr>
        <w:commentReference w:id="32"/>
      </w:r>
      <w:r w:rsidR="00AB617B" w:rsidRPr="00CC52A1">
        <w:rPr>
          <w:color w:val="000000"/>
        </w:rPr>
        <w:t>of transmission for all</w:t>
      </w:r>
      <w:r w:rsidR="00D85D68" w:rsidRPr="00CC52A1">
        <w:rPr>
          <w:color w:val="000000"/>
        </w:rPr>
        <w:t xml:space="preserve">. We also </w:t>
      </w:r>
      <w:r w:rsidR="00D85D68" w:rsidRPr="00CC52A1">
        <w:rPr>
          <w:color w:val="000000"/>
        </w:rPr>
        <w:lastRenderedPageBreak/>
        <w:t xml:space="preserve">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commentRangeStart w:id="33"/>
      <w:commentRangeStart w:id="34"/>
      <w:r w:rsidR="00D85D68" w:rsidRPr="00CC52A1">
        <w:rPr>
          <w:color w:val="000000"/>
        </w:rPr>
        <w:t xml:space="preserve">similar for all pathogens and </w:t>
      </w:r>
      <w:r w:rsidR="00E378B6" w:rsidRPr="00CC52A1">
        <w:rPr>
          <w:color w:val="000000"/>
        </w:rPr>
        <w:t>its</w:t>
      </w:r>
      <w:r w:rsidR="00CA4AAA" w:rsidRPr="00CC52A1">
        <w:rPr>
          <w:color w:val="000000"/>
        </w:rPr>
        <w:t xml:space="preserve"> ordering </w:t>
      </w:r>
      <w:r w:rsidR="00A26B52" w:rsidRPr="00CC52A1">
        <w:rPr>
          <w:color w:val="000000"/>
        </w:rPr>
        <w:t>is proportional</w:t>
      </w:r>
      <w:r w:rsidR="00D85D68" w:rsidRPr="00CC52A1">
        <w:rPr>
          <w:color w:val="000000"/>
        </w:rPr>
        <w:t xml:space="preserve"> to </w:t>
      </w:r>
      <w:r w:rsidR="00AA071A" w:rsidRPr="00CC52A1">
        <w:rPr>
          <w:color w:val="000000"/>
        </w:rPr>
        <w:t xml:space="preserve">the </w:t>
      </w:r>
      <w:r w:rsidR="006839EE" w:rsidRPr="00CC52A1">
        <w:rPr>
          <w:iCs/>
        </w:rPr>
        <w:t xml:space="preserve">reported abundance </w:t>
      </w:r>
      <w:r w:rsidR="0072700E" w:rsidRPr="00CC52A1">
        <w:rPr>
          <w:iCs/>
        </w:rPr>
        <w:t>of bacteria</w:t>
      </w:r>
      <w:commentRangeEnd w:id="33"/>
      <w:r w:rsidR="00256871" w:rsidRPr="00CC52A1">
        <w:rPr>
          <w:rStyle w:val="CommentReference"/>
          <w:sz w:val="24"/>
          <w:szCs w:val="24"/>
        </w:rPr>
        <w:commentReference w:id="33"/>
      </w:r>
      <w:commentRangeEnd w:id="34"/>
      <w:r w:rsidR="00CA4AAA" w:rsidRPr="00CC52A1">
        <w:rPr>
          <w:rStyle w:val="CommentReference"/>
          <w:sz w:val="24"/>
          <w:szCs w:val="24"/>
        </w:rPr>
        <w:commentReference w:id="34"/>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35"/>
      <w:r w:rsidRPr="00CC52A1">
        <w:rPr>
          <w:b/>
          <w:color w:val="000000"/>
        </w:rPr>
        <w:t>Results</w:t>
      </w:r>
      <w:bookmarkStart w:id="36" w:name="_Hlk120132095"/>
      <w:commentRangeEnd w:id="35"/>
      <w:r w:rsidR="004D721B" w:rsidRPr="00CC52A1">
        <w:rPr>
          <w:rStyle w:val="CommentReference"/>
          <w:sz w:val="24"/>
          <w:szCs w:val="24"/>
        </w:rPr>
        <w:commentReference w:id="35"/>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36"/>
    <w:p w14:paraId="32563FC9" w14:textId="7DACD855" w:rsidR="00D77B82" w:rsidRPr="00CC52A1" w:rsidRDefault="008C3CA7" w:rsidP="00C7620C">
      <w:pPr>
        <w:jc w:val="both"/>
      </w:pPr>
      <w:r w:rsidRPr="00CC52A1">
        <w:t>In Figure 1A, we plot</w:t>
      </w:r>
      <w:r w:rsidR="00E378B6" w:rsidRPr="00CC52A1">
        <w:t>ted</w:t>
      </w:r>
      <w:r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using</w:t>
      </w:r>
      <w:r w:rsidR="003911E9" w:rsidRPr="00CC52A1">
        <w:t xml:space="preserve"> faded and solid lines respectively</w:t>
      </w:r>
      <w:r w:rsidR="00930906"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deduplicated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consistently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 xml:space="preserve">day of the week (See solid line for daily and dashed line for weekly in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the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could admit over 100 patients each day</w:t>
      </w:r>
      <w:r w:rsidR="00AE5082" w:rsidRPr="00CC52A1">
        <w:t>.</w:t>
      </w:r>
      <w:r w:rsidR="005E4095" w:rsidRPr="00CC52A1">
        <w:t xml:space="preserve"> </w:t>
      </w:r>
      <w:r w:rsidR="00E47C7B" w:rsidRPr="00CC52A1">
        <w:t>Average ward size was 9 considering all the wards and 20 excluding wards with ward size equal to 1.</w:t>
      </w:r>
    </w:p>
    <w:p w14:paraId="0B5930D2" w14:textId="77777777" w:rsidR="009769C5" w:rsidRPr="00CC52A1" w:rsidRDefault="009769C5" w:rsidP="00C7620C">
      <w:pPr>
        <w:jc w:val="both"/>
      </w:pPr>
    </w:p>
    <w:p w14:paraId="68506A95" w14:textId="348D738E" w:rsidR="00816BA8" w:rsidRPr="00CC52A1" w:rsidRDefault="0087154F" w:rsidP="00C7620C">
      <w:pPr>
        <w:jc w:val="both"/>
      </w:pPr>
      <w:r w:rsidRPr="00CC52A1">
        <w:t>Hospital</w:t>
      </w:r>
      <w:r w:rsidR="004E7B9B" w:rsidRPr="00CC52A1">
        <w:t>-</w:t>
      </w:r>
      <w:r w:rsidRPr="00CC52A1">
        <w:t xml:space="preserve">level variation in </w:t>
      </w:r>
      <w:r w:rsidR="00231131" w:rsidRPr="00CC52A1">
        <w:t xml:space="preserve">hospital </w:t>
      </w:r>
      <w:r w:rsidR="00CF1B31" w:rsidRPr="00CC52A1">
        <w:t>traffic</w:t>
      </w:r>
      <w:r w:rsidR="00231131" w:rsidRPr="00CC52A1">
        <w:t xml:space="preserve">, admission and discharge rate, </w:t>
      </w:r>
      <w:r w:rsidR="004B11E4" w:rsidRPr="00CC52A1">
        <w:t>is</w:t>
      </w:r>
      <w:r w:rsidRPr="00CC52A1">
        <w:t xml:space="preserve"> explained mostly by </w:t>
      </w:r>
      <w:r w:rsidR="004B11E4" w:rsidRPr="00CC52A1">
        <w:t xml:space="preserve">the </w:t>
      </w:r>
      <w:r w:rsidRPr="00CC52A1">
        <w:t xml:space="preserve">heterogeneity at the building scale in the hospital network with </w:t>
      </w:r>
      <w:commentRangeStart w:id="37"/>
      <w:commentRangeStart w:id="38"/>
      <w:r w:rsidRPr="00CC52A1">
        <w:t>some</w:t>
      </w:r>
      <w:commentRangeEnd w:id="37"/>
      <w:r w:rsidR="004F3814" w:rsidRPr="00CC52A1">
        <w:rPr>
          <w:rStyle w:val="CommentReference"/>
          <w:sz w:val="24"/>
          <w:szCs w:val="24"/>
        </w:rPr>
        <w:commentReference w:id="37"/>
      </w:r>
      <w:commentRangeEnd w:id="38"/>
      <w:r w:rsidR="00E24625" w:rsidRPr="00CC52A1">
        <w:rPr>
          <w:rStyle w:val="CommentReference"/>
          <w:sz w:val="24"/>
          <w:szCs w:val="24"/>
        </w:rPr>
        <w:commentReference w:id="38"/>
      </w:r>
      <w:r w:rsidRPr="00CC52A1">
        <w:t xml:space="preserve"> ranging from 0-50% (See building traffic for Allen, Harkness </w:t>
      </w:r>
      <w:r w:rsidR="004F3814" w:rsidRPr="00CC52A1">
        <w:t>Pavilion</w:t>
      </w:r>
      <w:r w:rsidRPr="00CC52A1">
        <w:t xml:space="preserve"> and Milstein hospitals in </w:t>
      </w:r>
      <w:r w:rsidRPr="001A740A">
        <w:rPr>
          <w:color w:val="00B0F0"/>
        </w:rPr>
        <w:t xml:space="preserve">Supplementary </w:t>
      </w:r>
      <w:r w:rsidR="00270F48" w:rsidRPr="001A740A">
        <w:rPr>
          <w:color w:val="00B0F0"/>
        </w:rPr>
        <w:t>Material</w:t>
      </w:r>
      <w:r w:rsidRPr="001A740A">
        <w:rPr>
          <w:color w:val="00B0F0"/>
        </w:rPr>
        <w:t xml:space="preserve"> Figure S1</w:t>
      </w:r>
      <w:r w:rsidRPr="00CC52A1">
        <w:t>), and others with faster patient replacement between 80% to 150%, a consequence of admitting</w:t>
      </w:r>
      <w:r w:rsidR="00CB2229" w:rsidRPr="00CC52A1">
        <w:t xml:space="preserve"> and disch</w:t>
      </w:r>
      <w:r w:rsidR="009C2BD8" w:rsidRPr="00CC52A1">
        <w:t>a</w:t>
      </w:r>
      <w:r w:rsidR="00CB2229" w:rsidRPr="00CC52A1">
        <w:t>rching</w:t>
      </w:r>
      <w:r w:rsidRPr="00CC52A1">
        <w:t xml:space="preserve"> mostly outpatients (See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4F3814" w:rsidRPr="00CC52A1">
        <w:t xml:space="preserve">the </w:t>
      </w:r>
      <w:r w:rsidRPr="00CC52A1">
        <w:t xml:space="preserve">variation across the ward traffic composing each building (See </w:t>
      </w:r>
      <w:r w:rsidRPr="00CC52A1">
        <w:rPr>
          <w:color w:val="00B0F0"/>
        </w:rPr>
        <w:t>S</w:t>
      </w:r>
      <w:r w:rsidR="00B158A9">
        <w:rPr>
          <w:color w:val="00B0F0"/>
        </w:rPr>
        <w:t>M</w:t>
      </w:r>
      <w:r w:rsidRPr="00CC52A1">
        <w:rPr>
          <w:color w:val="00B0F0"/>
        </w:rPr>
        <w:t xml:space="preserve"> Figure S</w:t>
      </w:r>
      <w:r w:rsidR="00BB40DC" w:rsidRPr="00CC52A1">
        <w:rPr>
          <w:color w:val="00B0F0"/>
        </w:rPr>
        <w:t xml:space="preserve">4 </w:t>
      </w:r>
      <w:r w:rsidRPr="00CC52A1">
        <w:t>ward traffic). Discharges or outflux of patients at ward facility scale follows similar patterns</w:t>
      </w:r>
      <w:r w:rsidR="00C82F27" w:rsidRPr="00CC52A1">
        <w:t xml:space="preserve"> as admissions</w:t>
      </w:r>
      <w:r w:rsidRPr="00CC52A1">
        <w:t xml:space="preserve"> with </w:t>
      </w:r>
      <w:r w:rsidR="00301CE7" w:rsidRPr="00CC52A1">
        <w:t xml:space="preserve">a </w:t>
      </w:r>
      <w:r w:rsidRPr="00CC52A1">
        <w:t xml:space="preserve">few wards per building </w:t>
      </w:r>
      <w:commentRangeStart w:id="39"/>
      <w:commentRangeStart w:id="40"/>
      <w:r w:rsidRPr="00CC52A1">
        <w:t xml:space="preserve">admitting </w:t>
      </w:r>
      <w:commentRangeEnd w:id="39"/>
      <w:r w:rsidR="000C1853" w:rsidRPr="00CC52A1">
        <w:rPr>
          <w:rStyle w:val="CommentReference"/>
          <w:sz w:val="24"/>
          <w:szCs w:val="24"/>
        </w:rPr>
        <w:commentReference w:id="39"/>
      </w:r>
      <w:commentRangeEnd w:id="40"/>
      <w:r w:rsidR="00FB291A" w:rsidRPr="00CC52A1">
        <w:rPr>
          <w:rStyle w:val="CommentReference"/>
          <w:sz w:val="24"/>
          <w:szCs w:val="24"/>
        </w:rPr>
        <w:commentReference w:id="40"/>
      </w:r>
      <w:r w:rsidRPr="00CC52A1">
        <w:t xml:space="preserve">the majority of patients per week and with stable patient traffic (See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commentRangeStart w:id="41"/>
      <w:commentRangeStart w:id="42"/>
      <w:r w:rsidRPr="00CC52A1">
        <w:t xml:space="preserve">This heterogeneity in admissions and hospitalizations is principally dictated by ward size that was also variable at the building scale </w:t>
      </w:r>
      <w:commentRangeEnd w:id="41"/>
      <w:r w:rsidR="004C3366" w:rsidRPr="00CC52A1">
        <w:rPr>
          <w:rStyle w:val="CommentReference"/>
          <w:sz w:val="24"/>
          <w:szCs w:val="24"/>
        </w:rPr>
        <w:commentReference w:id="41"/>
      </w:r>
      <w:commentRangeEnd w:id="42"/>
      <w:r w:rsidR="002025E0" w:rsidRPr="00CC52A1">
        <w:rPr>
          <w:rStyle w:val="CommentReference"/>
          <w:sz w:val="24"/>
          <w:szCs w:val="24"/>
        </w:rPr>
        <w:commentReference w:id="42"/>
      </w:r>
      <w:r w:rsidRPr="00CC52A1">
        <w:t xml:space="preserve">(See </w:t>
      </w:r>
      <w:r w:rsidRPr="00CC52A1">
        <w:rPr>
          <w:color w:val="00B0F0"/>
        </w:rPr>
        <w:t>S</w:t>
      </w:r>
      <w:r w:rsidR="00B158A9">
        <w:rPr>
          <w:color w:val="00B0F0"/>
        </w:rPr>
        <w:t>M</w:t>
      </w:r>
      <w:r w:rsidRPr="00CC52A1">
        <w:rPr>
          <w:color w:val="00B0F0"/>
        </w:rPr>
        <w:t xml:space="preserve"> Figure S</w:t>
      </w:r>
      <w:r w:rsidR="00BB40DC" w:rsidRPr="00CC52A1">
        <w:rPr>
          <w:color w:val="00B0F0"/>
        </w:rPr>
        <w:t>2B</w:t>
      </w:r>
      <w:r w:rsidRPr="00CC52A1">
        <w:rPr>
          <w:color w:val="00B0F0"/>
        </w:rPr>
        <w:t xml:space="preserve"> </w:t>
      </w:r>
      <w:r w:rsidRPr="00CC52A1">
        <w:t xml:space="preserve">for ward size distribution and </w:t>
      </w:r>
      <w:r w:rsidRPr="00CC52A1">
        <w:rPr>
          <w:color w:val="00B0F0"/>
        </w:rPr>
        <w:t>S</w:t>
      </w:r>
      <w:r w:rsidR="00B158A9">
        <w:rPr>
          <w:color w:val="00B0F0"/>
        </w:rPr>
        <w:t>M</w:t>
      </w:r>
      <w:r w:rsidRPr="00CC52A1">
        <w:rPr>
          <w:color w:val="00B0F0"/>
        </w:rPr>
        <w:t xml:space="preserve"> Figure S</w:t>
      </w:r>
      <w:r w:rsidR="00BB40DC" w:rsidRPr="00CC52A1">
        <w:rPr>
          <w:color w:val="00B0F0"/>
        </w:rPr>
        <w:t>5</w:t>
      </w:r>
      <w:r w:rsidRPr="00CC52A1">
        <w:rPr>
          <w:color w:val="00B0F0"/>
        </w:rPr>
        <w:t xml:space="preserve"> </w:t>
      </w:r>
      <w:r w:rsidRPr="00CC52A1">
        <w:t>for the linear relationship)</w:t>
      </w:r>
      <w:r w:rsidR="004F55EE"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w:t>
      </w:r>
      <w:r w:rsidR="00AE5082" w:rsidRPr="00CC52A1">
        <w:t xml:space="preserve"> (see red and blue lines respectively)</w:t>
      </w:r>
      <w:r w:rsidR="00D94E29" w:rsidRPr="00CC52A1">
        <w:t>; we</w:t>
      </w:r>
      <w:r w:rsidR="00E05CC3" w:rsidRPr="00CC52A1">
        <w:t xml:space="preserve"> only included wards with sizes greater than one</w:t>
      </w:r>
      <w:r w:rsidR="00AE77B1" w:rsidRPr="00CC52A1">
        <w:t xml:space="preserve"> for better visualization</w:t>
      </w:r>
      <w:r w:rsidR="005E4095" w:rsidRPr="00CC52A1">
        <w:t>.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 and depended on ward size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t xml:space="preserve"> </w:t>
      </w:r>
      <w:r w:rsidR="006C6B18" w:rsidRPr="00CC52A1">
        <w:rPr>
          <w:iCs/>
        </w:rPr>
        <w:t xml:space="preserve">In </w:t>
      </w:r>
      <w:r w:rsidR="006C6B18" w:rsidRPr="00CC52A1">
        <w:rPr>
          <w:iCs/>
          <w:color w:val="00B0F0"/>
        </w:rPr>
        <w:t>S</w:t>
      </w:r>
      <w:r w:rsidR="00B158A9">
        <w:rPr>
          <w:iCs/>
          <w:color w:val="00B0F0"/>
        </w:rPr>
        <w:t>M</w:t>
      </w:r>
      <w:r w:rsidR="006C6B18" w:rsidRPr="00CC52A1">
        <w:rPr>
          <w:iCs/>
          <w:color w:val="00B0F0"/>
        </w:rPr>
        <w:t xml:space="preserve"> Figure S</w:t>
      </w:r>
      <w:r w:rsidR="005A071F" w:rsidRPr="00CC52A1">
        <w:rPr>
          <w:iCs/>
          <w:color w:val="00B0F0"/>
        </w:rPr>
        <w:t>6</w:t>
      </w:r>
      <w:r w:rsidR="006C6B18" w:rsidRPr="00CC52A1">
        <w:rPr>
          <w:iCs/>
          <w:color w:val="00B0F0"/>
        </w:rPr>
        <w:t xml:space="preserve">A </w:t>
      </w:r>
      <w:r w:rsidR="006C6B18" w:rsidRPr="00CC52A1">
        <w:rPr>
          <w:iCs/>
        </w:rPr>
        <w:t xml:space="preserve">we plotted the distribution of </w:t>
      </w:r>
      <w:r w:rsidR="006C6B18" w:rsidRPr="00CC52A1">
        <w:rPr>
          <w:iCs/>
        </w:rPr>
        <w:lastRenderedPageBreak/>
        <w:t xml:space="preserve">discharge rates at hospital and building level and in </w:t>
      </w:r>
      <w:r w:rsidR="006C6B18" w:rsidRPr="00CC52A1">
        <w:rPr>
          <w:iCs/>
          <w:color w:val="00B0F0"/>
        </w:rPr>
        <w:t>S</w:t>
      </w:r>
      <w:r w:rsidR="00D92B01">
        <w:rPr>
          <w:iCs/>
          <w:color w:val="00B0F0"/>
        </w:rPr>
        <w:t>M</w:t>
      </w:r>
      <w:r w:rsidR="006C6B18" w:rsidRPr="00CC52A1">
        <w:rPr>
          <w:iCs/>
          <w:color w:val="00B0F0"/>
        </w:rPr>
        <w:t xml:space="preserve"> Figure S</w:t>
      </w:r>
      <w:r w:rsidR="005A071F" w:rsidRPr="00CC52A1">
        <w:rPr>
          <w:iCs/>
          <w:color w:val="00B0F0"/>
        </w:rPr>
        <w:t>6</w:t>
      </w:r>
      <w:r w:rsidR="006C6B18" w:rsidRPr="00CC52A1">
        <w:rPr>
          <w:iCs/>
          <w:color w:val="00B0F0"/>
        </w:rPr>
        <w:t xml:space="preserve">B </w:t>
      </w:r>
      <w:r w:rsidR="006C6B18" w:rsidRPr="00CC52A1">
        <w:rPr>
          <w:iCs/>
        </w:rPr>
        <w:t>the distribution of time in hospital obtained from the patient hospitalization records, in average a person spent 3.85 days in the hospital, and 3.17, 4.18, 6.22, 5.05, 1.25 and 1.85 days in Allen Hospital, Harkness Pavilion, Milstein Hospital, Mschony, Presbyterian Hospital and</w:t>
      </w:r>
      <w:r w:rsidR="00C239D7" w:rsidRPr="00CC52A1">
        <w:rPr>
          <w:iCs/>
        </w:rPr>
        <w:t xml:space="preserve"> a fictitious unit '</w:t>
      </w:r>
      <w:commentRangeStart w:id="43"/>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6C6B18" w:rsidRPr="00CC52A1">
        <w:rPr>
          <w:iCs/>
        </w:rPr>
        <w:t xml:space="preserve"> </w:t>
      </w:r>
      <w:commentRangeEnd w:id="43"/>
      <w:r w:rsidR="004C3366" w:rsidRPr="00CC52A1">
        <w:rPr>
          <w:rStyle w:val="CommentReference"/>
          <w:sz w:val="24"/>
          <w:szCs w:val="24"/>
        </w:rPr>
        <w:commentReference w:id="43"/>
      </w:r>
      <w:r w:rsidR="006C6B18" w:rsidRPr="00CC52A1">
        <w:rPr>
          <w:iCs/>
        </w:rPr>
        <w:t>respectively.</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44"/>
      <w:commentRangeStart w:id="45"/>
      <w:commentRangeStart w:id="46"/>
      <w:commentRangeStart w:id="47"/>
      <w:commentRangeStart w:id="48"/>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44"/>
      <w:r w:rsidR="00CC0ECD" w:rsidRPr="006F760C">
        <w:rPr>
          <w:rStyle w:val="CommentReference"/>
          <w:rFonts w:ascii="Times New Roman" w:eastAsia="Times New Roman" w:hAnsi="Times New Roman" w:cs="Times New Roman"/>
          <w:color w:val="auto"/>
          <w:sz w:val="24"/>
          <w:szCs w:val="24"/>
          <w:lang w:val="en-US"/>
        </w:rPr>
        <w:commentReference w:id="44"/>
      </w:r>
      <w:r w:rsidR="00A45BFA" w:rsidRPr="006F760C">
        <w:rPr>
          <w:rFonts w:ascii="Times New Roman" w:hAnsi="Times New Roman" w:cs="Times New Roman"/>
          <w:i/>
          <w:iCs/>
          <w:sz w:val="24"/>
          <w:szCs w:val="24"/>
          <w:lang w:val="en-US"/>
        </w:rPr>
        <w:t xml:space="preserve"> and effective sensitivity</w:t>
      </w:r>
    </w:p>
    <w:p w14:paraId="1E4775CA" w14:textId="5BE87C86" w:rsidR="00A45BFA" w:rsidRPr="00CC52A1" w:rsidRDefault="00CF5334" w:rsidP="00CF5334">
      <w:pPr>
        <w:jc w:val="both"/>
        <w:rPr>
          <w:iCs/>
        </w:rPr>
      </w:pPr>
      <w:r w:rsidRPr="00CC52A1">
        <w:rPr>
          <w:iCs/>
        </w:rPr>
        <w:t>We assumed community-acquired carriage was at a steady state and in consequence parametrized the probability of importing a micro</w:t>
      </w:r>
      <w:r w:rsidR="009A7F4F" w:rsidRPr="00CC52A1">
        <w:rPr>
          <w:iCs/>
        </w:rPr>
        <w:t>-</w:t>
      </w:r>
      <w:r w:rsidRPr="00CC52A1">
        <w:rPr>
          <w:iCs/>
        </w:rPr>
        <w:t>organism from the community</w:t>
      </w:r>
      <w:commentRangeStart w:id="49"/>
      <w:commentRangeStart w:id="50"/>
      <w:r w:rsidRPr="00CC52A1">
        <w:rPr>
          <w:iCs/>
        </w:rPr>
        <w:t>.</w:t>
      </w:r>
      <w:commentRangeStart w:id="51"/>
      <w:commentRangeEnd w:id="51"/>
      <w:r w:rsidRPr="00CC52A1">
        <w:rPr>
          <w:rStyle w:val="CommentReference"/>
          <w:sz w:val="24"/>
          <w:szCs w:val="24"/>
        </w:rPr>
        <w:commentReference w:id="51"/>
      </w:r>
      <w:commentRangeStart w:id="52"/>
      <w:commentRangeStart w:id="53"/>
      <w:commentRangeStart w:id="54"/>
      <w:r w:rsidRPr="00CC52A1">
        <w:rPr>
          <w:iCs/>
        </w:rPr>
        <w:t xml:space="preserve"> </w:t>
      </w:r>
      <w:commentRangeEnd w:id="49"/>
      <w:r w:rsidR="004232BF" w:rsidRPr="00CC52A1">
        <w:rPr>
          <w:rStyle w:val="CommentReference"/>
          <w:sz w:val="24"/>
          <w:szCs w:val="24"/>
        </w:rPr>
        <w:commentReference w:id="49"/>
      </w:r>
      <w:commentRangeEnd w:id="50"/>
      <w:r w:rsidR="008A066A" w:rsidRPr="00CC52A1">
        <w:rPr>
          <w:rStyle w:val="CommentReference"/>
          <w:sz w:val="24"/>
          <w:szCs w:val="24"/>
        </w:rPr>
        <w:commentReference w:id="50"/>
      </w:r>
      <w:r w:rsidR="009C2AFD" w:rsidRPr="00CC52A1">
        <w:rPr>
          <w:iCs/>
        </w:rPr>
        <w:t xml:space="preserve">Studies for the pathogens considered in the setting of </w:t>
      </w:r>
      <w:r w:rsidR="00F0586A" w:rsidRPr="00CC52A1">
        <w:rPr>
          <w:iCs/>
        </w:rPr>
        <w:t xml:space="preserve">the </w:t>
      </w:r>
      <w:r w:rsidR="009C2AFD" w:rsidRPr="00CC52A1">
        <w:rPr>
          <w:iCs/>
        </w:rPr>
        <w:t>study, northern Manhattan, are limited. However, e</w:t>
      </w:r>
      <w:r w:rsidRPr="00CC52A1">
        <w:rPr>
          <w:iCs/>
        </w:rPr>
        <w:t xml:space="preserve">pidemiological observational studies </w:t>
      </w:r>
      <w:commentRangeEnd w:id="52"/>
      <w:r w:rsidRPr="00CC52A1">
        <w:rPr>
          <w:rStyle w:val="CommentReference"/>
          <w:sz w:val="24"/>
          <w:szCs w:val="24"/>
        </w:rPr>
        <w:commentReference w:id="52"/>
      </w:r>
      <w:commentRangeEnd w:id="53"/>
      <w:r w:rsidRPr="00CC52A1">
        <w:rPr>
          <w:rStyle w:val="CommentReference"/>
          <w:sz w:val="24"/>
          <w:szCs w:val="24"/>
        </w:rPr>
        <w:commentReference w:id="53"/>
      </w:r>
      <w:commentRangeEnd w:id="54"/>
      <w:r w:rsidRPr="00CC52A1">
        <w:rPr>
          <w:rStyle w:val="CommentReference"/>
          <w:sz w:val="24"/>
          <w:szCs w:val="24"/>
        </w:rPr>
        <w:commentReference w:id="54"/>
      </w:r>
      <w:r w:rsidRPr="00CC52A1">
        <w:rPr>
          <w:iCs/>
        </w:rPr>
        <w:t>show consistency in the range of human prevalence reported for each bacterial micro</w:t>
      </w:r>
      <w:r w:rsidR="009A7F4F" w:rsidRPr="00CC52A1">
        <w:rPr>
          <w:iCs/>
        </w:rPr>
        <w:t>-</w:t>
      </w:r>
      <w:r w:rsidRPr="00CC52A1">
        <w:rPr>
          <w:iCs/>
        </w:rPr>
        <w:t>organism</w:t>
      </w:r>
      <w:r w:rsidR="00F23234" w:rsidRPr="00CC52A1">
        <w:rPr>
          <w:iCs/>
        </w:rPr>
        <w:t xml:space="preserve"> worldwide</w:t>
      </w:r>
      <w:r w:rsidR="004232BF" w:rsidRPr="00CC52A1">
        <w:rPr>
          <w:iCs/>
        </w:rPr>
        <w:t>.</w:t>
      </w:r>
      <w:r w:rsidRPr="00CC52A1">
        <w:rPr>
          <w:iCs/>
        </w:rPr>
        <w:t xml:space="preserve"> </w:t>
      </w:r>
      <w:r w:rsidR="004232BF" w:rsidRPr="00CC52A1">
        <w:rPr>
          <w:iCs/>
        </w:rPr>
        <w:t>O</w:t>
      </w:r>
      <w:r w:rsidRPr="00CC52A1">
        <w:rPr>
          <w:iCs/>
        </w:rPr>
        <w:t xml:space="preserve">ther studies have also pointed at this stability in prevalence for resistant strains of </w:t>
      </w:r>
      <w:r w:rsidRPr="00CC52A1">
        <w:rPr>
          <w:i/>
        </w:rPr>
        <w:t>S. pneumoniae</w:t>
      </w:r>
      <w:r w:rsidRPr="00CC52A1">
        <w:rPr>
          <w:iCs/>
        </w:rPr>
        <w:t xml:space="preserve">, and </w:t>
      </w:r>
      <w:r w:rsidRPr="00CC52A1">
        <w:rPr>
          <w:i/>
        </w:rPr>
        <w:t xml:space="preserve">S. aureus </w:t>
      </w:r>
      <w:r w:rsidRPr="00CC52A1">
        <w:rPr>
          <w:i/>
        </w:rPr>
        <w:fldChar w:fldCharType="begin"/>
      </w:r>
      <w:r w:rsidR="00990572" w:rsidRPr="00CC52A1">
        <w:rPr>
          <w:i/>
        </w:rPr>
        <w:instrText xml:space="preserve"> ADDIN ZOTERO_ITEM CSL_CITATION {"citationID":"a2ejshrtcrh","properties":{"formattedCitation":"{\\i{}(28)}","plainCitation":"(28)","noteIndex":0},"citationItems":[{"id":1006,"uris":["http://zotero.org/users/9551388/items/FZYQ6G9G"],"itemData":{"id":1006,"type":"article-journal","abstract":"Significance\n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CC52A1">
        <w:rPr>
          <w:i/>
        </w:rPr>
        <w:fldChar w:fldCharType="separate"/>
      </w:r>
      <w:r w:rsidR="00990572" w:rsidRPr="00CC52A1">
        <w:rPr>
          <w:i/>
          <w:iCs/>
          <w:lang w:val="en-GB"/>
        </w:rPr>
        <w:t>(28)</w:t>
      </w:r>
      <w:r w:rsidRPr="00CC52A1">
        <w:rPr>
          <w:i/>
        </w:rPr>
        <w:fldChar w:fldCharType="end"/>
      </w:r>
      <w:r w:rsidRPr="00CC52A1">
        <w:rPr>
          <w:iCs/>
        </w:rPr>
        <w:t xml:space="preserve">. </w:t>
      </w:r>
      <w:r w:rsidR="004E3538" w:rsidRPr="00CC52A1">
        <w:rPr>
          <w:iCs/>
        </w:rPr>
        <w:t>We 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to </w:t>
      </w:r>
      <w:r w:rsidR="0047359C" w:rsidRPr="00CC52A1">
        <w:rPr>
          <w:iCs/>
        </w:rPr>
        <w:t>inform</w:t>
      </w:r>
      <w:r w:rsidR="004E3538" w:rsidRPr="00CC52A1">
        <w:rPr>
          <w:iCs/>
        </w:rPr>
        <w:t xml:space="preserve"> the importation rate of each micro</w:t>
      </w:r>
      <w:r w:rsidR="009A7F4F" w:rsidRPr="00CC52A1">
        <w:rPr>
          <w:iCs/>
        </w:rPr>
        <w:t>-</w:t>
      </w:r>
      <w:r w:rsidR="004E3538" w:rsidRPr="00CC52A1">
        <w:rPr>
          <w:iCs/>
        </w:rPr>
        <w:t xml:space="preserve">organism as a proxy of the </w:t>
      </w:r>
      <w:commentRangeStart w:id="55"/>
      <w:r w:rsidR="004E3538" w:rsidRPr="00CC52A1">
        <w:rPr>
          <w:iCs/>
        </w:rPr>
        <w:t>community prevalence</w:t>
      </w:r>
      <w:commentRangeEnd w:id="55"/>
      <w:r w:rsidR="00A85F15" w:rsidRPr="00CC52A1">
        <w:rPr>
          <w:iCs/>
        </w:rPr>
        <w:commentReference w:id="55"/>
      </w:r>
      <w:r w:rsidR="004E3538" w:rsidRPr="00CC52A1">
        <w:rPr>
          <w:iCs/>
        </w:rPr>
        <w:t>. Our search terms include 'prevalence', 'colonization', 'carriage rate', and 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include the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We report</w:t>
      </w:r>
      <w:r w:rsidR="009C2AFD" w:rsidRPr="00CC52A1">
        <w:rPr>
          <w:iCs/>
        </w:rPr>
        <w:t>ed</w:t>
      </w:r>
      <w:r w:rsidR="004E144F" w:rsidRPr="00CC52A1">
        <w:rPr>
          <w:iCs/>
        </w:rPr>
        <w:t xml:space="preserve"> the </w:t>
      </w:r>
      <w:r w:rsidR="00DC274F" w:rsidRPr="00CC52A1">
        <w:rPr>
          <w:iCs/>
        </w:rPr>
        <w:t xml:space="preserve">values used for the analysis </w:t>
      </w:r>
      <w:r w:rsidR="004E3538" w:rsidRPr="00CC52A1">
        <w:rPr>
          <w:iCs/>
        </w:rPr>
        <w:t>in Table 1.</w:t>
      </w:r>
      <w:commentRangeEnd w:id="45"/>
      <w:r w:rsidR="00F372CF" w:rsidRPr="00CC52A1">
        <w:rPr>
          <w:iCs/>
        </w:rPr>
        <w:commentReference w:id="45"/>
      </w:r>
      <w:commentRangeEnd w:id="46"/>
      <w:r w:rsidR="00CD15CE" w:rsidRPr="00CC52A1">
        <w:rPr>
          <w:iCs/>
        </w:rPr>
        <w:commentReference w:id="46"/>
      </w:r>
      <w:commentRangeEnd w:id="47"/>
      <w:r w:rsidR="00441729" w:rsidRPr="00CC52A1">
        <w:rPr>
          <w:iCs/>
        </w:rPr>
        <w:commentReference w:id="47"/>
      </w:r>
      <w:commentRangeEnd w:id="48"/>
      <w:r w:rsidR="0047359C" w:rsidRPr="00CC52A1">
        <w:rPr>
          <w:iCs/>
        </w:rPr>
        <w:commentReference w:id="48"/>
      </w:r>
      <w:r w:rsidR="00ED48AD" w:rsidRPr="00CC52A1">
        <w:rPr>
          <w:iCs/>
        </w:rPr>
        <w:t xml:space="preserve"> </w:t>
      </w:r>
      <w:r w:rsidR="001F4A1A" w:rsidRPr="00CC52A1">
        <w:rPr>
          <w:iCs/>
        </w:rPr>
        <w:t>In the following analyses, we fixed importation rates</w:t>
      </w:r>
      <w:r w:rsidR="00A45BFA" w:rsidRPr="00CC52A1">
        <w:rPr>
          <w:iCs/>
        </w:rPr>
        <w:t xml:space="preserve"> or </w:t>
      </w:r>
      <m:oMath>
        <m:r>
          <m:rPr>
            <m:sty m:val="p"/>
          </m:rPr>
          <w:rPr>
            <w:rFonts w:ascii="Cambria Math" w:hAnsi="Cambria Math"/>
          </w:rPr>
          <m:t>γ</m:t>
        </m:r>
      </m:oMath>
      <w:r w:rsidR="001F4A1A" w:rsidRPr="00CC52A1">
        <w:rPr>
          <w:iCs/>
        </w:rPr>
        <w:t xml:space="preserve"> of micro</w:t>
      </w:r>
      <w:r w:rsidR="009A7F4F" w:rsidRPr="00CC52A1">
        <w:rPr>
          <w:iCs/>
        </w:rPr>
        <w:t>-</w:t>
      </w:r>
      <w:r w:rsidR="001F4A1A" w:rsidRPr="00CC52A1">
        <w:rPr>
          <w:iCs/>
        </w:rPr>
        <w:t>organisms using the estimated community prevalence.</w:t>
      </w:r>
      <w:r w:rsidR="009B659A" w:rsidRPr="00CC52A1">
        <w:rPr>
          <w:iCs/>
        </w:rPr>
        <w:t xml:space="preserve"> </w:t>
      </w:r>
      <w:r w:rsidR="008C2523" w:rsidRPr="00CC52A1">
        <w:rPr>
          <w:iCs/>
        </w:rPr>
        <w:t xml:space="preserve">We designed an individual-level observational model to quantify the likelihood of detection upon testing given an effective </w:t>
      </w:r>
      <w:r w:rsidR="00D45DCC" w:rsidRPr="00CC52A1">
        <w:rPr>
          <w:iCs/>
        </w:rPr>
        <w:t>sensitivity</w:t>
      </w:r>
      <w:r w:rsidR="008C2523" w:rsidRPr="00CC52A1">
        <w:rPr>
          <w:iCs/>
        </w:rPr>
        <w:t xml:space="preserve"> or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186FF107" w14:textId="78808FA1" w:rsidR="00FB775D" w:rsidRPr="00CC52A1" w:rsidRDefault="005E4095" w:rsidP="00C7620C">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We </w:t>
      </w:r>
      <w:r w:rsidR="00AF2500" w:rsidRPr="00CC52A1">
        <w:t>investigate</w:t>
      </w:r>
      <w:r w:rsidR="00D90DA3" w:rsidRPr="00CC52A1">
        <w:t>d</w:t>
      </w:r>
      <w:r w:rsidR="00AF2500" w:rsidRPr="00CC52A1">
        <w:t xml:space="preserve"> </w:t>
      </w:r>
      <w:r w:rsidR="0099539E" w:rsidRPr="00CC52A1">
        <w:t>if</w:t>
      </w:r>
      <w:r w:rsidR="00AF2500" w:rsidRPr="00CC52A1">
        <w:t xml:space="preserve"> </w:t>
      </w:r>
      <w:r w:rsidR="00D90DA3" w:rsidRPr="00CC52A1">
        <w:t xml:space="preserve">the </w:t>
      </w:r>
      <w:r w:rsidR="00162827" w:rsidRPr="00CC52A1">
        <w:t>model inference</w:t>
      </w:r>
      <w:r w:rsidR="00AF2500" w:rsidRPr="00CC52A1">
        <w:t xml:space="preserve"> is capable of recovering parameters</w:t>
      </w:r>
      <w:r w:rsidR="00A90754" w:rsidRPr="00CC52A1">
        <w:t xml:space="preserve"> for a variety of parameter combinations:</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(See Figure 2A and 2B for </w:t>
      </w:r>
      <m:oMath>
        <m:r>
          <w:rPr>
            <w:rFonts w:ascii="Cambria Math" w:eastAsiaTheme="minorEastAsia" w:hAnsi="Cambria Math"/>
          </w:rPr>
          <m:t>γ</m:t>
        </m:r>
      </m:oMath>
      <w:r w:rsidR="003C2682" w:rsidRPr="00CC52A1">
        <w:rPr>
          <w:rFonts w:eastAsiaTheme="minorEastAsia"/>
        </w:rPr>
        <w:t xml:space="preserve"> </w:t>
      </w:r>
      <w:r w:rsidR="005256E8" w:rsidRPr="00CC52A1">
        <w:rPr>
          <w:rFonts w:eastAsiaTheme="minorEastAsia"/>
        </w:rPr>
        <w:t xml:space="preserve">equal to </w:t>
      </w:r>
      <w:r w:rsidR="003C2682" w:rsidRPr="00CC52A1">
        <w:rPr>
          <w:rFonts w:eastAsiaTheme="minorEastAsia"/>
        </w:rPr>
        <w:t>25</w:t>
      </w:r>
      <w:r w:rsidR="004232BF" w:rsidRPr="00CC52A1">
        <w:rPr>
          <w:rFonts w:eastAsiaTheme="minorEastAsia"/>
        </w:rPr>
        <w:t>%</w:t>
      </w:r>
      <w:r w:rsidR="003C2682" w:rsidRPr="00CC52A1">
        <w:rPr>
          <w:rFonts w:eastAsiaTheme="minorEastAsia"/>
        </w:rPr>
        <w:t xml:space="preserve"> and 50% respectively). </w:t>
      </w:r>
      <w:r w:rsidR="006C1443" w:rsidRPr="00CC52A1">
        <w:rPr>
          <w:rFonts w:eastAsiaTheme="minorEastAsia"/>
        </w:rPr>
        <w:t xml:space="preserve">In </w:t>
      </w:r>
      <w:r w:rsidR="003C2682" w:rsidRPr="00270F48">
        <w:rPr>
          <w:rFonts w:eastAsiaTheme="minorEastAsia"/>
          <w:color w:val="C00000"/>
        </w:rPr>
        <w:t xml:space="preserve">Figure </w:t>
      </w:r>
      <w:r w:rsidR="00F72015" w:rsidRPr="00270F48">
        <w:rPr>
          <w:rFonts w:eastAsiaTheme="minorEastAsia"/>
          <w:color w:val="C00000"/>
        </w:rPr>
        <w:t>2</w:t>
      </w:r>
      <w:r w:rsidR="00F72015" w:rsidRPr="00CC52A1">
        <w:rPr>
          <w:rFonts w:eastAsiaTheme="minorEastAsia"/>
        </w:rPr>
        <w:t xml:space="preserve"> </w:t>
      </w:r>
      <w:r w:rsidR="006C1443" w:rsidRPr="00CC52A1">
        <w:rPr>
          <w:rFonts w:eastAsiaTheme="minorEastAsia"/>
        </w:rPr>
        <w:t>we show</w:t>
      </w:r>
      <w:r w:rsidR="003C2682" w:rsidRPr="00CC52A1">
        <w:rPr>
          <w:rFonts w:eastAsiaTheme="minorEastAsia"/>
        </w:rPr>
        <w:t xml:space="preserve"> first how the </w:t>
      </w:r>
      <w:r w:rsidR="001D6A67" w:rsidRPr="00CC52A1">
        <w:rPr>
          <w:rFonts w:eastAsiaTheme="minorEastAsia"/>
        </w:rPr>
        <w:t>model inference</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5D629F" w:rsidRPr="00CC52A1">
        <w:rPr>
          <w:rFonts w:eastAsiaTheme="minorEastAsia"/>
        </w:rPr>
        <w:t xml:space="preserve">range </w:t>
      </w:r>
      <w:r w:rsidR="003C2682" w:rsidRPr="00CC52A1">
        <w:rPr>
          <w:rFonts w:eastAsiaTheme="minorEastAsia"/>
        </w:rPr>
        <w:t xml:space="preserve">of each axis), and second how the posterior captures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with both </w:t>
      </w:r>
      <w:r w:rsidR="00CE3293" w:rsidRPr="00CC52A1">
        <w:rPr>
          <w:rFonts w:eastAsiaTheme="minorEastAsia"/>
        </w:rPr>
        <w:t>importation rates generally captured</w:t>
      </w:r>
      <w:r w:rsidR="0099539E" w:rsidRPr="00CC52A1">
        <w:rPr>
          <w:rFonts w:eastAsiaTheme="minorEastAsia"/>
        </w:rPr>
        <w:t xml:space="preserve"> the truth</w:t>
      </w:r>
      <w:r w:rsidR="00773104" w:rsidRPr="00CC52A1">
        <w:rPr>
          <w:rFonts w:eastAsiaTheme="minorEastAsia"/>
        </w:rPr>
        <w:t>,</w:t>
      </w:r>
      <w:r w:rsidR="00DE170A" w:rsidRPr="00CC52A1">
        <w:rPr>
          <w:rFonts w:eastAsiaTheme="minorEastAsia"/>
        </w:rPr>
        <w:t xml:space="preserve"> </w:t>
      </w:r>
      <w:r w:rsidR="00773104" w:rsidRPr="00CC52A1">
        <w:rPr>
          <w:rFonts w:eastAsiaTheme="minorEastAsia"/>
        </w:rPr>
        <w:t xml:space="preserve">with </w:t>
      </w:r>
      <w:r w:rsidR="005A1B3A" w:rsidRPr="00CC52A1">
        <w:rPr>
          <w:rFonts w:eastAsiaTheme="minorEastAsia"/>
        </w:rPr>
        <w:t xml:space="preserve">only two instances </w:t>
      </w:r>
      <w:r w:rsidR="00773104" w:rsidRPr="00CC52A1">
        <w:rPr>
          <w:rFonts w:eastAsiaTheme="minorEastAsia"/>
        </w:rPr>
        <w:t xml:space="preserve">that were </w:t>
      </w:r>
      <w:r w:rsidR="005A1B3A" w:rsidRPr="00CC52A1">
        <w:rPr>
          <w:rFonts w:eastAsiaTheme="minorEastAsia"/>
        </w:rPr>
        <w:t>substantially biased</w:t>
      </w:r>
      <w:r w:rsidR="00842C6E" w:rsidRPr="00CC52A1">
        <w:rPr>
          <w:rFonts w:eastAsiaTheme="minorEastAsia"/>
        </w:rPr>
        <w:t xml:space="preserve">, see </w:t>
      </w:r>
      <w:r w:rsidR="005A1B3A" w:rsidRPr="00CC52A1">
        <w:rPr>
          <w:rFonts w:eastAsiaTheme="minorEastAsia"/>
        </w:rPr>
        <w:t>scenarios 2 and 4 in Figure 2. We visually inspect if the</w:t>
      </w:r>
      <w:r w:rsidR="00F32955" w:rsidRPr="00CC52A1">
        <w:rPr>
          <w:rFonts w:eastAsiaTheme="minorEastAsia"/>
        </w:rPr>
        <w:t xml:space="preserve"> marginal</w:t>
      </w:r>
      <w:r w:rsidR="005A1B3A" w:rsidRPr="00CC52A1">
        <w:rPr>
          <w:rFonts w:eastAsiaTheme="minorEastAsia"/>
        </w:rPr>
        <w:t xml:space="preserve"> posterior </w:t>
      </w:r>
      <w:r w:rsidR="00842C6E" w:rsidRPr="00CC52A1">
        <w:rPr>
          <w:rFonts w:eastAsiaTheme="minorEastAsia"/>
        </w:rPr>
        <w:t xml:space="preserve">asymptotically </w:t>
      </w:r>
      <w:r w:rsidR="0065457B" w:rsidRPr="00CC52A1">
        <w:rPr>
          <w:rFonts w:eastAsiaTheme="minorEastAsia"/>
        </w:rPr>
        <w:t xml:space="preserve">converged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F02D90" w:rsidRPr="00CC52A1">
        <w:rPr>
          <w:rFonts w:eastAsiaTheme="minorEastAsia"/>
        </w:rPr>
        <w:t>.</w:t>
      </w:r>
    </w:p>
    <w:p w14:paraId="09979706" w14:textId="2B63FED0" w:rsidR="005C4266" w:rsidRPr="00CC52A1" w:rsidRDefault="006E7232" w:rsidP="006E7232">
      <w:pPr>
        <w:tabs>
          <w:tab w:val="left" w:pos="6662"/>
        </w:tabs>
        <w:jc w:val="both"/>
        <w:rPr>
          <w:rFonts w:eastAsiaTheme="minorEastAsia"/>
        </w:rPr>
      </w:pPr>
      <w:r>
        <w:rPr>
          <w:rFonts w:eastAsiaTheme="minorEastAsia"/>
        </w:rPr>
        <w:tab/>
      </w:r>
    </w:p>
    <w:p w14:paraId="26483EC8" w14:textId="24A53E75" w:rsidR="00D245CE" w:rsidRPr="00CC52A1" w:rsidRDefault="00A75598" w:rsidP="00C7620C">
      <w:pPr>
        <w:jc w:val="both"/>
        <w:rPr>
          <w:rFonts w:eastAsiaTheme="minorEastAsia"/>
        </w:rPr>
      </w:pPr>
      <w:r w:rsidRPr="00CC52A1">
        <w:rPr>
          <w:rFonts w:eastAsiaTheme="minorEastAsia"/>
        </w:rPr>
        <w:t>We investigate</w:t>
      </w:r>
      <w:r w:rsidR="00EE1C2E" w:rsidRPr="00CC52A1">
        <w:rPr>
          <w:rFonts w:eastAsiaTheme="minorEastAsia"/>
        </w:rPr>
        <w:t>d</w:t>
      </w:r>
      <w:r w:rsidRPr="00CC52A1">
        <w:rPr>
          <w:rFonts w:eastAsiaTheme="minorEastAsia"/>
        </w:rPr>
        <w:t xml:space="preserve"> how statistical uncertainty and Monte Carlo error impact the inference (see </w:t>
      </w:r>
      <w:r w:rsidRPr="00CC52A1">
        <w:rPr>
          <w:rFonts w:eastAsiaTheme="minorEastAsia"/>
          <w:i/>
          <w:iCs/>
        </w:rPr>
        <w:t xml:space="preserve">Making sense of bias </w:t>
      </w:r>
      <w:r w:rsidRPr="00CC52A1">
        <w:rPr>
          <w:rFonts w:eastAsiaTheme="minorEastAsia"/>
        </w:rPr>
        <w:t xml:space="preserve">in Methods). </w:t>
      </w:r>
      <w:r w:rsidRPr="00CC52A1">
        <w:t xml:space="preserve">Guided by numerical results, </w:t>
      </w:r>
      <w:r w:rsidRPr="00CC52A1">
        <w:rPr>
          <w:color w:val="00B0F0"/>
        </w:rPr>
        <w:t>S</w:t>
      </w:r>
      <w:r w:rsidR="003730D6">
        <w:rPr>
          <w:color w:val="00B0F0"/>
        </w:rPr>
        <w:t>M</w:t>
      </w:r>
      <w:r w:rsidRPr="00CC52A1">
        <w:rPr>
          <w:color w:val="00B0F0"/>
        </w:rPr>
        <w:t xml:space="preserve"> Figure S</w:t>
      </w:r>
      <w:r w:rsidR="0006580F" w:rsidRPr="00CC52A1">
        <w:rPr>
          <w:color w:val="00B0F0"/>
        </w:rPr>
        <w:t>8</w:t>
      </w:r>
      <w:r w:rsidRPr="00CC52A1">
        <w:rPr>
          <w:color w:val="00B0F0"/>
        </w:rPr>
        <w:t xml:space="preserve">A </w:t>
      </w:r>
      <w:r w:rsidRPr="00CC52A1">
        <w:t>shows the goodness-of-fit can be linearly predicted</w:t>
      </w:r>
      <w:r w:rsidR="004E5228" w:rsidRPr="00CC52A1">
        <w:t xml:space="preserve"> </w:t>
      </w:r>
      <w:r w:rsidRPr="00CC52A1">
        <w:t xml:space="preserve">by the oddness of </w:t>
      </w:r>
      <w:r w:rsidR="001B511A" w:rsidRPr="00CC52A1">
        <w:t xml:space="preserve">the stochastic realization </w:t>
      </w:r>
      <w:r w:rsidR="001B511A" w:rsidRPr="00CC52A1">
        <w:lastRenderedPageBreak/>
        <w:t xml:space="preserve">and </w:t>
      </w:r>
      <w:r w:rsidR="001B511A" w:rsidRPr="00CC52A1">
        <w:rPr>
          <w:color w:val="00B0F0"/>
        </w:rPr>
        <w:t>S</w:t>
      </w:r>
      <w:r w:rsidR="003730D6">
        <w:rPr>
          <w:color w:val="00B0F0"/>
        </w:rPr>
        <w:t>M</w:t>
      </w:r>
      <w:r w:rsidR="001B511A" w:rsidRPr="00CC52A1">
        <w:rPr>
          <w:color w:val="00B0F0"/>
        </w:rPr>
        <w:t xml:space="preserve"> Figure S</w:t>
      </w:r>
      <w:r w:rsidR="0006580F" w:rsidRPr="00CC52A1">
        <w:rPr>
          <w:color w:val="00B0F0"/>
        </w:rPr>
        <w:t>8</w:t>
      </w:r>
      <w:r w:rsidR="001B511A" w:rsidRPr="00CC52A1">
        <w:rPr>
          <w:color w:val="00B0F0"/>
        </w:rPr>
        <w:t xml:space="preserve">B </w:t>
      </w:r>
      <w:r w:rsidR="001B511A" w:rsidRPr="00CC52A1">
        <w:t>shows the relation when controlling both by the statistical and Monte Carlo error.</w:t>
      </w:r>
    </w:p>
    <w:p w14:paraId="447B73EC" w14:textId="77777777" w:rsidR="00955019" w:rsidRPr="00CC52A1" w:rsidRDefault="00955019" w:rsidP="00C7620C">
      <w:pPr>
        <w:jc w:val="both"/>
        <w:rPr>
          <w:rFonts w:eastAsiaTheme="minorEastAsia"/>
        </w:rPr>
      </w:pPr>
    </w:p>
    <w:p w14:paraId="142B26FD" w14:textId="22880942"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6A23AB" w:rsidRPr="00CC52A1">
        <w:rPr>
          <w:rFonts w:eastAsiaTheme="minorEastAsia"/>
        </w:rPr>
        <w:t>.</w:t>
      </w:r>
      <w:r w:rsidR="00E771D9" w:rsidRPr="00CC52A1">
        <w:rPr>
          <w:rFonts w:eastAsiaTheme="minorEastAsia"/>
        </w:rPr>
        <w:t xml:space="preserve"> </w:t>
      </w:r>
      <w:r w:rsidR="006A23AB" w:rsidRPr="00CC52A1">
        <w:rPr>
          <w:rFonts w:eastAsiaTheme="minorEastAsia"/>
        </w:rPr>
        <w:t>We</w:t>
      </w:r>
      <w:r w:rsidR="00B50376" w:rsidRPr="00CC52A1">
        <w:rPr>
          <w:rFonts w:eastAsiaTheme="minorEastAsia"/>
        </w:rPr>
        <w:t xml:space="preserve"> </w:t>
      </w:r>
      <w:r w:rsidR="006A23AB" w:rsidRPr="00CC52A1">
        <w:rPr>
          <w:rFonts w:eastAsiaTheme="minorEastAsia"/>
        </w:rPr>
        <w:t>highlig</w:t>
      </w:r>
      <w:r w:rsidR="0081638C" w:rsidRPr="00CC52A1">
        <w:rPr>
          <w:rFonts w:eastAsiaTheme="minorEastAsia"/>
        </w:rPr>
        <w:t>h</w:t>
      </w:r>
      <w:r w:rsidR="006A23AB" w:rsidRPr="00CC52A1">
        <w:rPr>
          <w:rFonts w:eastAsiaTheme="minorEastAsia"/>
        </w:rPr>
        <w:t xml:space="preserve">t </w:t>
      </w:r>
      <w:r w:rsidR="00B50376" w:rsidRPr="00CC52A1">
        <w:rPr>
          <w:rFonts w:eastAsiaTheme="minorEastAsia"/>
        </w:rPr>
        <w:t>the observation use</w:t>
      </w:r>
      <w:r w:rsidR="00BE1052" w:rsidRPr="00CC52A1">
        <w:rPr>
          <w:rFonts w:eastAsiaTheme="minorEastAsia"/>
        </w:rPr>
        <w:t>d</w:t>
      </w:r>
      <w:r w:rsidR="00B50376" w:rsidRPr="00CC52A1">
        <w:rPr>
          <w:rFonts w:eastAsiaTheme="minorEastAsia"/>
        </w:rPr>
        <w:t xml:space="preserve"> to conduct inference</w:t>
      </w:r>
      <w:r w:rsidR="008A379A" w:rsidRPr="00CC52A1">
        <w:rPr>
          <w:rFonts w:eastAsiaTheme="minorEastAsia"/>
        </w:rPr>
        <w:t xml:space="preserve"> and the mean</w:t>
      </w:r>
      <w:r w:rsidR="00BE1052" w:rsidRPr="00CC52A1">
        <w:rPr>
          <w:rFonts w:eastAsiaTheme="minorEastAsia"/>
        </w:rPr>
        <w:t xml:space="preserve"> trajectory</w:t>
      </w:r>
      <w:r w:rsidR="008A379A" w:rsidRPr="00CC52A1">
        <w:rPr>
          <w:rFonts w:eastAsiaTheme="minorEastAsia"/>
        </w:rPr>
        <w:t xml:space="preserve"> across the</w:t>
      </w:r>
      <w:r w:rsidR="006A23AB" w:rsidRPr="00CC52A1">
        <w:rPr>
          <w:rFonts w:eastAsiaTheme="minorEastAsia"/>
        </w:rPr>
        <w:t xml:space="preserve"> </w:t>
      </w:r>
      <w:r w:rsidR="00BE1052" w:rsidRPr="00CC52A1">
        <w:rPr>
          <w:rFonts w:eastAsiaTheme="minorEastAsia"/>
        </w:rPr>
        <w:t>simulations based on true parameters</w:t>
      </w:r>
      <w:r w:rsidR="00003CCD" w:rsidRPr="00CC52A1">
        <w:rPr>
          <w:rFonts w:eastAsiaTheme="minorEastAsia"/>
        </w:rPr>
        <w:t>, defined as the true ensemble simulations</w:t>
      </w:r>
      <w:r w:rsidR="00BE1052" w:rsidRPr="00CC52A1">
        <w:rPr>
          <w:rFonts w:eastAsiaTheme="minorEastAsia"/>
        </w:rPr>
        <w:t xml:space="preserve"> </w:t>
      </w:r>
      <w:r w:rsidR="00B50376" w:rsidRPr="00CC52A1">
        <w:rPr>
          <w:rFonts w:eastAsiaTheme="minorEastAsia"/>
        </w:rPr>
        <w:t xml:space="preserve">(See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56"/>
      <w:commentRangeStart w:id="57"/>
      <w:r w:rsidR="00D245CE" w:rsidRPr="00CC52A1">
        <w:rPr>
          <w:rFonts w:eastAsiaTheme="minorEastAsia"/>
        </w:rPr>
        <w:t>calibration</w:t>
      </w:r>
      <w:commentRangeEnd w:id="56"/>
      <w:r w:rsidR="00067BE8" w:rsidRPr="00CC52A1">
        <w:rPr>
          <w:rStyle w:val="CommentReference"/>
          <w:sz w:val="24"/>
          <w:szCs w:val="24"/>
        </w:rPr>
        <w:commentReference w:id="56"/>
      </w:r>
      <w:commentRangeEnd w:id="57"/>
      <w:r w:rsidR="00321A3D" w:rsidRPr="00CC52A1">
        <w:rPr>
          <w:rStyle w:val="CommentReference"/>
          <w:sz w:val="24"/>
          <w:szCs w:val="24"/>
        </w:rPr>
        <w:commentReference w:id="57"/>
      </w:r>
      <w:r w:rsidR="00D245CE" w:rsidRPr="00CC52A1">
        <w:rPr>
          <w:rFonts w:eastAsiaTheme="minorEastAsia"/>
        </w:rPr>
        <w:t xml:space="preserve"> </w:t>
      </w:r>
      <w:r w:rsidR="00DC274F" w:rsidRPr="00CC52A1">
        <w:rPr>
          <w:rFonts w:eastAsiaTheme="minorEastAsia"/>
          <w:color w:val="FF0000"/>
        </w:rPr>
        <w:t>to study if observed uncertainty is replayed by the model</w:t>
      </w:r>
      <w:r w:rsidR="00DC274F" w:rsidRPr="00CC52A1">
        <w:rPr>
          <w:rFonts w:eastAsiaTheme="minorEastAsia"/>
        </w:rPr>
        <w:t xml:space="preserve"> </w:t>
      </w:r>
      <w:r w:rsidR="004B7551" w:rsidRPr="00CC52A1">
        <w:rPr>
          <w:rFonts w:eastAsiaTheme="minorEastAsia"/>
        </w:rPr>
        <w:t xml:space="preserve">displaying </w:t>
      </w:r>
      <w:r w:rsidR="00B50376" w:rsidRPr="00CC52A1">
        <w:rPr>
          <w:rFonts w:eastAsiaTheme="minorEastAsia"/>
        </w:rPr>
        <w:t>the reliability</w:t>
      </w:r>
      <w:r w:rsidR="004B7551" w:rsidRPr="00CC52A1">
        <w:rPr>
          <w:rFonts w:eastAsiaTheme="minorEastAsia"/>
        </w:rPr>
        <w:t xml:space="preserve"> plot</w:t>
      </w:r>
      <w:r w:rsidR="006A6CA7" w:rsidRPr="00CC52A1">
        <w:rPr>
          <w:rFonts w:eastAsiaTheme="minorEastAsia"/>
        </w:rPr>
        <w:t xml:space="preserve">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B50376" w:rsidRPr="00CC52A1">
        <w:rPr>
          <w:rFonts w:eastAsiaTheme="minorEastAsia"/>
        </w:rPr>
        <w:t xml:space="preserve">of 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99539E" w:rsidRPr="00CC52A1">
        <w:rPr>
          <w:rFonts w:eastAsiaTheme="minorEastAsia"/>
        </w:rPr>
        <w:t>s</w:t>
      </w:r>
      <w:r w:rsidR="00B50376" w:rsidRPr="00CC52A1">
        <w:rPr>
          <w:rFonts w:eastAsiaTheme="minorEastAsia"/>
        </w:rPr>
        <w:t xml:space="preserve">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8E3CA6" w:rsidRPr="00CC52A1">
        <w:rPr>
          <w:rFonts w:eastAsiaTheme="minorEastAsia"/>
        </w:rPr>
        <w:t>We f</w:t>
      </w:r>
      <w:r w:rsidR="00582731" w:rsidRPr="00CC52A1">
        <w:rPr>
          <w:rFonts w:eastAsiaTheme="minorEastAsia"/>
        </w:rPr>
        <w:t>ound</w:t>
      </w:r>
      <w:r w:rsidR="008E3CA6" w:rsidRPr="00CC52A1">
        <w:rPr>
          <w:rFonts w:eastAsiaTheme="minorEastAsia"/>
        </w:rPr>
        <w:t xml:space="preserve"> </w:t>
      </w:r>
      <w:r w:rsidR="00F12A7E" w:rsidRPr="00CC52A1">
        <w:rPr>
          <w:rFonts w:eastAsiaTheme="minorEastAsia"/>
        </w:rPr>
        <w:t xml:space="preserve">that </w:t>
      </w:r>
      <w:r w:rsidR="00562547" w:rsidRPr="00CC52A1">
        <w:rPr>
          <w:rFonts w:eastAsiaTheme="minorEastAsia"/>
        </w:rPr>
        <w:t xml:space="preserve">the coverage of confidence intervals </w:t>
      </w:r>
      <w:r w:rsidR="009802FC" w:rsidRPr="00CC52A1">
        <w:rPr>
          <w:rFonts w:eastAsiaTheme="minorEastAsia"/>
        </w:rPr>
        <w:t>for</w:t>
      </w:r>
      <w:r w:rsidR="0010230A" w:rsidRPr="00CC52A1">
        <w:rPr>
          <w:rFonts w:eastAsiaTheme="minorEastAsia"/>
        </w:rPr>
        <w:t xml:space="preserve"> both the </w:t>
      </w:r>
      <w:r w:rsidR="00D85D68" w:rsidRPr="00CC52A1">
        <w:rPr>
          <w:rFonts w:eastAsiaTheme="minorEastAsia"/>
        </w:rPr>
        <w:t xml:space="preserve">posterior inference </w:t>
      </w:r>
      <w:r w:rsidR="0010230A" w:rsidRPr="00CC52A1">
        <w:rPr>
          <w:rFonts w:eastAsiaTheme="minorEastAsia"/>
        </w:rPr>
        <w:t xml:space="preserve">and true ensemble simulations </w:t>
      </w:r>
      <w:r w:rsidR="00470CFB" w:rsidRPr="00CC52A1">
        <w:rPr>
          <w:rFonts w:eastAsiaTheme="minorEastAsia"/>
        </w:rPr>
        <w:t>were</w:t>
      </w:r>
      <w:r w:rsidR="00B00C7B" w:rsidRPr="00CC52A1">
        <w:rPr>
          <w:rFonts w:eastAsiaTheme="minorEastAsia"/>
        </w:rPr>
        <w:t xml:space="preserve"> usually over the expected values (above the diagonal line), indicating the</w:t>
      </w:r>
      <w:r w:rsidR="003F62BC" w:rsidRPr="00CC52A1">
        <w:rPr>
          <w:rFonts w:eastAsiaTheme="minorEastAsia"/>
        </w:rPr>
        <w:t xml:space="preserve"> uncertainty in</w:t>
      </w:r>
      <w:r w:rsidR="00B00C7B" w:rsidRPr="00CC52A1">
        <w:rPr>
          <w:rFonts w:eastAsiaTheme="minorEastAsia"/>
        </w:rPr>
        <w:t xml:space="preserve"> </w:t>
      </w:r>
      <w:r w:rsidR="00067BE8" w:rsidRPr="00CC52A1">
        <w:rPr>
          <w:rFonts w:eastAsiaTheme="minorEastAsia"/>
        </w:rPr>
        <w:t xml:space="preserve">these </w:t>
      </w:r>
      <w:r w:rsidR="00B00C7B" w:rsidRPr="00CC52A1">
        <w:rPr>
          <w:rFonts w:eastAsiaTheme="minorEastAsia"/>
        </w:rPr>
        <w:t>simulation</w:t>
      </w:r>
      <w:r w:rsidR="003F62BC" w:rsidRPr="00CC52A1">
        <w:rPr>
          <w:rFonts w:eastAsiaTheme="minorEastAsia"/>
        </w:rPr>
        <w:t>s</w:t>
      </w:r>
      <w:r w:rsidR="00B00C7B" w:rsidRPr="00CC52A1">
        <w:rPr>
          <w:rFonts w:eastAsiaTheme="minorEastAsia"/>
        </w:rPr>
        <w:t xml:space="preserve"> </w:t>
      </w:r>
      <w:r w:rsidR="003F62BC" w:rsidRPr="00CC52A1">
        <w:rPr>
          <w:rFonts w:eastAsiaTheme="minorEastAsia"/>
        </w:rPr>
        <w:t xml:space="preserve">is </w:t>
      </w:r>
      <w:r w:rsidR="00003CCD" w:rsidRPr="00CC52A1">
        <w:rPr>
          <w:rFonts w:eastAsiaTheme="minorEastAsia"/>
        </w:rPr>
        <w:t>typically</w:t>
      </w:r>
      <w:r w:rsidR="00D42D23" w:rsidRPr="00CC52A1">
        <w:rPr>
          <w:rFonts w:eastAsiaTheme="minorEastAsia"/>
        </w:rPr>
        <w:t xml:space="preserve"> </w:t>
      </w:r>
      <w:r w:rsidR="000B4314" w:rsidRPr="00CC52A1">
        <w:rPr>
          <w:rFonts w:eastAsiaTheme="minorEastAsia"/>
        </w:rPr>
        <w:t>higher than that in the observation data</w:t>
      </w:r>
      <w:r w:rsidR="00B00C7B"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CF0773" w:rsidRPr="00CC52A1">
        <w:rPr>
          <w:rFonts w:eastAsiaTheme="minorEastAsia"/>
        </w:rPr>
        <w:t xml:space="preserve">are </w:t>
      </w:r>
      <w:r w:rsidR="00B00C7B" w:rsidRPr="00CC52A1">
        <w:rPr>
          <w:rFonts w:eastAsiaTheme="minorEastAsia"/>
        </w:rPr>
        <w:t>similar</w:t>
      </w:r>
      <w:r w:rsidR="00B9210F" w:rsidRPr="00CC52A1">
        <w:rPr>
          <w:rFonts w:eastAsiaTheme="minorEastAsia"/>
        </w:rPr>
        <w:t xml:space="preserve">, but is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55712D" w:rsidRPr="00CC52A1">
        <w:rPr>
          <w:rFonts w:eastAsiaTheme="minorEastAsia"/>
        </w:rPr>
        <w:t xml:space="preserve">We </w:t>
      </w:r>
      <w:r w:rsidR="00545163" w:rsidRPr="00CC52A1">
        <w:rPr>
          <w:rFonts w:eastAsiaTheme="minorEastAsia"/>
        </w:rPr>
        <w:t>f</w:t>
      </w:r>
      <w:r w:rsidR="00470CFB" w:rsidRPr="00CC52A1">
        <w:rPr>
          <w:rFonts w:eastAsiaTheme="minorEastAsia"/>
        </w:rPr>
        <w:t>ound</w:t>
      </w:r>
      <w:r w:rsidR="00545163" w:rsidRPr="00CC52A1">
        <w:rPr>
          <w:rFonts w:eastAsiaTheme="minorEastAsia"/>
        </w:rPr>
        <w:t xml:space="preserve"> it </w:t>
      </w:r>
      <w:r w:rsidR="00817B3C" w:rsidRPr="00CC52A1">
        <w:rPr>
          <w:rFonts w:eastAsiaTheme="minorEastAsia"/>
        </w:rPr>
        <w:t>depend</w:t>
      </w:r>
      <w:r w:rsidR="00997A84" w:rsidRPr="00CC52A1">
        <w:rPr>
          <w:rFonts w:eastAsiaTheme="minorEastAsia"/>
        </w:rPr>
        <w:t>s</w:t>
      </w:r>
      <w:r w:rsidR="00B00C7B" w:rsidRPr="00CC52A1">
        <w:rPr>
          <w:rFonts w:eastAsiaTheme="minorEastAsia"/>
        </w:rPr>
        <w:t xml:space="preserve"> on the magnitude of the nosocomial data</w:t>
      </w:r>
      <w:r w:rsidR="00067BE8" w:rsidRPr="00CC52A1">
        <w:rPr>
          <w:rFonts w:eastAsiaTheme="minorEastAsia"/>
        </w:rPr>
        <w:t>:</w:t>
      </w:r>
      <w:r w:rsidR="00B00C7B" w:rsidRPr="00CC52A1">
        <w:rPr>
          <w:rFonts w:eastAsiaTheme="minorEastAsia"/>
        </w:rPr>
        <w:t xml:space="preserve"> 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016C3536" w:rsidR="00A15FBA" w:rsidRPr="00CC52A1" w:rsidRDefault="005D103C" w:rsidP="00E4145A">
      <w:pPr>
        <w:jc w:val="both"/>
      </w:pPr>
      <w:r w:rsidRPr="00CC52A1">
        <w:t>The last</w:t>
      </w:r>
      <w:r w:rsidR="00A15FBA" w:rsidRPr="00CC52A1">
        <w:t xml:space="preserve"> </w:t>
      </w:r>
      <w:r w:rsidR="000376E8" w:rsidRPr="00CC52A1">
        <w:t xml:space="preserve">approach </w:t>
      </w:r>
      <w:r w:rsidR="00477952" w:rsidRPr="00CC52A1">
        <w:t>show</w:t>
      </w:r>
      <w:r w:rsidR="00BD2702" w:rsidRPr="00CC52A1">
        <w:t>ed</w:t>
      </w:r>
      <w:r w:rsidR="000376E8" w:rsidRPr="00CC52A1">
        <w:t xml:space="preserve"> the </w:t>
      </w:r>
      <w:r w:rsidR="00477952" w:rsidRPr="00CC52A1">
        <w:t xml:space="preserve">performance </w:t>
      </w:r>
      <w:r w:rsidR="000376E8" w:rsidRPr="00CC52A1">
        <w:t xml:space="preserve">of the model inference to solve the inverse problem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rsidR="006121E1" w:rsidRPr="00CC52A1">
        <w:t>stud</w:t>
      </w:r>
      <w:r w:rsidR="001B5B0D" w:rsidRPr="00CC52A1">
        <w:t>ied</w:t>
      </w:r>
      <w:r w:rsidR="006121E1" w:rsidRPr="00CC52A1">
        <w:t xml:space="preserve"> its ability in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rsidR="00DE3815" w:rsidRPr="00CC52A1">
        <w:t xml:space="preserve">whose simulated data reproduce the observed data aggregated at the hospital level (aggregation of buildings time series shown in </w:t>
      </w:r>
      <w:r w:rsidR="00DE3815" w:rsidRPr="003A48B4">
        <w:rPr>
          <w:color w:val="C00000"/>
        </w:rPr>
        <w:t>Figure 1A</w:t>
      </w:r>
      <w:r w:rsidR="00DE3815" w:rsidRPr="00CC52A1">
        <w:t>) for each pathogenic</w:t>
      </w:r>
      <w:r w:rsidR="00E4145A" w:rsidRPr="00CC52A1">
        <w:t xml:space="preserve"> </w:t>
      </w:r>
      <w:r w:rsidR="00DE3815" w:rsidRPr="00CC52A1">
        <w:t xml:space="preserve">bacteria. </w:t>
      </w:r>
      <w:r w:rsidR="00456CA1" w:rsidRPr="00CC52A1">
        <w:t>We use</w:t>
      </w:r>
      <w:r w:rsidR="00470CFB" w:rsidRPr="00CC52A1">
        <w:t>d</w:t>
      </w:r>
      <w:r w:rsidR="00456CA1" w:rsidRPr="00CC52A1">
        <w:t xml:space="preserve"> the middle prevalence</w:t>
      </w:r>
      <w:r w:rsidR="00871937" w:rsidRPr="00CC52A1">
        <w:t xml:space="preserve"> of each bacterial micro</w:t>
      </w:r>
      <w:r w:rsidR="009A7F4F" w:rsidRPr="00CC52A1">
        <w:t>-</w:t>
      </w:r>
      <w:r w:rsidR="00871937" w:rsidRPr="00CC52A1">
        <w:t>organism</w:t>
      </w:r>
      <w:r w:rsidR="00456CA1" w:rsidRPr="00CC52A1">
        <w:t xml:space="preserve"> </w:t>
      </w:r>
      <w:r w:rsidR="00A66844" w:rsidRPr="00CC52A1">
        <w:t>(</w:t>
      </w:r>
      <w:r w:rsidR="00CF3198">
        <w:t xml:space="preserve">see </w:t>
      </w:r>
      <w:r w:rsidR="00456CA1" w:rsidRPr="004349B1">
        <w:rPr>
          <w:color w:val="C00000"/>
        </w:rPr>
        <w:t>Table 1</w:t>
      </w:r>
      <w:r w:rsidR="00A66844" w:rsidRPr="00CC52A1">
        <w:t>).</w:t>
      </w:r>
      <w:r w:rsidR="00456CA1" w:rsidRPr="00CC52A1">
        <w:t xml:space="preserve"> </w:t>
      </w:r>
      <w:r w:rsidR="005D2403" w:rsidRPr="00CC52A1">
        <w:t xml:space="preserve">We </w:t>
      </w:r>
      <w:r w:rsidR="00A34449" w:rsidRPr="00CC52A1">
        <w:t xml:space="preserve">find </w:t>
      </w:r>
      <w:r w:rsidR="00456CA1" w:rsidRPr="00CC52A1">
        <w:t xml:space="preserve">the </w:t>
      </w:r>
      <w:r w:rsidR="00897589" w:rsidRPr="00CC52A1">
        <w:t xml:space="preserve">model-inference system </w:t>
      </w:r>
      <w:r w:rsidR="00470CFB" w:rsidRPr="00CC52A1">
        <w:t>was</w:t>
      </w:r>
      <w:r w:rsidR="00456CA1" w:rsidRPr="00CC52A1">
        <w:t xml:space="preserve"> able to discriminate between the scenarios</w:t>
      </w:r>
      <w:r w:rsidR="00024FD3" w:rsidRPr="00CC52A1">
        <w:t>.</w:t>
      </w:r>
      <w:r w:rsidR="005D2403" w:rsidRPr="00CC52A1">
        <w:t xml:space="preserve"> </w:t>
      </w:r>
      <w:r w:rsidR="00024FD3" w:rsidRPr="00CC52A1">
        <w:t>T</w:t>
      </w:r>
      <w:r w:rsidR="005D2403" w:rsidRPr="00CC52A1">
        <w:t>his analysis covers a broad range of prevalence</w:t>
      </w:r>
      <w:r w:rsidR="0059444A" w:rsidRPr="00CC52A1">
        <w:t>s</w:t>
      </w:r>
      <w:r w:rsidR="005D2403" w:rsidRPr="00CC52A1">
        <w:t xml:space="preserve"> from 'low' to 'high' importation rates</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6BFA0680" w:rsidR="008F4EA4" w:rsidRPr="004F15E1" w:rsidRDefault="005E4095" w:rsidP="00C7620C">
      <w:pPr>
        <w:jc w:val="both"/>
        <w:rPr>
          <w:iCs/>
        </w:rPr>
      </w:pPr>
      <w:r w:rsidRPr="00CC52A1">
        <w:t>We appl</w:t>
      </w:r>
      <w:r w:rsidR="00470CFB" w:rsidRPr="00CC52A1">
        <w:t>ied</w:t>
      </w:r>
      <w:r w:rsidRPr="00CC52A1">
        <w:t xml:space="preserve"> the model-inference system to estimate the epidemiological quantities of interest for eight different microbial </w:t>
      </w:r>
      <w:r w:rsidR="00AD67B1" w:rsidRPr="00CC52A1">
        <w:t>bacterial pathogens</w:t>
      </w:r>
      <w:r w:rsidRPr="00CC52A1">
        <w:t xml:space="preserve">. </w:t>
      </w:r>
      <w:r w:rsidR="00C70FF8" w:rsidRPr="00CC52A1">
        <w:t>We compare</w:t>
      </w:r>
      <w:r w:rsidR="006A1CF8" w:rsidRPr="00CC52A1">
        <w:t>d</w:t>
      </w:r>
      <w:r w:rsidR="00C70FF8" w:rsidRPr="00CC52A1">
        <w:t xml:space="preserve"> j</w:t>
      </w:r>
      <w:r w:rsidR="006C1443" w:rsidRPr="00CC52A1">
        <w:t>oint p</w:t>
      </w:r>
      <w:r w:rsidRPr="00CC52A1">
        <w:t xml:space="preserve">osterior estimates of the </w:t>
      </w:r>
      <w:r w:rsidR="00296ECE" w:rsidRPr="00CC52A1">
        <w:t>effective sensitivity</w:t>
      </w:r>
      <w:r w:rsidRPr="00CC52A1">
        <w:t xml:space="preserve"> </w:t>
      </w:r>
      <m:oMath>
        <m:r>
          <m:rPr>
            <m:sty m:val="p"/>
          </m:rPr>
          <w:rPr>
            <w:rFonts w:ascii="Cambria Math" w:hAnsi="Cambria Math"/>
          </w:rPr>
          <m:t>ρ</m:t>
        </m:r>
      </m:oMath>
      <w:r w:rsidRPr="00CC52A1">
        <w:t xml:space="preserve"> and nosocomial transmission rate </w:t>
      </w:r>
      <m:oMath>
        <m:r>
          <w:rPr>
            <w:rFonts w:ascii="Cambria Math" w:hAnsi="Cambria Math"/>
          </w:rPr>
          <m:t>β</m:t>
        </m:r>
      </m:oMath>
      <w:r w:rsidRPr="00CC52A1">
        <w:t xml:space="preserve"> in </w:t>
      </w:r>
      <w:r w:rsidRPr="00F40369">
        <w:rPr>
          <w:color w:val="C00000"/>
        </w:rPr>
        <w:t xml:space="preserve">Figure </w:t>
      </w:r>
      <w:r w:rsidR="001A671D" w:rsidRPr="00F40369">
        <w:rPr>
          <w:color w:val="C00000"/>
        </w:rPr>
        <w:t>3</w:t>
      </w:r>
      <w:r w:rsidR="00A86BB4" w:rsidRPr="00CC52A1">
        <w:t xml:space="preserve">. </w:t>
      </w:r>
      <w:r w:rsidR="00B62994" w:rsidRPr="00CC52A1">
        <w:t>Posterior</w:t>
      </w:r>
      <w:r w:rsidR="00477952" w:rsidRPr="00CC52A1">
        <w:t xml:space="preserve"> for the different values of </w:t>
      </w:r>
      <m:oMath>
        <m:r>
          <m:rPr>
            <m:sty m:val="p"/>
          </m:rPr>
          <w:rPr>
            <w:rFonts w:ascii="Cambria Math" w:hAnsi="Cambria Math"/>
          </w:rPr>
          <m:t>γ</m:t>
        </m:r>
      </m:oMath>
      <w:r w:rsidR="00DC653C" w:rsidRPr="00CC52A1">
        <w:t xml:space="preserve"> </w:t>
      </w:r>
      <w:r w:rsidR="00B62994" w:rsidRPr="00CC52A1">
        <w:t xml:space="preserve">are </w:t>
      </w:r>
      <w:r w:rsidR="006C77AA" w:rsidRPr="00CC52A1">
        <w:t>color-coded</w:t>
      </w:r>
      <w:r w:rsidR="008E1D0D" w:rsidRPr="00CC52A1">
        <w:t xml:space="preserve"> and indicated in the legend of each subplot</w:t>
      </w:r>
      <w:r w:rsidRPr="00CC52A1">
        <w:t>.</w:t>
      </w:r>
      <w:r w:rsidR="009B19B1" w:rsidRPr="00CC52A1">
        <w:t xml:space="preserve"> </w:t>
      </w:r>
      <w:r w:rsidRPr="00CC52A1">
        <w:t>Species are sorted from the most abundant (</w:t>
      </w:r>
      <w:r w:rsidRPr="00CC52A1">
        <w:rPr>
          <w:i/>
          <w:iCs/>
        </w:rPr>
        <w:t>E. coli</w:t>
      </w:r>
      <w:r w:rsidRPr="00CC52A1">
        <w:t>) to the least (</w:t>
      </w:r>
      <w:r w:rsidRPr="00CC52A1">
        <w:rPr>
          <w:i/>
          <w:iCs/>
        </w:rPr>
        <w:t>E. fae</w:t>
      </w:r>
      <w:r w:rsidR="00602579" w:rsidRPr="00CC52A1">
        <w:rPr>
          <w:i/>
          <w:iCs/>
        </w:rPr>
        <w:t>cium</w:t>
      </w:r>
      <w:r w:rsidRPr="00CC52A1">
        <w:t>)</w:t>
      </w:r>
      <w:r w:rsidR="00424AD6" w:rsidRPr="00CC52A1">
        <w:t xml:space="preserve"> from left to right</w:t>
      </w:r>
      <w:r w:rsidR="006C77AA" w:rsidRPr="00CC52A1">
        <w:t xml:space="preserve"> (see</w:t>
      </w:r>
      <w:r w:rsidR="00F67D33" w:rsidRPr="00CC52A1">
        <w:t xml:space="preserve"> previous section</w:t>
      </w:r>
      <w:r w:rsidR="006C77AA" w:rsidRPr="00CC52A1">
        <w:t xml:space="preserve"> </w:t>
      </w:r>
      <w:r w:rsidR="006C77AA" w:rsidRPr="00CC52A1">
        <w:rPr>
          <w:i/>
          <w:iCs/>
        </w:rPr>
        <w:t>Empirical patterns and heterogeneity of micro</w:t>
      </w:r>
      <w:r w:rsidR="009A7F4F" w:rsidRPr="00CC52A1">
        <w:rPr>
          <w:i/>
          <w:iCs/>
        </w:rPr>
        <w:t>-</w:t>
      </w:r>
      <w:r w:rsidR="006C77AA" w:rsidRPr="00CC52A1">
        <w:rPr>
          <w:i/>
          <w:iCs/>
        </w:rPr>
        <w:t>organism burden</w:t>
      </w:r>
      <w:r w:rsidR="006C77AA" w:rsidRPr="00CC52A1">
        <w:t xml:space="preserve"> </w:t>
      </w:r>
      <w:r w:rsidR="00F67D33" w:rsidRPr="00CC52A1">
        <w:t xml:space="preserve">for the total </w:t>
      </w:r>
      <w:r w:rsidR="00083416" w:rsidRPr="00CC52A1">
        <w:t>numbers</w:t>
      </w:r>
      <w:r w:rsidR="006C77AA" w:rsidRPr="00CC52A1">
        <w:t>)</w:t>
      </w:r>
      <w:r w:rsidRPr="00CC52A1">
        <w:t>.</w:t>
      </w:r>
      <w:r w:rsidR="006C77AA" w:rsidRPr="00CC52A1">
        <w:t xml:space="preserve"> </w:t>
      </w:r>
      <w:r w:rsidR="00A27A7C">
        <w:t xml:space="preserve">In </w:t>
      </w:r>
      <w:r w:rsidR="00A27A7C" w:rsidRPr="001E198C">
        <w:rPr>
          <w:color w:val="C00000"/>
        </w:rPr>
        <w:t xml:space="preserve">Figure 3 </w:t>
      </w:r>
      <w:r w:rsidR="00A27A7C">
        <w:t>w</w:t>
      </w:r>
      <w:r w:rsidR="006C77AA" w:rsidRPr="00CC52A1">
        <w:t>e plot</w:t>
      </w:r>
      <w:r w:rsidR="006A1CF8" w:rsidRPr="00CC52A1">
        <w:t>ted</w:t>
      </w:r>
      <w:r w:rsidR="006C77AA" w:rsidRPr="00CC52A1">
        <w:t xml:space="preserve"> the posterior</w:t>
      </w:r>
      <w:r w:rsidR="00B86415">
        <w:t xml:space="preserve"> joint</w:t>
      </w:r>
      <w:r w:rsidR="006C77AA" w:rsidRPr="00CC52A1">
        <w:t xml:space="preserve"> estimates in the </w:t>
      </w:r>
      <w:r w:rsidR="00203F4B" w:rsidRPr="00CC52A1">
        <w:t xml:space="preserve">main </w:t>
      </w:r>
      <w:r w:rsidR="006C77AA" w:rsidRPr="00CC52A1">
        <w:t>plot to show how for most species (except MRSA) the system is able to localize the posterior in the same region of the prior range (</w:t>
      </w:r>
      <w:r w:rsidR="00655F45" w:rsidRPr="00CC52A1">
        <w:t xml:space="preserve">range </w:t>
      </w:r>
      <w:r w:rsidR="006C77AA" w:rsidRPr="00CC52A1">
        <w:t>of each axis). We also plot</w:t>
      </w:r>
      <w:r w:rsidR="006A1CF8" w:rsidRPr="00CC52A1">
        <w:t>ted</w:t>
      </w:r>
      <w:r w:rsidR="006C77AA" w:rsidRPr="00CC52A1">
        <w:t xml:space="preserve"> a zoomed version inside each subplot to highlight that the posterior inference</w:t>
      </w:r>
      <w:r w:rsidR="00F363A4" w:rsidRPr="00CC52A1">
        <w:t>s</w:t>
      </w:r>
      <w:r w:rsidR="006C77AA" w:rsidRPr="00CC52A1">
        <w:t xml:space="preserve"> </w:t>
      </w:r>
      <w:r w:rsidR="00C701EA" w:rsidRPr="00CC52A1">
        <w:t xml:space="preserve">were </w:t>
      </w:r>
      <w:commentRangeStart w:id="58"/>
      <w:commentRangeStart w:id="59"/>
      <w:r w:rsidR="006C77AA" w:rsidRPr="00CC52A1">
        <w:t>sensi</w:t>
      </w:r>
      <w:r w:rsidR="0092525F" w:rsidRPr="00CC52A1">
        <w:t>tiv</w:t>
      </w:r>
      <w:r w:rsidR="006C77AA" w:rsidRPr="00CC52A1">
        <w:t>e</w:t>
      </w:r>
      <w:commentRangeEnd w:id="58"/>
      <w:r w:rsidR="00371D64" w:rsidRPr="00CC52A1">
        <w:rPr>
          <w:rStyle w:val="CommentReference"/>
          <w:sz w:val="24"/>
          <w:szCs w:val="24"/>
        </w:rPr>
        <w:commentReference w:id="58"/>
      </w:r>
      <w:commentRangeEnd w:id="59"/>
      <w:r w:rsidR="00A13957" w:rsidRPr="00CC52A1">
        <w:rPr>
          <w:rStyle w:val="CommentReference"/>
          <w:sz w:val="24"/>
          <w:szCs w:val="24"/>
        </w:rPr>
        <w:commentReference w:id="59"/>
      </w:r>
      <w:r w:rsidR="006C77AA" w:rsidRPr="00CC52A1">
        <w:t xml:space="preserve"> to </w:t>
      </w:r>
      <m:oMath>
        <m:r>
          <w:rPr>
            <w:rFonts w:ascii="Cambria Math" w:hAnsi="Cambria Math"/>
          </w:rPr>
          <m:t>γ</m:t>
        </m:r>
      </m:oMath>
      <w:r w:rsidR="006C77AA" w:rsidRPr="00CC52A1">
        <w:t xml:space="preserve">, </w:t>
      </w:r>
      <w:r w:rsidR="00083416" w:rsidRPr="00CC52A1">
        <w:t xml:space="preserve">i.e. </w:t>
      </w:r>
      <w:r w:rsidR="006C77AA" w:rsidRPr="00CC52A1">
        <w:t>both the mean (intersection of dashed lines) and the posterior</w:t>
      </w:r>
      <w:r w:rsidR="00897589" w:rsidRPr="00CC52A1">
        <w:t xml:space="preserve"> </w:t>
      </w:r>
      <w:r w:rsidR="006C77AA" w:rsidRPr="00CC52A1">
        <w:t>estimate change (note that zoomed plots have different ranges in each axis).</w:t>
      </w:r>
      <w:r w:rsidR="0082089B" w:rsidRPr="00CC52A1">
        <w:t xml:space="preserve"> </w:t>
      </w:r>
      <w:r w:rsidR="0022305B" w:rsidRPr="00CC52A1">
        <w:t xml:space="preserve">We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 </w:t>
      </w:r>
      <m:oMath>
        <m:r>
          <w:rPr>
            <w:rFonts w:ascii="Cambria Math" w:hAnsi="Cambria Math"/>
          </w:rPr>
          <m:t>β</m:t>
        </m:r>
      </m:oMath>
      <w:r w:rsidR="0022305B" w:rsidRPr="00CC52A1">
        <w:t xml:space="preserve"> </w:t>
      </w:r>
      <w:r w:rsidR="00693319" w:rsidRPr="00CC52A1">
        <w:t>across the bacteri</w:t>
      </w:r>
      <w:r w:rsidR="006A1CF8" w:rsidRPr="00CC52A1">
        <w:t>um</w:t>
      </w:r>
      <w:r w:rsidR="00693319" w:rsidRPr="00CC52A1">
        <w:t xml:space="preserve"> and the highest mean likelihoods of detection </w:t>
      </w:r>
      <m:oMath>
        <m:r>
          <w:rPr>
            <w:rFonts w:ascii="Cambria Math" w:hAnsi="Cambria Math"/>
          </w:rPr>
          <m:t>ρ</m:t>
        </m:r>
      </m:oMath>
      <w:r w:rsidR="00693319" w:rsidRPr="00CC52A1">
        <w:t xml:space="preserve"> of 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 xml:space="preserve">prevalence of </w:t>
      </w:r>
      <w:r w:rsidR="00693319" w:rsidRPr="00CC52A1">
        <w:lastRenderedPageBreak/>
        <w:t>55%, 63% and 70% respectively</w:t>
      </w:r>
      <w:r w:rsidR="001C0086" w:rsidRPr="00CC52A1">
        <w:t xml:space="preserve"> (see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likelihoods of detection of 1.63%, 1.65%</w:t>
      </w:r>
      <w:r w:rsidR="00FA1EC3" w:rsidRPr="00CC52A1">
        <w:t>,</w:t>
      </w:r>
      <w:r w:rsidR="003B1894" w:rsidRPr="00CC52A1">
        <w:t xml:space="preserve"> and 1.58% for prevalence of 25%, 29% </w:t>
      </w:r>
      <w:r w:rsidR="00FA1EC3" w:rsidRPr="00CC52A1">
        <w:t>and</w:t>
      </w:r>
      <w:r w:rsidR="003B1894" w:rsidRPr="00CC52A1">
        <w:t xml:space="preserve"> 35% respectively (Table 2 for</w:t>
      </w:r>
      <w:r w:rsidR="002D2D3A" w:rsidRPr="00CC52A1">
        <w:t xml:space="preserve"> 95%</w:t>
      </w:r>
      <w:r w:rsidR="003B1894" w:rsidRPr="00CC52A1">
        <w:t xml:space="preserve"> CI). For the rest of the micro</w:t>
      </w:r>
      <w:r w:rsidR="009A7F4F" w:rsidRPr="00CC52A1">
        <w:t>-</w:t>
      </w:r>
      <w:r w:rsidR="003B1894" w:rsidRPr="00CC52A1">
        <w:t xml:space="preserve">organisms, except MRSA and </w:t>
      </w:r>
      <w:r w:rsidR="003B1894" w:rsidRPr="00CC52A1">
        <w:rPr>
          <w:i/>
        </w:rPr>
        <w:t>E. faecalis</w:t>
      </w:r>
      <w:r w:rsidR="003B1894" w:rsidRPr="00CC52A1">
        <w:t xml:space="preserve">, we </w:t>
      </w:r>
      <w:r w:rsidR="009B1A08" w:rsidRPr="00CC52A1">
        <w:t>f</w:t>
      </w:r>
      <w:r w:rsidR="006A1CF8" w:rsidRPr="00CC52A1">
        <w:t>ound</w:t>
      </w:r>
      <w:r w:rsidR="009B1A08"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17</w:t>
      </w:r>
      <w:r w:rsidR="00D66A10" w:rsidRPr="00CC52A1">
        <w:t xml:space="preserve"> </w:t>
      </w:r>
      <w:r w:rsidR="003B1894" w:rsidRPr="00CC52A1">
        <w:t xml:space="preserve">and </w:t>
      </w:r>
      <w:r w:rsidR="00D66A10" w:rsidRPr="00CC52A1">
        <w:t>0.</w:t>
      </w:r>
      <w:r w:rsidR="003B1894" w:rsidRPr="00CC52A1">
        <w:t>19, and likelihoods of detection upon testing between 0.5% (</w:t>
      </w:r>
      <w:r w:rsidR="003B1894" w:rsidRPr="00CC52A1">
        <w:rPr>
          <w:i/>
        </w:rPr>
        <w:t xml:space="preserve">E. faecium) </w:t>
      </w:r>
      <w:r w:rsidR="003B1894" w:rsidRPr="00CC52A1">
        <w:rPr>
          <w:iCs/>
        </w:rPr>
        <w:t>to 2.5% (</w:t>
      </w:r>
      <w:r w:rsidR="003B1894" w:rsidRPr="00CC52A1">
        <w:rPr>
          <w:i/>
        </w:rPr>
        <w:t>K. pneumoniae</w:t>
      </w:r>
      <w:r w:rsidR="003B1894" w:rsidRPr="00CC52A1">
        <w:rPr>
          <w:iCs/>
        </w:rPr>
        <w:t>).</w:t>
      </w:r>
      <w:r w:rsidR="00DF78D3" w:rsidRPr="00CC52A1">
        <w:rPr>
          <w:iCs/>
        </w:rPr>
        <w:t xml:space="preserve"> Effective </w:t>
      </w:r>
      <w:r w:rsidR="00157FE0" w:rsidRPr="00CC52A1">
        <w:rPr>
          <w:iCs/>
        </w:rPr>
        <w:t>sensitivity</w:t>
      </w:r>
      <w:r w:rsidR="004F15E1">
        <w:rPr>
          <w:iCs/>
        </w:rPr>
        <w:t xml:space="preserve"> </w:t>
      </w:r>
      <m:oMath>
        <m:r>
          <m:rPr>
            <m:sty m:val="p"/>
          </m:rPr>
          <w:rPr>
            <w:rFonts w:ascii="Cambria Math" w:hAnsi="Cambria Math"/>
          </w:rPr>
          <m:t>ρ</m:t>
        </m:r>
      </m:oMath>
      <w:r w:rsidR="003B1894" w:rsidRPr="00CC52A1">
        <w:rPr>
          <w:iCs/>
        </w:rPr>
        <w:t xml:space="preserve"> </w:t>
      </w:r>
      <w:r w:rsidR="00340D12" w:rsidRPr="00CC52A1">
        <w:rPr>
          <w:color w:val="000000"/>
        </w:rPr>
        <w:t>was</w:t>
      </w:r>
      <w:r w:rsidR="00DF78D3" w:rsidRPr="00CC52A1">
        <w:rPr>
          <w:color w:val="000000"/>
        </w:rPr>
        <w:t xml:space="preserve"> </w:t>
      </w:r>
      <w:commentRangeStart w:id="60"/>
      <w:commentRangeStart w:id="61"/>
      <w:r w:rsidR="00DF78D3" w:rsidRPr="00CC52A1">
        <w:rPr>
          <w:color w:val="000000"/>
        </w:rPr>
        <w:t>similar for all pathogens</w:t>
      </w:r>
      <w:r w:rsidR="00A20DB0" w:rsidRPr="00CC52A1">
        <w:rPr>
          <w:color w:val="000000"/>
        </w:rPr>
        <w:t xml:space="preserve">, except </w:t>
      </w:r>
      <w:r w:rsidR="00A20DB0" w:rsidRPr="00CC52A1">
        <w:rPr>
          <w:i/>
          <w:iCs/>
          <w:color w:val="000000"/>
        </w:rPr>
        <w:t>E. coli</w:t>
      </w:r>
      <w:r w:rsidR="00A20DB0" w:rsidRPr="00CC52A1">
        <w:rPr>
          <w:color w:val="000000"/>
        </w:rPr>
        <w:t>,</w:t>
      </w:r>
      <w:r w:rsidR="00DF78D3" w:rsidRPr="00CC52A1">
        <w:rPr>
          <w:color w:val="000000"/>
        </w:rPr>
        <w:t xml:space="preserve"> and </w:t>
      </w:r>
      <w:r w:rsidR="007F5EC5" w:rsidRPr="00CC52A1">
        <w:rPr>
          <w:color w:val="000000"/>
        </w:rPr>
        <w:t>its</w:t>
      </w:r>
      <w:r w:rsidR="00DF78D3" w:rsidRPr="00CC52A1">
        <w:rPr>
          <w:color w:val="000000"/>
        </w:rPr>
        <w:t xml:space="preserve"> ordering </w:t>
      </w:r>
      <w:r w:rsidR="00D37C44" w:rsidRPr="00CC52A1">
        <w:rPr>
          <w:color w:val="000000"/>
        </w:rPr>
        <w:t>was</w:t>
      </w:r>
      <w:r w:rsidR="00DF78D3" w:rsidRPr="00CC52A1">
        <w:rPr>
          <w:color w:val="000000"/>
        </w:rPr>
        <w:t xml:space="preserve"> proportional to the </w:t>
      </w:r>
      <w:r w:rsidR="00CE6084" w:rsidRPr="00CC52A1">
        <w:rPr>
          <w:iCs/>
        </w:rPr>
        <w:t>reported</w:t>
      </w:r>
      <w:r w:rsidR="00CE3446" w:rsidRPr="00CC52A1">
        <w:rPr>
          <w:iCs/>
        </w:rPr>
        <w:t xml:space="preserve"> </w:t>
      </w:r>
      <w:r w:rsidR="00EF72F2" w:rsidRPr="00CC52A1">
        <w:rPr>
          <w:iCs/>
        </w:rPr>
        <w:t>abundance</w:t>
      </w:r>
      <w:r w:rsidR="00DF78D3" w:rsidRPr="00CC52A1">
        <w:rPr>
          <w:iCs/>
        </w:rPr>
        <w:t xml:space="preserve"> of bacteria</w:t>
      </w:r>
      <w:commentRangeEnd w:id="60"/>
      <w:r w:rsidR="00DF78D3" w:rsidRPr="00CC52A1">
        <w:rPr>
          <w:rStyle w:val="CommentReference"/>
          <w:sz w:val="24"/>
          <w:szCs w:val="24"/>
        </w:rPr>
        <w:commentReference w:id="60"/>
      </w:r>
      <w:commentRangeEnd w:id="61"/>
      <w:r w:rsidR="00DF78D3" w:rsidRPr="00CC52A1">
        <w:rPr>
          <w:rStyle w:val="CommentReference"/>
          <w:sz w:val="24"/>
          <w:szCs w:val="24"/>
        </w:rPr>
        <w:commentReference w:id="61"/>
      </w:r>
      <w:r w:rsidR="00C6289C" w:rsidRPr="00CC52A1">
        <w:rPr>
          <w:iCs/>
        </w:rPr>
        <w:t xml:space="preserve"> (see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B0F0"/>
        </w:rPr>
        <w:t xml:space="preserve"> </w:t>
      </w:r>
      <w:r w:rsidR="00C6289C" w:rsidRPr="00CC52A1">
        <w:rPr>
          <w:iCs/>
          <w:color w:val="000000" w:themeColor="text1"/>
        </w:rPr>
        <w:t xml:space="preserve">for marginal estimates for </w:t>
      </w:r>
      <m:oMath>
        <m:r>
          <m:rPr>
            <m:sty m:val="p"/>
          </m:rPr>
          <w:rPr>
            <w:rFonts w:ascii="Cambria Math" w:hAnsi="Cambria Math"/>
            <w:color w:val="000000" w:themeColor="text1"/>
          </w:rPr>
          <m:t>ρ</m:t>
        </m:r>
      </m:oMath>
      <w:r w:rsidR="00C6289C" w:rsidRPr="00CC52A1">
        <w:rPr>
          <w:iCs/>
          <w:color w:val="000000" w:themeColor="text1"/>
        </w:rPr>
        <w:t>)</w:t>
      </w:r>
      <w:r w:rsidR="00224D1A" w:rsidRPr="00CC52A1">
        <w:rPr>
          <w:iCs/>
        </w:rPr>
        <w:t xml:space="preserve">. </w:t>
      </w:r>
      <w:r w:rsidR="00C6289C" w:rsidRPr="00CC52A1">
        <w:rPr>
          <w:iCs/>
        </w:rPr>
        <w:t xml:space="preserve">Mean nosocomial transmission estimates ordering did not follow the abundance of bacteria but were consistently between 0.15 and 0.2, except for </w:t>
      </w:r>
      <w:r w:rsidR="00C6289C" w:rsidRPr="00CC52A1">
        <w:rPr>
          <w:i/>
        </w:rPr>
        <w:t>E. coli</w:t>
      </w:r>
      <w:r w:rsidR="00C6289C" w:rsidRPr="00CC52A1">
        <w:rPr>
          <w:iCs/>
        </w:rPr>
        <w:t xml:space="preserve"> and MSSA </w:t>
      </w:r>
      <w:commentRangeStart w:id="62"/>
      <w:r w:rsidR="003C3680" w:rsidRPr="00CC52A1">
        <w:rPr>
          <w:iCs/>
        </w:rPr>
        <w:t xml:space="preserve">(see </w:t>
      </w:r>
      <w:r w:rsidR="003C3680" w:rsidRPr="00CC52A1">
        <w:rPr>
          <w:iCs/>
          <w:color w:val="00B0F0"/>
        </w:rPr>
        <w:t>S</w:t>
      </w:r>
      <w:r w:rsidR="003730D6">
        <w:rPr>
          <w:iCs/>
          <w:color w:val="00B0F0"/>
        </w:rPr>
        <w:t>M</w:t>
      </w:r>
      <w:r w:rsidR="003C3680" w:rsidRPr="00CC52A1">
        <w:rPr>
          <w:iCs/>
          <w:color w:val="00B0F0"/>
        </w:rPr>
        <w:t xml:space="preserve"> Figure S10A</w:t>
      </w:r>
      <w:r w:rsidR="00E82383" w:rsidRPr="00CC52A1">
        <w:rPr>
          <w:iCs/>
          <w:color w:val="00B0F0"/>
        </w:rPr>
        <w:t xml:space="preserve"> </w:t>
      </w:r>
      <w:r w:rsidR="00E82383" w:rsidRPr="00CC52A1">
        <w:rPr>
          <w:iCs/>
          <w:color w:val="000000" w:themeColor="text1"/>
        </w:rPr>
        <w:t>for marginal estimate</w:t>
      </w:r>
      <w:r w:rsidR="00EF72F2" w:rsidRPr="00CC52A1">
        <w:rPr>
          <w:iCs/>
          <w:color w:val="000000" w:themeColor="text1"/>
        </w:rPr>
        <w:t>s</w:t>
      </w:r>
      <w:r w:rsidR="00C6289C" w:rsidRPr="00CC52A1">
        <w:rPr>
          <w:iCs/>
          <w:color w:val="000000" w:themeColor="text1"/>
        </w:rPr>
        <w:t xml:space="preserve"> for </w:t>
      </w:r>
      <m:oMath>
        <m:r>
          <m:rPr>
            <m:sty m:val="p"/>
          </m:rPr>
          <w:rPr>
            <w:rFonts w:ascii="Cambria Math" w:hAnsi="Cambria Math"/>
            <w:color w:val="000000" w:themeColor="text1"/>
          </w:rPr>
          <m:t>β</m:t>
        </m:r>
      </m:oMath>
      <w:r w:rsidR="003C3680" w:rsidRPr="00CC52A1">
        <w:rPr>
          <w:iCs/>
        </w:rPr>
        <w:t>)</w:t>
      </w:r>
      <w:r w:rsidR="006278C8" w:rsidRPr="00CC52A1">
        <w:rPr>
          <w:iCs/>
        </w:rPr>
        <w:t>.</w:t>
      </w:r>
      <w:r w:rsidR="00B15C28" w:rsidRPr="00CC52A1">
        <w:rPr>
          <w:iCs/>
        </w:rPr>
        <w:t xml:space="preserve"> </w:t>
      </w:r>
      <w:commentRangeEnd w:id="62"/>
      <w:r w:rsidR="004D721B" w:rsidRPr="00CC52A1">
        <w:rPr>
          <w:rStyle w:val="CommentReference"/>
          <w:sz w:val="24"/>
          <w:szCs w:val="24"/>
        </w:rPr>
        <w:commentReference w:id="62"/>
      </w:r>
      <w:r w:rsidR="00C701EA" w:rsidRPr="00CC52A1">
        <w:rPr>
          <w:iCs/>
        </w:rPr>
        <w:t>MSSA nosocomial transmission rate</w:t>
      </w:r>
      <w:r w:rsidR="004F15E1">
        <w:rPr>
          <w:iCs/>
        </w:rPr>
        <w:t xml:space="preserve"> </w:t>
      </w:r>
      <m:oMath>
        <m:r>
          <m:rPr>
            <m:sty m:val="p"/>
          </m:rPr>
          <w:rPr>
            <w:rFonts w:ascii="Cambria Math" w:hAnsi="Cambria Math"/>
          </w:rPr>
          <m:t>β</m:t>
        </m:r>
      </m:oMath>
      <w:r w:rsidR="00C701EA" w:rsidRPr="00CC52A1">
        <w:rPr>
          <w:iCs/>
        </w:rPr>
        <w:t xml:space="preserve"> estimates </w:t>
      </w:r>
      <w:r w:rsidR="007D2057" w:rsidRPr="00CC52A1">
        <w:rPr>
          <w:iCs/>
        </w:rPr>
        <w:t>were</w:t>
      </w:r>
      <w:r w:rsidR="00C701EA" w:rsidRPr="00CC52A1">
        <w:rPr>
          <w:iCs/>
        </w:rPr>
        <w:t xml:space="preserve"> 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we found that the model inference system </w:t>
      </w:r>
      <w:r w:rsidR="004D721B" w:rsidRPr="00CC52A1">
        <w:rPr>
          <w:iCs/>
        </w:rPr>
        <w:t>found</w:t>
      </w:r>
      <w:r w:rsidR="003C176D" w:rsidRPr="00CC52A1">
        <w:rPr>
          <w:iCs/>
        </w:rPr>
        <w:t xml:space="preserve"> </w:t>
      </w:r>
      <w:r w:rsidR="00D14A04" w:rsidRPr="00CC52A1">
        <w:rPr>
          <w:iCs/>
        </w:rPr>
        <w:t>two solutions</w:t>
      </w:r>
      <w:r w:rsidR="0084050F" w:rsidRPr="00CC52A1">
        <w:rPr>
          <w:iCs/>
        </w:rPr>
        <w:t xml:space="preserve"> as a</w:t>
      </w:r>
      <w:r w:rsidR="00D14A04" w:rsidRPr="00CC52A1">
        <w:rPr>
          <w:iCs/>
        </w:rPr>
        <w:t xml:space="preserve"> function of 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CA33C0" w:rsidRPr="00CC52A1">
        <w:rPr>
          <w:iCs/>
        </w:rPr>
        <w:t>inference estimate</w:t>
      </w:r>
      <w:r w:rsidR="00493002" w:rsidRPr="00CC52A1">
        <w:rPr>
          <w:iCs/>
        </w:rPr>
        <w:t>d</w:t>
      </w:r>
      <w:r w:rsidR="00CA33C0" w:rsidRPr="00CC52A1">
        <w:rPr>
          <w:iCs/>
        </w:rPr>
        <w:t xml:space="preserve"> </w:t>
      </w:r>
      <w:commentRangeStart w:id="63"/>
      <w:r w:rsidR="00CA33C0" w:rsidRPr="00CC52A1">
        <w:rPr>
          <w:iCs/>
        </w:rPr>
        <w:t xml:space="preserve">high </w:t>
      </w:r>
      <m:oMath>
        <m:r>
          <m:rPr>
            <m:sty m:val="p"/>
          </m:rPr>
          <w:rPr>
            <w:rFonts w:ascii="Cambria Math" w:hAnsi="Cambria Math"/>
          </w:rPr>
          <m:t>β</m:t>
        </m:r>
      </m:oMath>
      <w:r w:rsidR="00F56084" w:rsidRPr="00CC52A1">
        <w:t xml:space="preserve"> equal to 0.17 and 0.18</w:t>
      </w:r>
      <w:r w:rsidR="00CA33C0" w:rsidRPr="00CC52A1">
        <w:rPr>
          <w:iCs/>
        </w:rPr>
        <w:t xml:space="preserve"> and low </w:t>
      </w:r>
      <m:oMath>
        <m:r>
          <m:rPr>
            <m:sty m:val="p"/>
          </m:rPr>
          <w:rPr>
            <w:rFonts w:ascii="Cambria Math" w:hAnsi="Cambria Math"/>
          </w:rPr>
          <m:t>ρ</m:t>
        </m:r>
        <w:commentRangeEnd w:id="63"/>
        <m:r>
          <m:rPr>
            <m:sty m:val="p"/>
          </m:rPr>
          <w:rPr>
            <w:rStyle w:val="CommentReference"/>
            <w:rFonts w:ascii="Cambria Math" w:hAnsi="Cambria Math"/>
            <w:sz w:val="24"/>
            <w:szCs w:val="24"/>
          </w:rPr>
          <w:commentReference w:id="63"/>
        </m:r>
      </m:oMath>
      <w:r w:rsidR="00F56084" w:rsidRPr="00CC52A1">
        <w:t xml:space="preserve"> equal to 1.96 and 1.38 (See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inference estimated that the </w:t>
      </w:r>
      <w:r w:rsidR="003F7994" w:rsidRPr="00CC52A1">
        <w:rPr>
          <w:iCs/>
        </w:rPr>
        <w:t>nosocomial transmission rate was 0.0017 and likelihood of detection upon testing was 17.15%</w:t>
      </w:r>
      <w:r w:rsidR="00D14A04" w:rsidRPr="00CC52A1">
        <w:rPr>
          <w:iCs/>
        </w:rPr>
        <w:t xml:space="preserve">. </w:t>
      </w:r>
      <w:r w:rsidR="00FA1EC3" w:rsidRPr="00CC52A1">
        <w:rPr>
          <w:iCs/>
        </w:rPr>
        <w:t>We compile</w:t>
      </w:r>
      <w:r w:rsidR="00EF72F2" w:rsidRPr="00CC52A1">
        <w:rPr>
          <w:iCs/>
        </w:rPr>
        <w:t>d</w:t>
      </w:r>
      <w:r w:rsidR="00FA1EC3" w:rsidRPr="00CC52A1">
        <w:rPr>
          <w:iCs/>
        </w:rPr>
        <w:t xml:space="preserve"> the mean </w:t>
      </w:r>
      <w:r w:rsidR="00A9683A" w:rsidRPr="00CC52A1">
        <w:rPr>
          <w:iCs/>
        </w:rPr>
        <w:t xml:space="preserve">posterior </w:t>
      </w:r>
      <w:r w:rsidR="00FA1EC3" w:rsidRPr="00CC52A1">
        <w:rPr>
          <w:iCs/>
        </w:rPr>
        <w:t xml:space="preserve">estimates and 95% CI for the different values of </w:t>
      </w:r>
      <m:oMath>
        <m:r>
          <m:rPr>
            <m:sty m:val="p"/>
          </m:rPr>
          <w:rPr>
            <w:rFonts w:ascii="Cambria Math" w:hAnsi="Cambria Math"/>
          </w:rPr>
          <m:t>γ</m:t>
        </m:r>
      </m:oMath>
      <w:r w:rsidR="00A5510E" w:rsidRPr="00CC52A1">
        <w:rPr>
          <w:iCs/>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7BAFE74C" w:rsidR="00A5510E" w:rsidRPr="00CC52A1" w:rsidRDefault="005E4095" w:rsidP="00C7620C">
      <w:pPr>
        <w:jc w:val="both"/>
      </w:pPr>
      <w:r w:rsidRPr="00CC52A1">
        <w:t xml:space="preserve">To assess the goodness-of-fit of the </w:t>
      </w:r>
      <w:r w:rsidR="006249B2" w:rsidRPr="00CC52A1">
        <w:t>modeled</w:t>
      </w:r>
      <w:r w:rsidR="0013549A" w:rsidRPr="00CC52A1">
        <w:t xml:space="preserve"> </w:t>
      </w:r>
      <w:r w:rsidR="009021AA" w:rsidRPr="00CC52A1">
        <w:t xml:space="preserve">detected </w:t>
      </w:r>
      <w:r w:rsidR="00A5510E" w:rsidRPr="00CC52A1">
        <w:t>nosocomial infection</w:t>
      </w:r>
      <w:r w:rsidRPr="00CC52A1">
        <w:t xml:space="preserve"> </w:t>
      </w:r>
      <w:r w:rsidR="0013549A" w:rsidRPr="00CC52A1">
        <w:t>to the observed</w:t>
      </w:r>
      <w:r w:rsidRPr="00CC52A1">
        <w:t xml:space="preserve">, we simulated the dynamics using the posterior estimates of parameters and found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 respectively</w:t>
      </w:r>
      <w:r w:rsidRPr="00CC52A1">
        <w:t xml:space="preserve">). </w:t>
      </w:r>
      <w:r w:rsidR="00793F51" w:rsidRPr="00CC52A1">
        <w:t>W</w:t>
      </w:r>
      <w:r w:rsidRPr="00CC52A1">
        <w:t>e produce</w:t>
      </w:r>
      <w:r w:rsidR="00EF72F2" w:rsidRPr="00CC52A1">
        <w:t>d</w:t>
      </w:r>
      <w:r w:rsidRPr="00CC52A1">
        <w:t xml:space="preserve"> reliability plots to examine whether the uncertainty in the observed data can be reproduced by model simulations</w:t>
      </w:r>
      <w:r w:rsidR="00DA4CC2" w:rsidRPr="00CC52A1">
        <w:t xml:space="preserve"> </w:t>
      </w:r>
      <w:commentRangeStart w:id="64"/>
      <w:commentRangeStart w:id="65"/>
      <w:r w:rsidR="00DA4CC2" w:rsidRPr="00CC52A1">
        <w:t>(Methods)</w:t>
      </w:r>
      <w:commentRangeEnd w:id="64"/>
      <w:r w:rsidR="00DA4CC2" w:rsidRPr="00CC52A1">
        <w:rPr>
          <w:rStyle w:val="CommentReference"/>
          <w:sz w:val="24"/>
          <w:szCs w:val="24"/>
        </w:rPr>
        <w:commentReference w:id="64"/>
      </w:r>
      <w:commentRangeEnd w:id="65"/>
      <w:r w:rsidR="004305EC" w:rsidRPr="00CC52A1">
        <w:rPr>
          <w:rStyle w:val="CommentReference"/>
          <w:sz w:val="24"/>
          <w:szCs w:val="24"/>
        </w:rPr>
        <w:commentReference w:id="65"/>
      </w:r>
      <w:r w:rsidRPr="00CC52A1">
        <w:t>. We found that the coverage of simulated CIs is slightly below expected values (under the diagonal line), indicating an uncertainty level biased low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The model simulations allow estimation of the relative contributions of importation and nosocomial transmission to the overall burden of different </w:t>
      </w:r>
      <w:r w:rsidR="004C5683" w:rsidRPr="00CC52A1">
        <w:t xml:space="preserve">bacterial pathogens </w:t>
      </w:r>
      <w:r w:rsidR="00E221B1" w:rsidRPr="00CC52A1">
        <w:t>as well as the prevalence in the hospital</w:t>
      </w:r>
      <w:r w:rsidRPr="00CC52A1">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3BCA7C9D" w14:textId="77777777" w:rsidR="00E05262" w:rsidRPr="00CC52A1" w:rsidRDefault="00E05262" w:rsidP="00C7620C">
      <w:pPr>
        <w:pBdr>
          <w:top w:val="nil"/>
          <w:left w:val="nil"/>
          <w:bottom w:val="nil"/>
          <w:right w:val="nil"/>
          <w:between w:val="nil"/>
        </w:pBdr>
        <w:contextualSpacing/>
        <w:rPr>
          <w:iCs/>
        </w:rPr>
      </w:pPr>
    </w:p>
    <w:p w14:paraId="194FD7C8" w14:textId="2A6783B0" w:rsidR="00221DF0" w:rsidRPr="00CC52A1" w:rsidRDefault="002E147F" w:rsidP="00C7620C">
      <w:pPr>
        <w:jc w:val="both"/>
        <w:rPr>
          <w:iCs/>
        </w:rPr>
      </w:pPr>
      <w:r w:rsidRPr="00CC52A1">
        <w:rPr>
          <w:iCs/>
        </w:rPr>
        <w:t xml:space="preserve">Transmission is a fundamental property that governs epidemiological dynamics </w:t>
      </w:r>
      <w:commentRangeStart w:id="66"/>
      <w:commentRangeStart w:id="67"/>
      <w:r w:rsidRPr="00CC52A1">
        <w:rPr>
          <w:iCs/>
        </w:rPr>
        <w:t>and is also a step in the life cycle of bacterial pathogens</w:t>
      </w:r>
      <w:commentRangeEnd w:id="66"/>
      <w:r w:rsidR="00887571" w:rsidRPr="00CC52A1">
        <w:rPr>
          <w:rStyle w:val="CommentReference"/>
          <w:sz w:val="24"/>
          <w:szCs w:val="24"/>
        </w:rPr>
        <w:commentReference w:id="66"/>
      </w:r>
      <w:commentRangeEnd w:id="67"/>
      <w:r w:rsidR="004305EC" w:rsidRPr="00CC52A1">
        <w:rPr>
          <w:rStyle w:val="CommentReference"/>
          <w:sz w:val="24"/>
          <w:szCs w:val="24"/>
        </w:rPr>
        <w:commentReference w:id="67"/>
      </w:r>
      <w:r w:rsidRPr="00CC52A1">
        <w:rPr>
          <w:iCs/>
        </w:rPr>
        <w:t xml:space="preserve"> </w:t>
      </w:r>
      <w:r w:rsidR="00D90D23" w:rsidRPr="00CC52A1">
        <w:rPr>
          <w:iCs/>
        </w:rPr>
        <w:fldChar w:fldCharType="begin"/>
      </w:r>
      <w:r w:rsidR="00990572" w:rsidRPr="00CC52A1">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CC52A1">
        <w:rPr>
          <w:iCs/>
        </w:rPr>
        <w:fldChar w:fldCharType="separate"/>
      </w:r>
      <w:r w:rsidR="00990572" w:rsidRPr="00CC52A1">
        <w:rPr>
          <w:i/>
          <w:iCs/>
          <w:lang w:val="en-GB"/>
        </w:rPr>
        <w:t>(29)</w:t>
      </w:r>
      <w:r w:rsidR="00D90D23" w:rsidRPr="00CC52A1">
        <w:rPr>
          <w:iCs/>
        </w:rPr>
        <w:fldChar w:fldCharType="end"/>
      </w:r>
      <w:r w:rsidRPr="00CC52A1">
        <w:rPr>
          <w:iCs/>
        </w:rPr>
        <w:t xml:space="preserve">. It is also one of the most challenging processes to </w:t>
      </w:r>
      <w:r w:rsidR="004548E1" w:rsidRPr="00CC52A1">
        <w:rPr>
          <w:iCs/>
        </w:rPr>
        <w:t>understand</w:t>
      </w:r>
      <w:r w:rsidRPr="00CC52A1">
        <w:rPr>
          <w:iCs/>
        </w:rPr>
        <w:t xml:space="preserve"> and quantify. Estimating this property could</w:t>
      </w:r>
      <w:r w:rsidR="004548E1" w:rsidRPr="00CC52A1">
        <w:rPr>
          <w:iCs/>
        </w:rPr>
        <w:t xml:space="preserve"> improve understanding of the mechanism behind the risk of contagion and</w:t>
      </w:r>
      <w:r w:rsidRPr="00CC52A1">
        <w:rPr>
          <w:iCs/>
        </w:rPr>
        <w:t xml:space="preserve"> ultimately support improved control in healthcare systems.</w:t>
      </w:r>
      <w:r w:rsidR="00D711A9" w:rsidRPr="00CC52A1">
        <w:rPr>
          <w:iCs/>
        </w:rPr>
        <w:t xml:space="preserve"> </w:t>
      </w:r>
      <w:r w:rsidR="005C5164" w:rsidRPr="00CC52A1">
        <w:rPr>
          <w:iCs/>
        </w:rPr>
        <w:t xml:space="preserve">Nosocomial infection data have been </w:t>
      </w:r>
      <w:r w:rsidR="00C96EDD" w:rsidRPr="00CC52A1">
        <w:rPr>
          <w:iCs/>
        </w:rPr>
        <w:t>the usual</w:t>
      </w:r>
      <w:r w:rsidR="005C5164" w:rsidRPr="00CC52A1">
        <w:rPr>
          <w:iCs/>
        </w:rPr>
        <w:t xml:space="preserve"> measure used to approximate and infer transmission</w:t>
      </w:r>
      <w:r w:rsidR="004305EC" w:rsidRPr="00CC52A1">
        <w:rPr>
          <w:iCs/>
        </w:rPr>
        <w:t>;</w:t>
      </w:r>
      <w:r w:rsidR="005C5164" w:rsidRPr="00CC52A1">
        <w:rPr>
          <w:iCs/>
        </w:rPr>
        <w:t xml:space="preserve"> however it represents multiple </w:t>
      </w:r>
      <w:r w:rsidR="000A2BE6" w:rsidRPr="00CC52A1">
        <w:rPr>
          <w:iCs/>
        </w:rPr>
        <w:t xml:space="preserve">factors </w:t>
      </w:r>
      <w:r w:rsidR="005C5164" w:rsidRPr="00CC52A1">
        <w:rPr>
          <w:iCs/>
        </w:rPr>
        <w:t>of the surveillance system.</w:t>
      </w:r>
      <w:r w:rsidR="004548E1" w:rsidRPr="00CC52A1">
        <w:rPr>
          <w:iCs/>
        </w:rPr>
        <w:t xml:space="preserve"> </w:t>
      </w:r>
      <w:r w:rsidR="004F3EFB" w:rsidRPr="00CC52A1">
        <w:rPr>
          <w:iCs/>
        </w:rPr>
        <w:t>Surveillance</w:t>
      </w:r>
      <w:r w:rsidR="00261C84" w:rsidRPr="00CC52A1">
        <w:rPr>
          <w:iCs/>
        </w:rPr>
        <w:t xml:space="preserve"> of micro</w:t>
      </w:r>
      <w:r w:rsidR="009A7F4F" w:rsidRPr="00CC52A1">
        <w:rPr>
          <w:iCs/>
        </w:rPr>
        <w:t>-</w:t>
      </w:r>
      <w:r w:rsidR="00261C84" w:rsidRPr="00CC52A1">
        <w:rPr>
          <w:iCs/>
        </w:rPr>
        <w:t>organism circulation</w:t>
      </w:r>
      <w:r w:rsidR="004F3EFB" w:rsidRPr="00CC52A1">
        <w:rPr>
          <w:iCs/>
        </w:rPr>
        <w:t xml:space="preserve"> in clinics </w:t>
      </w:r>
      <w:r w:rsidR="00900288" w:rsidRPr="00CC52A1">
        <w:rPr>
          <w:iCs/>
        </w:rPr>
        <w:t>is a</w:t>
      </w:r>
      <w:r w:rsidR="00DE06B9" w:rsidRPr="00CC52A1">
        <w:rPr>
          <w:iCs/>
        </w:rPr>
        <w:t xml:space="preserve"> product of</w:t>
      </w:r>
      <w:r w:rsidR="005C0138" w:rsidRPr="00CC52A1">
        <w:rPr>
          <w:iCs/>
        </w:rPr>
        <w:t xml:space="preserve"> patients </w:t>
      </w:r>
      <w:r w:rsidR="00D44F0C" w:rsidRPr="00CC52A1">
        <w:rPr>
          <w:iCs/>
        </w:rPr>
        <w:t xml:space="preserve">who </w:t>
      </w:r>
      <w:r w:rsidR="005C0138" w:rsidRPr="00CC52A1">
        <w:rPr>
          <w:iCs/>
        </w:rPr>
        <w:t xml:space="preserve">are being </w:t>
      </w:r>
      <w:r w:rsidR="005C0138" w:rsidRPr="00CC52A1">
        <w:rPr>
          <w:iCs/>
          <w:color w:val="000000" w:themeColor="text1"/>
        </w:rPr>
        <w:t>screened</w:t>
      </w:r>
      <w:r w:rsidR="00FE408F" w:rsidRPr="00CC52A1">
        <w:rPr>
          <w:iCs/>
          <w:color w:val="000000" w:themeColor="text1"/>
        </w:rPr>
        <w:t xml:space="preserve"> </w:t>
      </w:r>
      <w:r w:rsidR="00AB6C77" w:rsidRPr="00CC52A1">
        <w:rPr>
          <w:iCs/>
        </w:rPr>
        <w:t>at</w:t>
      </w:r>
      <w:r w:rsidR="009D1C68" w:rsidRPr="00CC52A1">
        <w:rPr>
          <w:iCs/>
        </w:rPr>
        <w:t xml:space="preserve"> </w:t>
      </w:r>
      <w:r w:rsidR="00C96EDD" w:rsidRPr="00CC52A1">
        <w:rPr>
          <w:iCs/>
        </w:rPr>
        <w:t xml:space="preserve">the </w:t>
      </w:r>
      <w:r w:rsidR="009D1C68" w:rsidRPr="00CC52A1">
        <w:rPr>
          <w:iCs/>
        </w:rPr>
        <w:t xml:space="preserve">discretion of the clinicians </w:t>
      </w:r>
      <w:r w:rsidR="005C0138" w:rsidRPr="00CC52A1">
        <w:rPr>
          <w:iCs/>
        </w:rPr>
        <w:t xml:space="preserve">and </w:t>
      </w:r>
      <w:r w:rsidR="00913E40" w:rsidRPr="00CC52A1">
        <w:rPr>
          <w:iCs/>
        </w:rPr>
        <w:t xml:space="preserve">diagnostic of </w:t>
      </w:r>
      <w:r w:rsidR="005C0138" w:rsidRPr="00CC52A1">
        <w:rPr>
          <w:iCs/>
        </w:rPr>
        <w:t xml:space="preserve">patients </w:t>
      </w:r>
      <w:r w:rsidR="00DA3384" w:rsidRPr="00CC52A1">
        <w:rPr>
          <w:iCs/>
        </w:rPr>
        <w:t>who</w:t>
      </w:r>
      <w:r w:rsidR="005C0138" w:rsidRPr="00CC52A1">
        <w:rPr>
          <w:iCs/>
        </w:rPr>
        <w:t xml:space="preserve"> present symptoms </w:t>
      </w:r>
      <w:r w:rsidR="00DA3384" w:rsidRPr="00CC52A1">
        <w:rPr>
          <w:iCs/>
        </w:rPr>
        <w:t>due to infection</w:t>
      </w:r>
      <w:r w:rsidR="00895EDC" w:rsidRPr="00CC52A1">
        <w:rPr>
          <w:iCs/>
        </w:rPr>
        <w:t>.</w:t>
      </w:r>
      <w:r w:rsidR="00FF3604" w:rsidRPr="00CC52A1">
        <w:rPr>
          <w:iCs/>
        </w:rPr>
        <w:t xml:space="preserve"> Without additional data or knowledge on </w:t>
      </w:r>
      <w:r w:rsidR="00277C69" w:rsidRPr="00CC52A1">
        <w:rPr>
          <w:iCs/>
        </w:rPr>
        <w:t xml:space="preserve">these </w:t>
      </w:r>
      <w:r w:rsidR="00FF3604" w:rsidRPr="00CC52A1">
        <w:rPr>
          <w:iCs/>
        </w:rPr>
        <w:t>factors</w:t>
      </w:r>
      <w:r w:rsidR="00895EDC" w:rsidRPr="00CC52A1">
        <w:rPr>
          <w:iCs/>
        </w:rPr>
        <w:t>,</w:t>
      </w:r>
      <w:r w:rsidR="00FF3604" w:rsidRPr="00CC52A1">
        <w:rPr>
          <w:iCs/>
        </w:rPr>
        <w:t xml:space="preserve"> </w:t>
      </w:r>
      <w:r w:rsidR="00277C69" w:rsidRPr="00CC52A1">
        <w:rPr>
          <w:iCs/>
        </w:rPr>
        <w:t xml:space="preserve">quantification of individual </w:t>
      </w:r>
      <w:r w:rsidR="00895EDC" w:rsidRPr="00CC52A1">
        <w:rPr>
          <w:iCs/>
        </w:rPr>
        <w:t xml:space="preserve">probabilities of detection </w:t>
      </w:r>
      <w:r w:rsidR="00277C69" w:rsidRPr="00CC52A1">
        <w:rPr>
          <w:iCs/>
        </w:rPr>
        <w:t>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CC52A1" w:rsidRDefault="00B546A2" w:rsidP="00C7620C">
      <w:pPr>
        <w:jc w:val="both"/>
        <w:rPr>
          <w:iCs/>
        </w:rPr>
      </w:pPr>
    </w:p>
    <w:p w14:paraId="7BCE29D7" w14:textId="0D00612F" w:rsidR="00C84183" w:rsidRPr="00CC52A1" w:rsidRDefault="000B6848" w:rsidP="00C7620C">
      <w:pPr>
        <w:jc w:val="both"/>
        <w:rPr>
          <w:iCs/>
        </w:rPr>
      </w:pPr>
      <w:r w:rsidRPr="00CC52A1">
        <w:rPr>
          <w:iCs/>
        </w:rPr>
        <w:lastRenderedPageBreak/>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990572" w:rsidRPr="00CC52A1">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990572" w:rsidRPr="00CC52A1">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990572" w:rsidRPr="00CC52A1">
        <w:rPr>
          <w:iCs/>
        </w:rPr>
        <w:instrText xml:space="preserve"> ADDIN ZOTERO_ITEM CSL_CITATION {"citationID":"a2buisruja5","properties":{"formattedCitation":"{\\i{}(10, 24)}","plainCitation":"(10, 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990572" w:rsidRPr="00CC52A1">
        <w:rPr>
          <w:i/>
          <w:iCs/>
          <w:lang w:val="en-GB"/>
        </w:rPr>
        <w:t>(10, 24)</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w:t>
      </w:r>
      <w:r w:rsidR="006C5706">
        <w:rPr>
          <w:iCs/>
        </w:rPr>
        <w:t>decolonization period</w:t>
      </w:r>
      <w:r w:rsidR="00C84183" w:rsidRPr="00CC52A1">
        <w:rPr>
          <w:iCs/>
        </w:rPr>
        <w:t xml:space="preserve"> </w:t>
      </w:r>
      <m:oMath>
        <m:r>
          <w:rPr>
            <w:rFonts w:ascii="Cambria Math" w:hAnsi="Cambria Math"/>
          </w:rPr>
          <m:t>1/</m:t>
        </m:r>
        <m:r>
          <m:rPr>
            <m:sty m:val="p"/>
          </m:rPr>
          <w:rPr>
            <w:rFonts w:ascii="Cambria Math" w:hAnsi="Cambria Math"/>
          </w:rPr>
          <m:t>τ</m:t>
        </m:r>
      </m:oMath>
      <w:r w:rsidR="00C84183" w:rsidRPr="00CC52A1">
        <w:rPr>
          <w:iCs/>
        </w:rPr>
        <w:t xml:space="preserve"> (Methods).</w:t>
      </w:r>
    </w:p>
    <w:p w14:paraId="71436A8B" w14:textId="77777777" w:rsidR="00FF3604" w:rsidRPr="00CC52A1" w:rsidRDefault="00FF3604" w:rsidP="00C7620C">
      <w:pPr>
        <w:jc w:val="both"/>
        <w:rPr>
          <w:iCs/>
        </w:rPr>
      </w:pPr>
    </w:p>
    <w:p w14:paraId="5DCE904F" w14:textId="7EE35DD8" w:rsidR="00431A95" w:rsidRPr="00CC52A1" w:rsidRDefault="00E710D8" w:rsidP="00C7620C">
      <w:pPr>
        <w:jc w:val="both"/>
        <w:rPr>
          <w:iCs/>
        </w:rPr>
      </w:pPr>
      <w:commentRangeStart w:id="68"/>
      <w:r w:rsidRPr="00CC52A1">
        <w:rPr>
          <w:iCs/>
        </w:rPr>
        <w:t xml:space="preserve">The </w:t>
      </w:r>
      <w:commentRangeEnd w:id="68"/>
      <w:r w:rsidR="00C239AE" w:rsidRPr="00CC52A1">
        <w:rPr>
          <w:rStyle w:val="CommentReference"/>
          <w:sz w:val="24"/>
          <w:szCs w:val="24"/>
        </w:rPr>
        <w:commentReference w:id="68"/>
      </w:r>
      <w:r w:rsidRPr="00CC52A1">
        <w:rPr>
          <w:iCs/>
        </w:rPr>
        <w:t>record of observed nosocomial infection (</w:t>
      </w:r>
      <w:r w:rsidRPr="00214096">
        <w:rPr>
          <w:iCs/>
          <w:color w:val="C00000"/>
        </w:rPr>
        <w:t>Figure 1A</w:t>
      </w:r>
      <w:r w:rsidRPr="00CC52A1">
        <w:rPr>
          <w:iCs/>
        </w:rPr>
        <w:t xml:space="preserve">) is </w:t>
      </w:r>
      <w:r w:rsidR="00431A95" w:rsidRPr="00CC52A1">
        <w:rPr>
          <w:iCs/>
        </w:rPr>
        <w:t xml:space="preserve">a </w:t>
      </w:r>
      <w:r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6C567A">
        <w:rPr>
          <w:iCs/>
          <w:color w:val="000000" w:themeColor="text1"/>
        </w:rPr>
        <w:t>, nosocomial transmission rates and detection levels</w:t>
      </w:r>
      <w:r w:rsidR="00742B75" w:rsidRPr="00CC52A1">
        <w:rPr>
          <w:iCs/>
          <w:color w:val="000000" w:themeColor="text1"/>
        </w:rPr>
        <w:t>.</w:t>
      </w:r>
    </w:p>
    <w:p w14:paraId="1EBDA633" w14:textId="77777777" w:rsidR="00312E79" w:rsidRPr="00CC52A1" w:rsidRDefault="00312E79" w:rsidP="00C7620C">
      <w:pPr>
        <w:jc w:val="both"/>
        <w:rPr>
          <w:i/>
          <w:iCs/>
        </w:rPr>
      </w:pPr>
    </w:p>
    <w:p w14:paraId="21DE602F" w14:textId="1C782A35" w:rsidR="00CC18D6" w:rsidRPr="00CC52A1" w:rsidRDefault="00AB617B" w:rsidP="00C7620C">
      <w:pPr>
        <w:jc w:val="both"/>
        <w:rPr>
          <w:color w:val="000000"/>
        </w:rPr>
      </w:pPr>
      <w:commentRangeStart w:id="69"/>
      <w:r w:rsidRPr="00CC52A1">
        <w:t>We</w:t>
      </w:r>
      <w:commentRangeEnd w:id="69"/>
      <w:r w:rsidR="00900C46" w:rsidRPr="00CC52A1">
        <w:rPr>
          <w:rStyle w:val="CommentReference"/>
          <w:sz w:val="24"/>
          <w:szCs w:val="24"/>
        </w:rPr>
        <w:commentReference w:id="69"/>
      </w:r>
      <w:r w:rsidRPr="00CC52A1">
        <w:t xml:space="preserve"> used an individual-based computational model to enrich the dynamical representation of patient movement across the hospital network using patient records in a major New York City hospital network</w:t>
      </w:r>
      <w:r w:rsidR="00B86790" w:rsidRPr="00CC52A1">
        <w:t xml:space="preserve">. We </w:t>
      </w:r>
      <w:r w:rsidR="00CE3848" w:rsidRPr="00CC52A1">
        <w:rPr>
          <w:color w:val="000000"/>
        </w:rPr>
        <w:t>were able to accurately reproduce the observed data across the hospital and building level</w:t>
      </w:r>
      <w:r w:rsidR="00C67248" w:rsidRPr="00CC52A1">
        <w:rPr>
          <w:color w:val="000000"/>
        </w:rPr>
        <w:t>s.</w:t>
      </w:r>
      <w:r w:rsidR="00A560D8" w:rsidRPr="00CC52A1">
        <w:rPr>
          <w:color w:val="000000"/>
        </w:rPr>
        <w:t xml:space="preserve"> </w:t>
      </w:r>
      <w:r w:rsidR="003F5FC6" w:rsidRPr="00CC52A1">
        <w:rPr>
          <w:color w:val="000000"/>
        </w:rPr>
        <w:t xml:space="preserve">Our model </w:t>
      </w:r>
      <w:r w:rsidR="000A02ED" w:rsidRPr="00CC52A1">
        <w:rPr>
          <w:color w:val="000000"/>
        </w:rPr>
        <w:t>ab</w:t>
      </w:r>
      <w:r w:rsidR="00626F39" w:rsidRPr="00CC52A1">
        <w:rPr>
          <w:color w:val="000000"/>
        </w:rPr>
        <w:t>so</w:t>
      </w:r>
      <w:r w:rsidR="000A02ED" w:rsidRPr="00CC52A1">
        <w:rPr>
          <w:color w:val="000000"/>
        </w:rPr>
        <w:t xml:space="preserve">rbs </w:t>
      </w:r>
      <w:r w:rsidR="003F5FC6" w:rsidRPr="00CC52A1">
        <w:rPr>
          <w:color w:val="000000"/>
        </w:rPr>
        <w:t>both direct</w:t>
      </w:r>
      <w:r w:rsidR="0059018B" w:rsidRPr="00CC52A1">
        <w:rPr>
          <w:color w:val="000000"/>
        </w:rPr>
        <w:t xml:space="preserve"> </w:t>
      </w:r>
      <w:r w:rsidR="003F5FC6" w:rsidRPr="00CC52A1">
        <w:rPr>
          <w:color w:val="000000"/>
        </w:rPr>
        <w:t xml:space="preserve">and indirect modes of transmission </w:t>
      </w:r>
      <w:r w:rsidR="00A142FF" w:rsidRPr="00CC52A1">
        <w:rPr>
          <w:color w:val="000000"/>
        </w:rPr>
        <w:t xml:space="preserve">in </w:t>
      </w:r>
      <w:r w:rsidR="00EF0CD4" w:rsidRPr="00CC52A1">
        <w:rPr>
          <w:color w:val="000000"/>
        </w:rPr>
        <w:t>the</w:t>
      </w:r>
      <w:r w:rsidR="003F5FC6" w:rsidRPr="00CC52A1">
        <w:rPr>
          <w:color w:val="000000"/>
        </w:rPr>
        <w:t xml:space="preserve"> same </w:t>
      </w:r>
      <w:r w:rsidR="009B5F2B" w:rsidRPr="00CC52A1">
        <w:rPr>
          <w:color w:val="000000"/>
        </w:rPr>
        <w:t>par</w:t>
      </w:r>
      <w:r w:rsidR="00D46826" w:rsidRPr="00CC52A1">
        <w:rPr>
          <w:color w:val="000000"/>
        </w:rPr>
        <w:t>a</w:t>
      </w:r>
      <w:r w:rsidR="009B5F2B" w:rsidRPr="00CC52A1">
        <w:rPr>
          <w:color w:val="000000"/>
        </w:rPr>
        <w:t>meter</w:t>
      </w:r>
      <w:r w:rsidR="0086126A" w:rsidRPr="00CC52A1">
        <w:rPr>
          <w:color w:val="000000"/>
        </w:rPr>
        <w:t xml:space="preserve"> </w:t>
      </w:r>
      <m:oMath>
        <m:r>
          <m:rPr>
            <m:sty m:val="p"/>
          </m:rPr>
          <w:rPr>
            <w:rFonts w:ascii="Cambria Math" w:hAnsi="Cambria Math"/>
            <w:color w:val="000000"/>
          </w:rPr>
          <m:t>β</m:t>
        </m:r>
      </m:oMath>
      <w:r w:rsidR="0052181A" w:rsidRPr="00CC52A1">
        <w:rPr>
          <w:color w:val="000000"/>
        </w:rPr>
        <w:t>.</w:t>
      </w:r>
      <w:r w:rsidR="0059018B" w:rsidRPr="00CC52A1">
        <w:rPr>
          <w:color w:val="000000"/>
        </w:rPr>
        <w:t xml:space="preserve"> </w:t>
      </w:r>
      <w:r w:rsidR="00B64D61" w:rsidRPr="00CC52A1">
        <w:rPr>
          <w:color w:val="000000"/>
        </w:rPr>
        <w:t>Fast dynamics of patient traffic</w:t>
      </w:r>
      <w:r w:rsidR="00325C95" w:rsidRPr="00CC52A1">
        <w:rPr>
          <w:color w:val="000000"/>
        </w:rPr>
        <w:t>,</w:t>
      </w:r>
      <w:r w:rsidR="0075718C" w:rsidRPr="00CC52A1">
        <w:rPr>
          <w:color w:val="000000"/>
        </w:rPr>
        <w:t xml:space="preserve"> </w:t>
      </w:r>
      <w:r w:rsidR="00325C95" w:rsidRPr="00CC52A1">
        <w:rPr>
          <w:color w:val="000000"/>
        </w:rPr>
        <w:t>from daily to weekly timescales,</w:t>
      </w:r>
      <w:r w:rsidR="00B64D61" w:rsidRPr="00CC52A1">
        <w:rPr>
          <w:color w:val="000000"/>
        </w:rPr>
        <w:t xml:space="preserve"> points to transmission possibly dominated by indirect modes of transmission</w:t>
      </w:r>
      <w:r w:rsidR="000A36EF" w:rsidRPr="00CC52A1">
        <w:rPr>
          <w:color w:val="000000"/>
        </w:rPr>
        <w:t>, that do not depend on host-to-host contact</w:t>
      </w:r>
      <w:r w:rsidR="00BD44BB" w:rsidRPr="00CC52A1">
        <w:rPr>
          <w:color w:val="000000"/>
        </w:rPr>
        <w:t xml:space="preserve">, especially environmental or fomite as well as </w:t>
      </w:r>
      <w:r w:rsidR="006527D9" w:rsidRPr="00CC52A1">
        <w:rPr>
          <w:color w:val="000000"/>
        </w:rPr>
        <w:t>HCW-mediated</w:t>
      </w:r>
      <w:r w:rsidR="00893506" w:rsidRPr="00CC52A1">
        <w:rPr>
          <w:color w:val="000000"/>
        </w:rPr>
        <w:t xml:space="preserve"> transmission</w:t>
      </w:r>
      <w:r w:rsidR="00325168" w:rsidRPr="00CC52A1">
        <w:rPr>
          <w:color w:val="000000"/>
        </w:rPr>
        <w:t xml:space="preserve"> </w:t>
      </w:r>
      <w:r w:rsidR="00325168" w:rsidRPr="00CC52A1">
        <w:rPr>
          <w:color w:val="000000"/>
        </w:rPr>
        <w:fldChar w:fldCharType="begin"/>
      </w:r>
      <w:r w:rsidR="00990572" w:rsidRPr="00CC52A1">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CC52A1">
        <w:rPr>
          <w:color w:val="000000"/>
        </w:rPr>
        <w:fldChar w:fldCharType="separate"/>
      </w:r>
      <w:r w:rsidR="00990572" w:rsidRPr="00CC52A1">
        <w:rPr>
          <w:i/>
          <w:iCs/>
          <w:color w:val="000000"/>
          <w:lang w:val="en-GB"/>
        </w:rPr>
        <w:t>(4, 30–35)</w:t>
      </w:r>
      <w:r w:rsidR="00325168" w:rsidRPr="00CC52A1">
        <w:rPr>
          <w:color w:val="000000"/>
        </w:rPr>
        <w:fldChar w:fldCharType="end"/>
      </w:r>
      <w:r w:rsidR="00B64D61" w:rsidRPr="00CC52A1">
        <w:rPr>
          <w:color w:val="000000"/>
        </w:rPr>
        <w:t>. In fact, the Center for Disease Control</w:t>
      </w:r>
      <w:r w:rsidR="004131D5" w:rsidRPr="00CC52A1">
        <w:rPr>
          <w:color w:val="000000"/>
        </w:rPr>
        <w:t xml:space="preserve"> and Prevention</w:t>
      </w:r>
      <w:r w:rsidR="00B64D61" w:rsidRPr="00CC52A1">
        <w:rPr>
          <w:color w:val="000000"/>
        </w:rPr>
        <w:t xml:space="preserve"> (CDC) healthcare infection control</w:t>
      </w:r>
      <w:r w:rsidR="00FF0C0F" w:rsidRPr="00CC52A1">
        <w:rPr>
          <w:color w:val="000000"/>
        </w:rPr>
        <w:t xml:space="preserve"> webpage</w:t>
      </w:r>
      <w:r w:rsidR="00B64D61" w:rsidRPr="00CC52A1">
        <w:rPr>
          <w:color w:val="000000"/>
        </w:rPr>
        <w:t xml:space="preserve"> </w:t>
      </w:r>
      <w:r w:rsidR="00BD44BB" w:rsidRPr="00CC52A1">
        <w:rPr>
          <w:color w:val="000000"/>
        </w:rPr>
        <w:fldChar w:fldCharType="begin"/>
      </w:r>
      <w:r w:rsidR="00990572" w:rsidRPr="00CC52A1">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CC52A1">
        <w:rPr>
          <w:color w:val="000000"/>
        </w:rPr>
        <w:fldChar w:fldCharType="separate"/>
      </w:r>
      <w:r w:rsidR="00990572" w:rsidRPr="00CC52A1">
        <w:rPr>
          <w:i/>
          <w:iCs/>
          <w:color w:val="000000"/>
          <w:lang w:val="en-GB"/>
        </w:rPr>
        <w:t>(36, 37)</w:t>
      </w:r>
      <w:r w:rsidR="00BD44BB" w:rsidRPr="00CC52A1">
        <w:rPr>
          <w:color w:val="000000"/>
        </w:rPr>
        <w:fldChar w:fldCharType="end"/>
      </w:r>
      <w:r w:rsidR="00BD44BB" w:rsidRPr="00CC52A1">
        <w:rPr>
          <w:color w:val="000000"/>
        </w:rPr>
        <w:t xml:space="preserve"> </w:t>
      </w:r>
      <w:r w:rsidR="00A142FF" w:rsidRPr="00CC52A1">
        <w:rPr>
          <w:color w:val="000000"/>
        </w:rPr>
        <w:t>highlights the environment</w:t>
      </w:r>
      <w:r w:rsidR="00BE5EB3" w:rsidRPr="00CC52A1">
        <w:rPr>
          <w:color w:val="000000"/>
        </w:rPr>
        <w:t xml:space="preserve">, </w:t>
      </w:r>
      <w:r w:rsidR="00A142FF" w:rsidRPr="00CC52A1">
        <w:rPr>
          <w:color w:val="000000"/>
        </w:rPr>
        <w:t>surfaces and devices</w:t>
      </w:r>
      <w:r w:rsidR="00BE5EB3" w:rsidRPr="00CC52A1">
        <w:rPr>
          <w:color w:val="000000"/>
        </w:rPr>
        <w:t>,</w:t>
      </w:r>
      <w:r w:rsidR="00A142FF" w:rsidRPr="00CC52A1">
        <w:rPr>
          <w:color w:val="000000"/>
        </w:rPr>
        <w:t xml:space="preserve"> as a common reservoir of </w:t>
      </w:r>
      <w:r w:rsidR="00BE5EB3" w:rsidRPr="00CC52A1">
        <w:rPr>
          <w:color w:val="000000"/>
        </w:rPr>
        <w:t xml:space="preserve">germs </w:t>
      </w:r>
      <w:r w:rsidR="00A142FF" w:rsidRPr="00CC52A1">
        <w:rPr>
          <w:color w:val="000000"/>
        </w:rPr>
        <w:t>in healthcare places</w:t>
      </w:r>
      <w:r w:rsidR="00B86790" w:rsidRPr="00CC52A1">
        <w:rPr>
          <w:color w:val="000000"/>
        </w:rPr>
        <w:t>.</w:t>
      </w:r>
      <w:r w:rsidR="004F5453" w:rsidRPr="00CC52A1">
        <w:rPr>
          <w:color w:val="000000"/>
        </w:rPr>
        <w:t xml:space="preserve"> </w:t>
      </w:r>
      <w:r w:rsidR="00C6038F" w:rsidRPr="00CC52A1">
        <w:rPr>
          <w:color w:val="000000"/>
        </w:rPr>
        <w:t xml:space="preserve">How </w:t>
      </w:r>
      <w:r w:rsidR="008B4389" w:rsidRPr="00CC52A1">
        <w:rPr>
          <w:color w:val="000000"/>
        </w:rPr>
        <w:t xml:space="preserve">does </w:t>
      </w:r>
      <w:r w:rsidR="004F15E1">
        <w:rPr>
          <w:color w:val="000000"/>
        </w:rPr>
        <w:t>environmental</w:t>
      </w:r>
      <w:r w:rsidR="0093787C" w:rsidRPr="00CC52A1">
        <w:rPr>
          <w:color w:val="000000"/>
        </w:rPr>
        <w:t xml:space="preserve"> </w:t>
      </w:r>
      <w:r w:rsidR="008E17C6" w:rsidRPr="00CC52A1">
        <w:rPr>
          <w:color w:val="000000"/>
        </w:rPr>
        <w:t>transmission impact</w:t>
      </w:r>
      <w:r w:rsidR="0093787C" w:rsidRPr="00CC52A1">
        <w:rPr>
          <w:color w:val="000000"/>
        </w:rPr>
        <w:t xml:space="preserve"> </w:t>
      </w:r>
      <w:r w:rsidR="00E851B7" w:rsidRPr="00CC52A1">
        <w:rPr>
          <w:color w:val="000000"/>
        </w:rPr>
        <w:t>the force of infection</w:t>
      </w:r>
      <w:r w:rsidR="004131D5" w:rsidRPr="00CC52A1">
        <w:rPr>
          <w:color w:val="000000"/>
        </w:rPr>
        <w:t>?</w:t>
      </w:r>
      <w:r w:rsidR="0093787C" w:rsidRPr="00CC52A1">
        <w:rPr>
          <w:color w:val="000000"/>
        </w:rPr>
        <w:t xml:space="preserve"> (</w:t>
      </w:r>
      <w:r w:rsidR="004131D5" w:rsidRPr="00CC52A1">
        <w:rPr>
          <w:color w:val="000000"/>
        </w:rPr>
        <w:t>linearly</w:t>
      </w:r>
      <w:r w:rsidR="0093787C" w:rsidRPr="00CC52A1">
        <w:rPr>
          <w:color w:val="000000"/>
        </w:rPr>
        <w:t xml:space="preserve"> or non-</w:t>
      </w:r>
      <w:r w:rsidR="004131D5" w:rsidRPr="00CC52A1">
        <w:rPr>
          <w:color w:val="000000"/>
        </w:rPr>
        <w:t>linearly</w:t>
      </w:r>
      <w:r w:rsidR="0093787C" w:rsidRPr="00CC52A1">
        <w:rPr>
          <w:color w:val="000000"/>
        </w:rPr>
        <w:t>) and the timescales of bacterial clearance</w:t>
      </w:r>
      <w:r w:rsidR="000222BC" w:rsidRPr="00CC52A1">
        <w:rPr>
          <w:color w:val="000000"/>
        </w:rPr>
        <w:t xml:space="preserve"> rate</w:t>
      </w:r>
      <w:r w:rsidR="00553BFC" w:rsidRPr="00CC52A1">
        <w:rPr>
          <w:color w:val="000000"/>
        </w:rPr>
        <w:t>s</w:t>
      </w:r>
      <w:r w:rsidR="000930AB" w:rsidRPr="00CC52A1">
        <w:rPr>
          <w:color w:val="000000"/>
        </w:rPr>
        <w:t xml:space="preserve"> (survival times)</w:t>
      </w:r>
      <w:r w:rsidR="0093787C" w:rsidRPr="00CC52A1">
        <w:rPr>
          <w:color w:val="000000"/>
        </w:rPr>
        <w:t xml:space="preserve"> </w:t>
      </w:r>
      <w:r w:rsidR="008B4389" w:rsidRPr="00CC52A1">
        <w:rPr>
          <w:color w:val="000000"/>
        </w:rPr>
        <w:t>in</w:t>
      </w:r>
      <w:r w:rsidR="0093787C" w:rsidRPr="00CC52A1">
        <w:rPr>
          <w:color w:val="000000"/>
        </w:rPr>
        <w:t xml:space="preserve"> </w:t>
      </w:r>
      <w:r w:rsidR="00152CF3" w:rsidRPr="00CC52A1">
        <w:rPr>
          <w:color w:val="000000"/>
        </w:rPr>
        <w:t xml:space="preserve">the environment </w:t>
      </w:r>
      <w:r w:rsidR="008B4389" w:rsidRPr="00CC52A1">
        <w:rPr>
          <w:color w:val="000000"/>
        </w:rPr>
        <w:t>will also be relevant</w:t>
      </w:r>
      <w:r w:rsidR="008E6C66" w:rsidRPr="00CC52A1">
        <w:rPr>
          <w:color w:val="000000"/>
        </w:rPr>
        <w:t xml:space="preserve"> </w:t>
      </w:r>
      <w:r w:rsidR="00A51F6D" w:rsidRPr="00CC52A1">
        <w:rPr>
          <w:color w:val="000000"/>
        </w:rPr>
        <w:t>questions</w:t>
      </w:r>
      <w:r w:rsidR="009C1036" w:rsidRPr="00CC52A1">
        <w:rPr>
          <w:color w:val="000000"/>
        </w:rPr>
        <w:t xml:space="preserve"> for future research</w:t>
      </w:r>
      <w:r w:rsidR="008B4389" w:rsidRPr="00CC52A1">
        <w:rPr>
          <w:color w:val="000000"/>
        </w:rPr>
        <w:t xml:space="preserve">. </w:t>
      </w:r>
      <w:r w:rsidR="003F5FC6" w:rsidRPr="00CC52A1">
        <w:rPr>
          <w:color w:val="000000"/>
        </w:rPr>
        <w:t xml:space="preserve">Other limitations of the current </w:t>
      </w:r>
      <w:r w:rsidR="00901819" w:rsidRPr="00CC52A1">
        <w:rPr>
          <w:color w:val="000000"/>
        </w:rPr>
        <w:t xml:space="preserve">study </w:t>
      </w:r>
      <w:r w:rsidR="003F5FC6" w:rsidRPr="00CC52A1">
        <w:rPr>
          <w:color w:val="000000"/>
        </w:rPr>
        <w:t xml:space="preserve">include the absence of information on </w:t>
      </w:r>
      <w:r w:rsidR="0059018B" w:rsidRPr="00CC52A1">
        <w:rPr>
          <w:color w:val="000000"/>
        </w:rPr>
        <w:t xml:space="preserve">the </w:t>
      </w:r>
      <w:r w:rsidR="003F5FC6" w:rsidRPr="00CC52A1">
        <w:rPr>
          <w:color w:val="000000"/>
        </w:rPr>
        <w:t>demographics</w:t>
      </w:r>
      <w:r w:rsidR="00D46826" w:rsidRPr="00CC52A1">
        <w:rPr>
          <w:color w:val="000000"/>
        </w:rPr>
        <w:t xml:space="preserve">, </w:t>
      </w:r>
      <w:r w:rsidR="003F5FC6" w:rsidRPr="00CC52A1">
        <w:rPr>
          <w:color w:val="000000"/>
        </w:rPr>
        <w:t>age profiles</w:t>
      </w:r>
      <w:r w:rsidR="00D46826" w:rsidRPr="00CC52A1">
        <w:rPr>
          <w:color w:val="000000"/>
        </w:rPr>
        <w:t xml:space="preserve"> and co-morbidities</w:t>
      </w:r>
      <w:r w:rsidR="003F5FC6" w:rsidRPr="00CC52A1">
        <w:rPr>
          <w:color w:val="000000"/>
        </w:rPr>
        <w:t xml:space="preserve"> of patients </w:t>
      </w:r>
      <w:r w:rsidR="004131D5" w:rsidRPr="00CC52A1">
        <w:rPr>
          <w:color w:val="000000"/>
        </w:rPr>
        <w:t>in</w:t>
      </w:r>
      <w:r w:rsidR="003F5FC6" w:rsidRPr="00CC52A1">
        <w:rPr>
          <w:color w:val="000000"/>
        </w:rPr>
        <w:t xml:space="preserve"> the hospital network</w:t>
      </w:r>
      <w:r w:rsidR="0059018B" w:rsidRPr="00CC52A1">
        <w:rPr>
          <w:color w:val="000000"/>
        </w:rPr>
        <w:t xml:space="preserve"> that </w:t>
      </w:r>
      <w:r w:rsidR="00B37828" w:rsidRPr="00CC52A1">
        <w:rPr>
          <w:color w:val="000000"/>
        </w:rPr>
        <w:t>are</w:t>
      </w:r>
      <w:r w:rsidR="0059018B" w:rsidRPr="00CC52A1">
        <w:rPr>
          <w:color w:val="000000"/>
        </w:rPr>
        <w:t xml:space="preserve"> known to have </w:t>
      </w:r>
      <w:r w:rsidR="00120F2F" w:rsidRPr="00CC52A1">
        <w:rPr>
          <w:color w:val="000000"/>
        </w:rPr>
        <w:t>differential</w:t>
      </w:r>
      <w:r w:rsidR="0059018B" w:rsidRPr="00CC52A1">
        <w:rPr>
          <w:color w:val="000000"/>
        </w:rPr>
        <w:t xml:space="preserve"> susceptibility to bacterial acquisition</w:t>
      </w:r>
      <w:r w:rsidR="00A4017E" w:rsidRPr="00CC52A1">
        <w:rPr>
          <w:color w:val="000000"/>
        </w:rPr>
        <w:t xml:space="preserve"> and infection</w:t>
      </w:r>
      <w:r w:rsidR="00901819" w:rsidRPr="00CC52A1">
        <w:rPr>
          <w:color w:val="000000"/>
        </w:rPr>
        <w:t xml:space="preserve"> </w:t>
      </w:r>
      <w:r w:rsidR="005D103C" w:rsidRPr="00CC52A1">
        <w:rPr>
          <w:color w:val="000000"/>
        </w:rPr>
        <w:fldChar w:fldCharType="begin"/>
      </w:r>
      <w:r w:rsidR="00990572" w:rsidRPr="00CC52A1">
        <w:rPr>
          <w:color w:val="000000"/>
        </w:rPr>
        <w:instrText xml:space="preserve"> ADDIN ZOTERO_ITEM CSL_CITATION {"citationID":"ac1eqsu8n3","properties":{"formattedCitation":"{\\i{}(1)}","plainCitation":"(1)","noteIndex":0},"citationItems":[{"id":147,"uris":["http://zotero.org/users/9551388/items/SSS9MH66"],"itemData":{"id":147,"type":"article-journal","abstract":"Abstract\n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sidRPr="00CC52A1">
        <w:rPr>
          <w:color w:val="000000"/>
        </w:rPr>
        <w:fldChar w:fldCharType="separate"/>
      </w:r>
      <w:r w:rsidR="00990572" w:rsidRPr="00CC52A1">
        <w:rPr>
          <w:i/>
          <w:iCs/>
          <w:color w:val="000000"/>
          <w:lang w:val="en-GB"/>
        </w:rPr>
        <w:t>(1)</w:t>
      </w:r>
      <w:r w:rsidR="005D103C" w:rsidRPr="00CC52A1">
        <w:rPr>
          <w:color w:val="000000"/>
        </w:rPr>
        <w:fldChar w:fldCharType="end"/>
      </w:r>
      <w:r w:rsidR="00901819" w:rsidRPr="00CC52A1">
        <w:rPr>
          <w:color w:val="FF0000"/>
        </w:rPr>
        <w:t>(cite)</w:t>
      </w:r>
      <w:r w:rsidR="003F5FC6" w:rsidRPr="00CC52A1">
        <w:rPr>
          <w:color w:val="000000"/>
        </w:rPr>
        <w:t>, which we therefore do not model.</w:t>
      </w:r>
    </w:p>
    <w:p w14:paraId="1466CE87" w14:textId="77777777" w:rsidR="008D6B2C" w:rsidRPr="00CC52A1" w:rsidRDefault="008D6B2C" w:rsidP="00CC18D6">
      <w:pPr>
        <w:jc w:val="both"/>
        <w:rPr>
          <w:color w:val="000000"/>
        </w:rPr>
      </w:pPr>
    </w:p>
    <w:p w14:paraId="05291D65" w14:textId="1DAAC17D" w:rsidR="007F5EC5" w:rsidRPr="005A3D9D" w:rsidRDefault="007F5EC5" w:rsidP="00A778E6">
      <w:pPr>
        <w:jc w:val="both"/>
        <w:rPr>
          <w:i/>
          <w:color w:val="00B0F0"/>
        </w:rPr>
      </w:pPr>
      <w:r w:rsidRPr="00CC52A1">
        <w:rPr>
          <w:color w:val="000000"/>
        </w:rPr>
        <w:t>O</w:t>
      </w:r>
      <w:r w:rsidR="00FD3177" w:rsidRPr="00CC52A1">
        <w:rPr>
          <w:color w:val="000000"/>
        </w:rPr>
        <w:t>ur</w:t>
      </w:r>
      <w:r w:rsidR="00CC18D6" w:rsidRPr="00CC52A1">
        <w:rPr>
          <w:color w:val="000000"/>
        </w:rPr>
        <w:t xml:space="preserve"> observational model </w:t>
      </w:r>
      <w:r w:rsidR="000A0556" w:rsidRPr="00CC52A1">
        <w:rPr>
          <w:color w:val="000000"/>
        </w:rPr>
        <w:t>was</w:t>
      </w:r>
      <w:r w:rsidR="00CC18D6" w:rsidRPr="00CC52A1">
        <w:rPr>
          <w:color w:val="000000"/>
        </w:rPr>
        <w:t xml:space="preserve"> designed to </w:t>
      </w:r>
      <w:r w:rsidR="00FD3177" w:rsidRPr="00CC52A1">
        <w:rPr>
          <w:color w:val="000000"/>
        </w:rPr>
        <w:t>quantify in one</w:t>
      </w:r>
      <w:r w:rsidR="00CC18D6" w:rsidRPr="00CC52A1">
        <w:rPr>
          <w:color w:val="000000"/>
        </w:rPr>
        <w:t xml:space="preserve"> </w:t>
      </w:r>
      <w:r w:rsidR="00FD3177" w:rsidRPr="00CC52A1">
        <w:rPr>
          <w:color w:val="000000"/>
        </w:rPr>
        <w:t xml:space="preserve">parameter </w:t>
      </w:r>
      <m:oMath>
        <m:r>
          <w:rPr>
            <w:rFonts w:ascii="Cambria Math" w:hAnsi="Cambria Math"/>
            <w:color w:val="000000"/>
          </w:rPr>
          <m:t>ρ</m:t>
        </m:r>
      </m:oMath>
      <w:r w:rsidR="00FD3177" w:rsidRPr="00CC52A1">
        <w:rPr>
          <w:color w:val="000000"/>
        </w:rPr>
        <w:t xml:space="preserve"> </w:t>
      </w:r>
      <w:r w:rsidR="00CC18D6" w:rsidRPr="00CC52A1">
        <w:rPr>
          <w:color w:val="000000"/>
        </w:rPr>
        <w:t xml:space="preserve">individual-level probabilities of testing, </w:t>
      </w:r>
      <w:r w:rsidR="00140321" w:rsidRPr="00CC52A1">
        <w:rPr>
          <w:color w:val="000000"/>
        </w:rPr>
        <w:t xml:space="preserve">which absorbs imperfect sensitivity of the </w:t>
      </w:r>
      <w:r w:rsidR="009B659A" w:rsidRPr="00CC52A1">
        <w:rPr>
          <w:color w:val="000000"/>
        </w:rPr>
        <w:t>clinical</w:t>
      </w:r>
      <w:r w:rsidR="00F85D2D" w:rsidRPr="00CC52A1">
        <w:rPr>
          <w:color w:val="000000"/>
        </w:rPr>
        <w:t xml:space="preserve"> </w:t>
      </w:r>
      <w:r w:rsidR="00140321" w:rsidRPr="00CC52A1">
        <w:rPr>
          <w:color w:val="000000"/>
        </w:rPr>
        <w:t xml:space="preserve">cultures, probabilities of testing depending on the patient status </w:t>
      </w:r>
      <w:r w:rsidR="00C85401" w:rsidRPr="00CC52A1">
        <w:rPr>
          <w:color w:val="000000"/>
        </w:rPr>
        <w:t>and</w:t>
      </w:r>
      <w:r w:rsidR="00140321" w:rsidRPr="00CC52A1">
        <w:rPr>
          <w:color w:val="000000"/>
        </w:rPr>
        <w:t xml:space="preserve"> imperfect observation across body sites</w:t>
      </w:r>
      <w:r w:rsidR="002B5C3A" w:rsidRPr="00CC52A1">
        <w:rPr>
          <w:color w:val="000000"/>
        </w:rPr>
        <w:t>. A</w:t>
      </w:r>
      <w:r w:rsidR="0099207F" w:rsidRPr="00CC52A1">
        <w:rPr>
          <w:color w:val="000000"/>
        </w:rPr>
        <w:t>ll</w:t>
      </w:r>
      <w:r w:rsidR="002B5C3A" w:rsidRPr="00CC52A1">
        <w:rPr>
          <w:color w:val="000000"/>
        </w:rPr>
        <w:t xml:space="preserve"> these factors</w:t>
      </w:r>
      <w:r w:rsidR="0099207F" w:rsidRPr="00CC52A1">
        <w:rPr>
          <w:color w:val="000000"/>
        </w:rPr>
        <w:t xml:space="preserve"> </w:t>
      </w:r>
      <w:r w:rsidR="002B5C3A" w:rsidRPr="00CC52A1">
        <w:rPr>
          <w:color w:val="000000"/>
        </w:rPr>
        <w:t xml:space="preserve">contribute </w:t>
      </w:r>
      <w:r w:rsidR="00140321" w:rsidRPr="00CC52A1">
        <w:rPr>
          <w:color w:val="000000"/>
        </w:rPr>
        <w:t>to the uncertainty</w:t>
      </w:r>
      <w:r w:rsidR="00117D78" w:rsidRPr="00CC52A1">
        <w:rPr>
          <w:color w:val="000000"/>
        </w:rPr>
        <w:t xml:space="preserve"> in detecting carriage</w:t>
      </w:r>
      <w:r w:rsidR="00140321" w:rsidRPr="00CC52A1">
        <w:rPr>
          <w:color w:val="000000"/>
        </w:rPr>
        <w:t xml:space="preserve">. In the </w:t>
      </w:r>
      <w:r w:rsidR="00140321" w:rsidRPr="0005499D">
        <w:rPr>
          <w:color w:val="7030A0"/>
        </w:rPr>
        <w:t>S</w:t>
      </w:r>
      <w:r w:rsidR="0005499D">
        <w:rPr>
          <w:color w:val="7030A0"/>
        </w:rPr>
        <w:t>M</w:t>
      </w:r>
      <w:r w:rsidR="00140321" w:rsidRPr="0005499D">
        <w:rPr>
          <w:color w:val="7030A0"/>
        </w:rPr>
        <w:t xml:space="preserve"> section </w:t>
      </w:r>
      <w:r w:rsidR="00140321" w:rsidRPr="0005499D">
        <w:rPr>
          <w:i/>
          <w:iCs/>
          <w:color w:val="7030A0"/>
        </w:rPr>
        <w:t xml:space="preserve">Understanding the effective sensitivity </w:t>
      </w:r>
      <m:oMath>
        <m:r>
          <w:rPr>
            <w:rFonts w:ascii="Cambria Math" w:hAnsi="Cambria Math"/>
            <w:color w:val="7030A0"/>
          </w:rPr>
          <m:t>ρ</m:t>
        </m:r>
      </m:oMath>
      <w:r w:rsidR="00140321" w:rsidRPr="0005499D">
        <w:rPr>
          <w:i/>
          <w:color w:val="7030A0"/>
        </w:rPr>
        <w:t xml:space="preserve"> </w:t>
      </w:r>
      <w:r w:rsidR="00140321" w:rsidRPr="00CC52A1">
        <w:rPr>
          <w:iCs/>
          <w:color w:val="000000"/>
        </w:rPr>
        <w:t>guided by a theoretical transmission model</w:t>
      </w:r>
      <w:r w:rsidR="000E4081" w:rsidRPr="00CC52A1">
        <w:rPr>
          <w:iCs/>
          <w:color w:val="000000"/>
        </w:rPr>
        <w:t>,</w:t>
      </w:r>
      <w:r w:rsidR="00140321" w:rsidRPr="00CC52A1">
        <w:rPr>
          <w:iCs/>
          <w:color w:val="000000"/>
        </w:rPr>
        <w:t xml:space="preserve"> we show that </w:t>
      </w:r>
      <m:oMath>
        <m:r>
          <w:rPr>
            <w:rFonts w:ascii="Cambria Math" w:hAnsi="Cambria Math"/>
            <w:color w:val="000000"/>
          </w:rPr>
          <m:t>ρ</m:t>
        </m:r>
      </m:oMath>
      <w:r w:rsidR="00140321" w:rsidRPr="00CC52A1">
        <w:rPr>
          <w:iCs/>
          <w:color w:val="000000"/>
        </w:rPr>
        <w:t xml:space="preserve"> is in fact </w:t>
      </w:r>
      <w:r w:rsidR="00334957">
        <w:rPr>
          <w:iCs/>
          <w:color w:val="000000"/>
        </w:rPr>
        <w:t>the result</w:t>
      </w:r>
      <w:r w:rsidR="00140321" w:rsidRPr="00CC52A1">
        <w:rPr>
          <w:iCs/>
          <w:color w:val="000000"/>
        </w:rPr>
        <w:t xml:space="preserve"> of </w:t>
      </w:r>
      <w:r w:rsidR="000335D3" w:rsidRPr="00CC52A1">
        <w:rPr>
          <w:iCs/>
          <w:color w:val="000000"/>
        </w:rPr>
        <w:t>interactions</w:t>
      </w:r>
      <w:r w:rsidR="00140321" w:rsidRPr="00CC52A1">
        <w:rPr>
          <w:iCs/>
          <w:color w:val="000000"/>
        </w:rPr>
        <w:t xml:space="preserve"> of </w:t>
      </w:r>
      <w:r w:rsidR="00C85401" w:rsidRPr="00CC52A1">
        <w:rPr>
          <w:iCs/>
          <w:color w:val="000000"/>
        </w:rPr>
        <w:t>4 main</w:t>
      </w:r>
      <w:r w:rsidR="00140321" w:rsidRPr="00CC52A1">
        <w:rPr>
          <w:iCs/>
          <w:color w:val="000000"/>
        </w:rPr>
        <w:t xml:space="preserve"> </w:t>
      </w:r>
      <w:r w:rsidR="00C85401" w:rsidRPr="00CC52A1">
        <w:rPr>
          <w:iCs/>
          <w:color w:val="000000"/>
        </w:rPr>
        <w:t>mechanisms</w:t>
      </w:r>
      <w:r w:rsidR="00140321" w:rsidRPr="00CC52A1">
        <w:rPr>
          <w:iCs/>
          <w:color w:val="000000"/>
        </w:rPr>
        <w:t xml:space="preserve">. </w:t>
      </w:r>
      <w:r w:rsidR="000E4081" w:rsidRPr="00CC52A1">
        <w:rPr>
          <w:iCs/>
          <w:color w:val="000000"/>
        </w:rPr>
        <w:t xml:space="preserve">We </w:t>
      </w:r>
      <w:r w:rsidR="00C85401" w:rsidRPr="00CC52A1">
        <w:rPr>
          <w:iCs/>
          <w:color w:val="000000"/>
        </w:rPr>
        <w:t xml:space="preserve">show it is a function of </w:t>
      </w:r>
      <w:r w:rsidR="00C85401" w:rsidRPr="00CC52A1">
        <w:rPr>
          <w:b/>
          <w:bCs/>
          <w:iCs/>
          <w:color w:val="000000"/>
        </w:rPr>
        <w:t>i)</w:t>
      </w:r>
      <w:r w:rsidR="00C85401" w:rsidRPr="00CC52A1">
        <w:rPr>
          <w:iCs/>
          <w:color w:val="000000"/>
        </w:rPr>
        <w:t xml:space="preserve"> </w:t>
      </w:r>
      <w:r w:rsidR="009B659A" w:rsidRPr="00CC52A1">
        <w:rPr>
          <w:iCs/>
          <w:color w:val="000000"/>
        </w:rPr>
        <w:t xml:space="preserve">the </w:t>
      </w:r>
      <w:r w:rsidR="00C85401" w:rsidRPr="00CC52A1">
        <w:rPr>
          <w:iCs/>
          <w:color w:val="000000"/>
        </w:rPr>
        <w:t>biology of</w:t>
      </w:r>
      <w:r w:rsidR="00920DD0" w:rsidRPr="00CC52A1">
        <w:rPr>
          <w:iCs/>
          <w:color w:val="000000"/>
        </w:rPr>
        <w:t xml:space="preserve"> the infection of</w:t>
      </w:r>
      <w:r w:rsidR="00C85401" w:rsidRPr="00CC52A1">
        <w:rPr>
          <w:iCs/>
          <w:color w:val="000000"/>
        </w:rPr>
        <w:t xml:space="preserve"> host-pathogen interaction, </w:t>
      </w:r>
      <w:r w:rsidR="00C85401" w:rsidRPr="00CC52A1">
        <w:rPr>
          <w:b/>
          <w:bCs/>
          <w:iCs/>
          <w:color w:val="000000"/>
        </w:rPr>
        <w:t>ii)</w:t>
      </w:r>
      <w:r w:rsidR="00C85401" w:rsidRPr="00CC52A1">
        <w:rPr>
          <w:iCs/>
          <w:color w:val="000000"/>
        </w:rPr>
        <w:t xml:space="preserve"> properties of the clinical culture, that also compact heterogeneities across body sites, </w:t>
      </w:r>
      <w:r w:rsidR="00C85401" w:rsidRPr="00CC52A1">
        <w:rPr>
          <w:b/>
          <w:bCs/>
          <w:iCs/>
          <w:color w:val="000000"/>
        </w:rPr>
        <w:t>iii)</w:t>
      </w:r>
      <w:r w:rsidR="00C85401" w:rsidRPr="00CC52A1">
        <w:rPr>
          <w:iCs/>
          <w:color w:val="000000"/>
        </w:rPr>
        <w:t xml:space="preserve"> </w:t>
      </w:r>
      <w:commentRangeStart w:id="70"/>
      <w:commentRangeStart w:id="71"/>
      <w:r w:rsidR="00C85401" w:rsidRPr="00CC52A1">
        <w:rPr>
          <w:iCs/>
          <w:color w:val="000000"/>
        </w:rPr>
        <w:t xml:space="preserve">hospital traffic </w:t>
      </w:r>
      <w:commentRangeEnd w:id="70"/>
      <w:r w:rsidR="00433CCA" w:rsidRPr="00CC52A1">
        <w:rPr>
          <w:rStyle w:val="CommentReference"/>
          <w:sz w:val="24"/>
          <w:szCs w:val="24"/>
        </w:rPr>
        <w:commentReference w:id="70"/>
      </w:r>
      <w:commentRangeEnd w:id="71"/>
      <w:r w:rsidRPr="00CC52A1">
        <w:rPr>
          <w:rStyle w:val="CommentReference"/>
          <w:sz w:val="24"/>
          <w:szCs w:val="24"/>
        </w:rPr>
        <w:commentReference w:id="71"/>
      </w:r>
      <w:r w:rsidR="00C85401" w:rsidRPr="00CC52A1">
        <w:rPr>
          <w:iCs/>
          <w:color w:val="000000"/>
        </w:rPr>
        <w:t xml:space="preserve">and </w:t>
      </w:r>
      <w:r w:rsidR="00C85401" w:rsidRPr="00CC52A1">
        <w:rPr>
          <w:b/>
          <w:bCs/>
          <w:iCs/>
          <w:color w:val="000000"/>
        </w:rPr>
        <w:t xml:space="preserve">iv) </w:t>
      </w:r>
      <w:r w:rsidR="00C85401" w:rsidRPr="00CC52A1">
        <w:rPr>
          <w:iCs/>
          <w:color w:val="000000"/>
        </w:rPr>
        <w:t>hospital surveillance settings.</w:t>
      </w:r>
      <w:r w:rsidR="002B45CF" w:rsidRPr="00CC52A1">
        <w:rPr>
          <w:iCs/>
          <w:color w:val="000000"/>
        </w:rPr>
        <w:t xml:space="preserve"> </w:t>
      </w:r>
      <w:r w:rsidRPr="00CC52A1">
        <w:rPr>
          <w:iCs/>
          <w:color w:val="000000"/>
        </w:rPr>
        <w:t>Most of these factors are variables that cannot be controlled</w:t>
      </w:r>
      <w:r w:rsidR="0005499D">
        <w:rPr>
          <w:iCs/>
          <w:color w:val="000000"/>
        </w:rPr>
        <w:t>. Factors are i</w:t>
      </w:r>
      <w:r w:rsidR="004D3D36" w:rsidRPr="00CC52A1">
        <w:rPr>
          <w:iCs/>
          <w:color w:val="000000"/>
        </w:rPr>
        <w:t xml:space="preserve">ntrinsic to the hospital </w:t>
      </w:r>
      <w:r w:rsidR="00A06398">
        <w:rPr>
          <w:iCs/>
          <w:color w:val="000000"/>
        </w:rPr>
        <w:t xml:space="preserve">dynamics </w:t>
      </w:r>
      <w:r w:rsidR="004D3D36" w:rsidRPr="00CC52A1">
        <w:rPr>
          <w:iCs/>
          <w:color w:val="000000"/>
        </w:rPr>
        <w:t xml:space="preserve">or the </w:t>
      </w:r>
      <w:r w:rsidR="00F75F97">
        <w:rPr>
          <w:iCs/>
          <w:color w:val="000000"/>
        </w:rPr>
        <w:t xml:space="preserve">clinical </w:t>
      </w:r>
      <w:r w:rsidR="004D3D36" w:rsidRPr="00CC52A1">
        <w:rPr>
          <w:iCs/>
          <w:color w:val="000000"/>
        </w:rPr>
        <w:t>culture</w:t>
      </w:r>
      <w:r w:rsidR="00A2614A">
        <w:rPr>
          <w:iCs/>
          <w:color w:val="000000"/>
        </w:rPr>
        <w:t xml:space="preserve"> </w:t>
      </w:r>
      <w:r w:rsidR="006B5D36" w:rsidRPr="00CC52A1">
        <w:rPr>
          <w:iCs/>
          <w:color w:val="000000"/>
        </w:rPr>
        <w:t>except hospital surveillance settings</w:t>
      </w:r>
      <w:r w:rsidR="00BE6927" w:rsidRPr="00CC52A1">
        <w:rPr>
          <w:iCs/>
          <w:color w:val="000000"/>
        </w:rPr>
        <w:t>, screening and diagnostic,</w:t>
      </w:r>
      <w:r w:rsidR="006B5D36" w:rsidRPr="00CC52A1">
        <w:rPr>
          <w:iCs/>
          <w:color w:val="000000"/>
        </w:rPr>
        <w:t xml:space="preserve"> and by treating </w:t>
      </w:r>
      <w:r w:rsidR="00CE7E78">
        <w:rPr>
          <w:iCs/>
          <w:color w:val="000000"/>
        </w:rPr>
        <w:t>patients'</w:t>
      </w:r>
      <w:r w:rsidR="00920DD0" w:rsidRPr="00CC52A1">
        <w:rPr>
          <w:iCs/>
          <w:color w:val="000000"/>
        </w:rPr>
        <w:t xml:space="preserve"> </w:t>
      </w:r>
      <w:r w:rsidR="006B5D36" w:rsidRPr="00CC52A1">
        <w:rPr>
          <w:iCs/>
          <w:color w:val="000000"/>
        </w:rPr>
        <w:t>infection</w:t>
      </w:r>
      <w:r w:rsidR="00AE347D" w:rsidRPr="00CC52A1">
        <w:rPr>
          <w:iCs/>
          <w:color w:val="000000"/>
        </w:rPr>
        <w:t>s</w:t>
      </w:r>
      <w:r w:rsidR="006B5D36" w:rsidRPr="00CC52A1">
        <w:rPr>
          <w:iCs/>
          <w:color w:val="000000"/>
        </w:rPr>
        <w:t xml:space="preserve"> the biology of host-pathogen interaction</w:t>
      </w:r>
      <w:r w:rsidR="00FF3604" w:rsidRPr="00CC52A1">
        <w:rPr>
          <w:iCs/>
          <w:color w:val="000000"/>
        </w:rPr>
        <w:t xml:space="preserve">. </w:t>
      </w:r>
      <w:r w:rsidR="006C752B" w:rsidRPr="00CC52A1">
        <w:rPr>
          <w:iCs/>
          <w:color w:val="000000"/>
        </w:rPr>
        <w:t xml:space="preserve">Our mean estimates of </w:t>
      </w:r>
      <m:oMath>
        <m:r>
          <w:rPr>
            <w:rFonts w:ascii="Cambria Math" w:hAnsi="Cambria Math"/>
            <w:color w:val="000000"/>
          </w:rPr>
          <m:t>ρ</m:t>
        </m:r>
      </m:oMath>
      <w:r w:rsidR="006C752B" w:rsidRPr="00CC52A1">
        <w:rPr>
          <w:iCs/>
          <w:color w:val="000000"/>
        </w:rPr>
        <w:t xml:space="preserve"> except</w:t>
      </w:r>
      <w:r w:rsidR="00BE6927" w:rsidRPr="00CC52A1">
        <w:rPr>
          <w:iCs/>
          <w:color w:val="000000"/>
        </w:rPr>
        <w:t xml:space="preserve"> for</w:t>
      </w:r>
      <w:r w:rsidR="006C752B" w:rsidRPr="00CC52A1">
        <w:rPr>
          <w:iCs/>
          <w:color w:val="000000"/>
        </w:rPr>
        <w:t xml:space="preserve"> </w:t>
      </w:r>
      <w:r w:rsidR="006C752B" w:rsidRPr="00CC52A1">
        <w:rPr>
          <w:i/>
          <w:color w:val="000000"/>
        </w:rPr>
        <w:t>E. coli</w:t>
      </w:r>
      <w:r w:rsidR="00136653" w:rsidRPr="00CC52A1">
        <w:rPr>
          <w:i/>
          <w:color w:val="000000"/>
        </w:rPr>
        <w:t xml:space="preserve"> </w:t>
      </w:r>
      <w:r w:rsidR="00136653" w:rsidRPr="00CC52A1">
        <w:rPr>
          <w:iCs/>
          <w:color w:val="000000"/>
        </w:rPr>
        <w:t>(</w:t>
      </w:r>
      <w:r w:rsidR="00D82EBB" w:rsidRPr="00CC52A1">
        <w:rPr>
          <w:iCs/>
          <w:color w:val="000000"/>
        </w:rPr>
        <w:t xml:space="preserve">whose </w:t>
      </w:r>
      <w:r w:rsidR="00136653" w:rsidRPr="00CC52A1">
        <w:rPr>
          <w:iCs/>
          <w:color w:val="000000"/>
        </w:rPr>
        <w:t xml:space="preserve">mean </w:t>
      </w:r>
      <m:oMath>
        <m:r>
          <w:rPr>
            <w:rFonts w:ascii="Cambria Math" w:hAnsi="Cambria Math"/>
            <w:color w:val="000000"/>
          </w:rPr>
          <m:t>ρ</m:t>
        </m:r>
      </m:oMath>
      <w:r w:rsidR="00136653" w:rsidRPr="00CC52A1">
        <w:rPr>
          <w:iCs/>
          <w:color w:val="000000"/>
        </w:rPr>
        <w:t xml:space="preserve"> estimates</w:t>
      </w:r>
      <w:r w:rsidR="00895EDC" w:rsidRPr="00CC52A1">
        <w:rPr>
          <w:iCs/>
          <w:color w:val="000000"/>
        </w:rPr>
        <w:t xml:space="preserve"> were</w:t>
      </w:r>
      <w:r w:rsidR="00136653" w:rsidRPr="00CC52A1">
        <w:rPr>
          <w:iCs/>
          <w:color w:val="000000"/>
        </w:rPr>
        <w:t xml:space="preserve"> between 17.3% and 18.53%)</w:t>
      </w:r>
      <w:r w:rsidR="006C752B" w:rsidRPr="00CC52A1">
        <w:rPr>
          <w:iCs/>
          <w:color w:val="000000"/>
        </w:rPr>
        <w:t xml:space="preserve">, were </w:t>
      </w:r>
      <w:r w:rsidR="00BE6927" w:rsidRPr="00CC52A1">
        <w:rPr>
          <w:iCs/>
          <w:color w:val="000000"/>
        </w:rPr>
        <w:t>'</w:t>
      </w:r>
      <w:r w:rsidR="006C752B" w:rsidRPr="00CC52A1">
        <w:rPr>
          <w:iCs/>
          <w:color w:val="000000"/>
        </w:rPr>
        <w:t>low</w:t>
      </w:r>
      <w:r w:rsidR="00BE6927" w:rsidRPr="00CC52A1">
        <w:rPr>
          <w:iCs/>
          <w:color w:val="000000"/>
        </w:rPr>
        <w:t>'</w:t>
      </w:r>
      <w:r w:rsidR="006C752B" w:rsidRPr="00CC52A1">
        <w:rPr>
          <w:iCs/>
          <w:color w:val="000000"/>
        </w:rPr>
        <w:t xml:space="preserve"> ranging from 0.5% to </w:t>
      </w:r>
      <w:r w:rsidR="006C752B" w:rsidRPr="00CC52A1">
        <w:rPr>
          <w:iCs/>
          <w:color w:val="000000"/>
        </w:rPr>
        <w:lastRenderedPageBreak/>
        <w:t xml:space="preserve">2.5%. We show that </w:t>
      </w:r>
      <w:r w:rsidR="00BF379A" w:rsidRPr="00CC52A1">
        <w:rPr>
          <w:iCs/>
          <w:color w:val="000000"/>
        </w:rPr>
        <w:t xml:space="preserve">there </w:t>
      </w:r>
      <w:r w:rsidR="00113087" w:rsidRPr="00CC52A1">
        <w:rPr>
          <w:iCs/>
          <w:color w:val="000000"/>
        </w:rPr>
        <w:t>is</w:t>
      </w:r>
      <w:r w:rsidR="00BF379A" w:rsidRPr="00CC52A1">
        <w:rPr>
          <w:iCs/>
          <w:color w:val="000000"/>
        </w:rPr>
        <w:t xml:space="preserve"> a range of non-linear parameter combinations of the factors described</w:t>
      </w:r>
      <w:r w:rsidR="008E1DC0" w:rsidRPr="00CC52A1">
        <w:rPr>
          <w:iCs/>
          <w:color w:val="000000"/>
        </w:rPr>
        <w:t xml:space="preserve"> above</w:t>
      </w:r>
      <w:r w:rsidR="00BF379A" w:rsidRPr="00CC52A1">
        <w:rPr>
          <w:iCs/>
          <w:color w:val="000000"/>
        </w:rPr>
        <w:t xml:space="preserve"> that could result in the estimated values of </w:t>
      </w:r>
      <m:oMath>
        <m:r>
          <w:rPr>
            <w:rFonts w:ascii="Cambria Math" w:hAnsi="Cambria Math"/>
            <w:color w:val="000000"/>
          </w:rPr>
          <m:t>ρ</m:t>
        </m:r>
      </m:oMath>
      <w:r w:rsidR="00BF379A" w:rsidRPr="00CC52A1">
        <w:rPr>
          <w:iCs/>
          <w:color w:val="000000"/>
        </w:rPr>
        <w:t xml:space="preserve"> (see </w:t>
      </w:r>
      <w:r w:rsidR="00BF379A" w:rsidRPr="00CC52A1">
        <w:rPr>
          <w:iCs/>
          <w:color w:val="00B0F0"/>
        </w:rPr>
        <w:t>S</w:t>
      </w:r>
      <w:r w:rsidR="004007BB">
        <w:rPr>
          <w:iCs/>
          <w:color w:val="00B0F0"/>
        </w:rPr>
        <w:t xml:space="preserve">M </w:t>
      </w:r>
      <w:r w:rsidR="00BF379A" w:rsidRPr="00CC52A1">
        <w:rPr>
          <w:iCs/>
          <w:color w:val="00B0F0"/>
        </w:rPr>
        <w:t>Figure S1</w:t>
      </w:r>
      <w:r w:rsidR="004451F1" w:rsidRPr="00CC52A1">
        <w:rPr>
          <w:iCs/>
          <w:color w:val="00B0F0"/>
        </w:rPr>
        <w:t>2</w:t>
      </w:r>
      <w:r w:rsidR="005A3D9D">
        <w:rPr>
          <w:iCs/>
          <w:color w:val="00B0F0"/>
        </w:rPr>
        <w:t xml:space="preserve"> </w:t>
      </w:r>
      <w:r w:rsidR="005A3D9D" w:rsidRPr="005A3D9D">
        <w:rPr>
          <w:iCs/>
          <w:color w:val="000000" w:themeColor="text1"/>
        </w:rPr>
        <w:t xml:space="preserve">and </w:t>
      </w:r>
      <w:r w:rsidR="005A3D9D" w:rsidRPr="005A3D9D">
        <w:rPr>
          <w:iCs/>
          <w:color w:val="7030A0"/>
        </w:rPr>
        <w:t xml:space="preserve">SM section </w:t>
      </w:r>
      <w:r w:rsidR="005A3D9D" w:rsidRPr="005A3D9D">
        <w:rPr>
          <w:i/>
          <w:color w:val="7030A0"/>
        </w:rPr>
        <w:t xml:space="preserve">Understanding the effective sensitivity </w:t>
      </w:r>
      <m:oMath>
        <m:r>
          <m:rPr>
            <m:sty m:val="p"/>
          </m:rPr>
          <w:rPr>
            <w:rFonts w:ascii="Cambria Math" w:hAnsi="Cambria Math"/>
            <w:color w:val="7030A0"/>
          </w:rPr>
          <m:t>ρ</m:t>
        </m:r>
      </m:oMath>
      <w:r w:rsidR="00BF379A" w:rsidRPr="00CC52A1">
        <w:rPr>
          <w:iCs/>
          <w:color w:val="000000"/>
        </w:rPr>
        <w:t>). Research that clarifies the biology of the host-pathogen interaction in the hospital,</w:t>
      </w:r>
      <w:r w:rsidR="005803E7" w:rsidRPr="00CC52A1">
        <w:rPr>
          <w:iCs/>
          <w:color w:val="000000"/>
        </w:rPr>
        <w:t xml:space="preserve"> specifically understanding the </w:t>
      </w:r>
      <w:r w:rsidR="00A778E6" w:rsidRPr="00CC52A1">
        <w:rPr>
          <w:iCs/>
          <w:color w:val="000000"/>
        </w:rPr>
        <w:t>mechanism behind the transition from asymptomatic carriage to symptomatic infections as well as</w:t>
      </w:r>
      <w:r w:rsidR="00BF379A" w:rsidRPr="00CC52A1">
        <w:rPr>
          <w:iCs/>
          <w:color w:val="000000"/>
        </w:rPr>
        <w:t xml:space="preserve"> data availability about surveillance in the clinics, will permit further understanding of the estimated values. Ultimately, models that </w:t>
      </w:r>
      <w:r w:rsidR="00CC2CC9" w:rsidRPr="00CC52A1">
        <w:rPr>
          <w:iCs/>
          <w:color w:val="000000"/>
        </w:rPr>
        <w:t>embed</w:t>
      </w:r>
      <w:r w:rsidR="00BF379A" w:rsidRPr="00CC52A1">
        <w:rPr>
          <w:iCs/>
          <w:color w:val="000000"/>
        </w:rPr>
        <w:t xml:space="preserve"> </w:t>
      </w:r>
      <w:r w:rsidR="005803E7" w:rsidRPr="00CC52A1">
        <w:rPr>
          <w:iCs/>
          <w:color w:val="000000"/>
        </w:rPr>
        <w:t>in their parameters</w:t>
      </w:r>
      <w:r w:rsidR="00BF379A" w:rsidRPr="00CC52A1">
        <w:rPr>
          <w:iCs/>
          <w:color w:val="000000"/>
        </w:rPr>
        <w:t xml:space="preserve"> </w:t>
      </w:r>
      <w:r w:rsidR="00C63562" w:rsidRPr="00CC52A1">
        <w:rPr>
          <w:iCs/>
          <w:color w:val="000000"/>
        </w:rPr>
        <w:t>probabilities</w:t>
      </w:r>
      <w:r w:rsidR="00BF379A" w:rsidRPr="00CC52A1">
        <w:rPr>
          <w:iCs/>
          <w:color w:val="000000"/>
        </w:rPr>
        <w:t xml:space="preserve"> of testing across a range of states of the host</w:t>
      </w:r>
      <w:r w:rsidR="00C02BD2">
        <w:rPr>
          <w:iCs/>
          <w:color w:val="000000"/>
        </w:rPr>
        <w:t xml:space="preserve"> and model those </w:t>
      </w:r>
      <w:r w:rsidR="00E96706">
        <w:rPr>
          <w:iCs/>
          <w:color w:val="000000"/>
        </w:rPr>
        <w:t>states</w:t>
      </w:r>
      <w:r w:rsidR="00BF379A" w:rsidRPr="00CC52A1">
        <w:rPr>
          <w:iCs/>
          <w:color w:val="000000"/>
        </w:rPr>
        <w:t>,</w:t>
      </w:r>
      <w:r w:rsidR="005B3968" w:rsidRPr="00CC52A1">
        <w:rPr>
          <w:iCs/>
          <w:color w:val="000000"/>
        </w:rPr>
        <w:t xml:space="preserve"> </w:t>
      </w:r>
      <w:r w:rsidR="002E188F" w:rsidRPr="00CC52A1">
        <w:rPr>
          <w:iCs/>
          <w:color w:val="000000"/>
        </w:rPr>
        <w:t xml:space="preserve">such </w:t>
      </w:r>
      <w:r w:rsidR="005B3968" w:rsidRPr="00CC52A1">
        <w:rPr>
          <w:iCs/>
          <w:color w:val="000000"/>
        </w:rPr>
        <w:t>as</w:t>
      </w:r>
      <w:r w:rsidR="00BF379A" w:rsidRPr="00CC52A1">
        <w:rPr>
          <w:iCs/>
          <w:color w:val="000000"/>
        </w:rPr>
        <w:t xml:space="preserve"> asymptomatic carriage and </w:t>
      </w:r>
      <w:r w:rsidR="00C02BD2">
        <w:rPr>
          <w:iCs/>
          <w:color w:val="000000"/>
        </w:rPr>
        <w:t xml:space="preserve">symptomatic </w:t>
      </w:r>
      <w:r w:rsidR="00BF379A" w:rsidRPr="00CC52A1">
        <w:rPr>
          <w:iCs/>
          <w:color w:val="000000"/>
        </w:rPr>
        <w:t>infection, will also help to have a quantitative framework to design better surveillan</w:t>
      </w:r>
      <w:r w:rsidR="00FE7A01" w:rsidRPr="00CC52A1">
        <w:rPr>
          <w:iCs/>
          <w:color w:val="000000"/>
        </w:rPr>
        <w:t>c</w:t>
      </w:r>
      <w:r w:rsidR="00BF379A" w:rsidRPr="00CC52A1">
        <w:rPr>
          <w:iCs/>
          <w:color w:val="000000"/>
        </w:rPr>
        <w:t>e strategies.</w:t>
      </w:r>
    </w:p>
    <w:p w14:paraId="538C8672" w14:textId="28BAB96D" w:rsidR="00CC18D6" w:rsidRPr="00CC52A1" w:rsidRDefault="00140321" w:rsidP="00CC18D6">
      <w:pPr>
        <w:jc w:val="both"/>
        <w:rPr>
          <w:i/>
          <w:color w:val="000000"/>
        </w:rPr>
      </w:pPr>
      <w:r w:rsidRPr="00CC52A1">
        <w:rPr>
          <w:color w:val="000000"/>
        </w:rPr>
        <w:t xml:space="preserve"> </w:t>
      </w:r>
      <w:r w:rsidR="002A0A8E" w:rsidRPr="00CC52A1">
        <w:rPr>
          <w:color w:val="000000"/>
        </w:rPr>
        <w:t xml:space="preserve"> </w:t>
      </w:r>
    </w:p>
    <w:p w14:paraId="3DE4328D" w14:textId="0E6AE626" w:rsidR="009D1FEC" w:rsidRPr="00CC52A1" w:rsidRDefault="009D1FEC" w:rsidP="00C7620C">
      <w:pPr>
        <w:jc w:val="both"/>
      </w:pPr>
      <w:r w:rsidRPr="00CC52A1">
        <w:t xml:space="preserve">We found that while </w:t>
      </w:r>
      <w:r w:rsidRPr="00CC52A1">
        <w:rPr>
          <w:i/>
          <w:iCs/>
        </w:rPr>
        <w:t>E. coli</w:t>
      </w:r>
      <w:r w:rsidRPr="00CC52A1">
        <w:t xml:space="preserve"> has the highest likelihood of detection, it has the lowest nosocomial transmission rate</w:t>
      </w:r>
      <w:r w:rsidR="00433CCA" w:rsidRPr="00CC52A1">
        <w:t>,</w:t>
      </w:r>
      <w:r w:rsidRPr="00CC52A1">
        <w:t xml:space="preserve"> </w:t>
      </w:r>
      <w:r w:rsidR="00895EDC" w:rsidRPr="00CC52A1">
        <w:t>which</w:t>
      </w:r>
      <w:r w:rsidR="00433CCA" w:rsidRPr="00CC52A1">
        <w:t xml:space="preserve"> is </w:t>
      </w:r>
      <w:r w:rsidRPr="00CC52A1">
        <w:t>almost negligible</w:t>
      </w:r>
      <w:r w:rsidR="00433CCA" w:rsidRPr="00CC52A1">
        <w:t>,</w:t>
      </w:r>
      <w:r w:rsidRPr="00CC52A1">
        <w:t xml:space="preserve"> suggesting that most nosocomial infections can be associated with infections with host commensal strains that </w:t>
      </w:r>
      <w:r w:rsidR="002752E1" w:rsidRPr="00CC52A1">
        <w:t>are not transmitted</w:t>
      </w:r>
      <w:r w:rsidRPr="00CC52A1">
        <w:t xml:space="preserve">, </w:t>
      </w:r>
      <w:r w:rsidR="00433CCA" w:rsidRPr="00CC52A1">
        <w:t>as was</w:t>
      </w:r>
      <w:r w:rsidRPr="00CC52A1">
        <w:t xml:space="preserve"> reported empirically</w:t>
      </w:r>
      <w:commentRangeStart w:id="72"/>
      <w:commentRangeEnd w:id="72"/>
      <w:r w:rsidRPr="00CC52A1">
        <w:rPr>
          <w:rStyle w:val="CommentReference"/>
          <w:sz w:val="24"/>
          <w:szCs w:val="24"/>
        </w:rPr>
        <w:commentReference w:id="72"/>
      </w:r>
      <w:r w:rsidRPr="00CC52A1">
        <w:t xml:space="preserve"> </w:t>
      </w:r>
      <w:r w:rsidRPr="00CC52A1">
        <w:fldChar w:fldCharType="begin"/>
      </w:r>
      <w:r w:rsidR="00990572" w:rsidRPr="00CC52A1">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990572" w:rsidRPr="00CC52A1">
        <w:rPr>
          <w:i/>
          <w:iCs/>
          <w:lang w:val="en-GB"/>
        </w:rPr>
        <w:t>(38)</w:t>
      </w:r>
      <w:r w:rsidRPr="00CC52A1">
        <w:fldChar w:fldCharType="end"/>
      </w:r>
      <w:r w:rsidRPr="00CC52A1">
        <w:t xml:space="preserve">. </w:t>
      </w:r>
      <w:r w:rsidR="00820755" w:rsidRPr="00CC52A1">
        <w:t xml:space="preserve">We found nosocomial transmission rates of </w:t>
      </w:r>
      <w:r w:rsidR="00820755" w:rsidRPr="00CC52A1">
        <w:rPr>
          <w:i/>
          <w:iCs/>
        </w:rPr>
        <w:t>S. aureus</w:t>
      </w:r>
      <w:r w:rsidR="00820755" w:rsidRPr="00CC52A1">
        <w:t xml:space="preserve"> phenotypes were different, suggesting a difference in the fitness of the two strains. We found MSSA</w:t>
      </w:r>
      <w:r w:rsidR="00820755" w:rsidRPr="00CC52A1">
        <w:rPr>
          <w:i/>
          <w:iCs/>
        </w:rPr>
        <w:t xml:space="preserve"> </w:t>
      </w:r>
      <w:r w:rsidR="00820755" w:rsidRPr="00CC52A1">
        <w:t xml:space="preserve">has a lower nosocomial transmission rate than MRSA. The enormous </w:t>
      </w:r>
      <w:r w:rsidR="00895EDC" w:rsidRPr="00CC52A1">
        <w:t xml:space="preserve">known </w:t>
      </w:r>
      <w:r w:rsidR="00820755" w:rsidRPr="00CC52A1">
        <w:t xml:space="preserve">diversity of </w:t>
      </w:r>
      <w:r w:rsidR="00820755" w:rsidRPr="00CC52A1">
        <w:rPr>
          <w:i/>
          <w:iCs/>
        </w:rPr>
        <w:t xml:space="preserve">S. aureus </w:t>
      </w:r>
      <w:r w:rsidR="00FD4093" w:rsidRPr="00CC52A1">
        <w:t xml:space="preserve">hampers </w:t>
      </w:r>
      <w:r w:rsidR="00820755" w:rsidRPr="00CC52A1">
        <w:t xml:space="preserve">our understanding and discussion of the possible source of the difference. From differences in fitness and dynamical interactions of CA-MRSA and HA-MRSA </w:t>
      </w:r>
      <w:r w:rsidR="00820755" w:rsidRPr="00CC52A1">
        <w:fldChar w:fldCharType="begin"/>
      </w:r>
      <w:r w:rsidR="00990572" w:rsidRPr="00CC52A1">
        <w:instrText xml:space="preserve"> ADDIN ZOTERO_ITEM CSL_CITATION {"citationID":"a23018k7v1n","properties":{"formattedCitation":"{\\i{}(8, 25)}","plainCitation":"(8,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CC52A1">
        <w:fldChar w:fldCharType="separate"/>
      </w:r>
      <w:r w:rsidR="00990572" w:rsidRPr="00CC52A1">
        <w:rPr>
          <w:i/>
          <w:iCs/>
          <w:lang w:val="en-GB"/>
        </w:rPr>
        <w:t>(8, 25)</w:t>
      </w:r>
      <w:r w:rsidR="00820755" w:rsidRPr="00CC52A1">
        <w:fldChar w:fldCharType="end"/>
      </w:r>
      <w:r w:rsidR="00820755" w:rsidRPr="00CC52A1">
        <w:t xml:space="preserve"> to different levels of resistance in different strains </w:t>
      </w:r>
      <w:r w:rsidR="00820755" w:rsidRPr="00CC52A1">
        <w:fldChar w:fldCharType="begin"/>
      </w:r>
      <w:r w:rsidR="00990572" w:rsidRPr="00CC52A1">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CC52A1">
        <w:fldChar w:fldCharType="separate"/>
      </w:r>
      <w:r w:rsidR="00990572" w:rsidRPr="00CC52A1">
        <w:rPr>
          <w:i/>
          <w:iCs/>
          <w:lang w:val="en-GB"/>
        </w:rPr>
        <w:t>(39)</w:t>
      </w:r>
      <w:r w:rsidR="00820755" w:rsidRPr="00CC52A1">
        <w:fldChar w:fldCharType="end"/>
      </w:r>
      <w:r w:rsidR="00820755" w:rsidRPr="00CC52A1">
        <w:t xml:space="preserve"> and within-host dynamics </w:t>
      </w:r>
      <w:r w:rsidR="00820755" w:rsidRPr="00CC52A1">
        <w:fldChar w:fldCharType="begin"/>
      </w:r>
      <w:r w:rsidR="00990572" w:rsidRPr="00CC52A1">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CC52A1">
        <w:fldChar w:fldCharType="separate"/>
      </w:r>
      <w:r w:rsidR="00990572" w:rsidRPr="00CC52A1">
        <w:rPr>
          <w:i/>
          <w:iCs/>
          <w:lang w:val="en-GB"/>
        </w:rPr>
        <w:t>(5, 14, 39, 40)</w:t>
      </w:r>
      <w:r w:rsidR="00820755" w:rsidRPr="00CC52A1">
        <w:fldChar w:fldCharType="end"/>
      </w:r>
      <w:r w:rsidR="00820755" w:rsidRPr="00CC52A1">
        <w:t xml:space="preserve">. As well as between-species interactions </w:t>
      </w:r>
      <w:r w:rsidR="00820755" w:rsidRPr="00CC52A1">
        <w:fldChar w:fldCharType="begin"/>
      </w:r>
      <w:r w:rsidR="00990572" w:rsidRPr="00CC52A1">
        <w:instrText xml:space="preserve"> ADDIN ZOTERO_ITEM CSL_CITATION {"citationID":"a1q8eqap2a0","properties":{"formattedCitation":"{\\i{}(41)}","plainCitation":"(41)","noteIndex":0},"citationItems":[{"id":1004,"uris":["http://zotero.org/users/9551388/items/MTH44DGM"],"itemData":{"id":1004,"type":"article-journal","abstract":"The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sidRPr="00CC52A1">
        <w:fldChar w:fldCharType="separate"/>
      </w:r>
      <w:r w:rsidR="00990572" w:rsidRPr="00CC52A1">
        <w:rPr>
          <w:i/>
          <w:iCs/>
          <w:lang w:val="en-GB"/>
        </w:rPr>
        <w:t>(41)</w:t>
      </w:r>
      <w:r w:rsidR="00820755" w:rsidRPr="00CC52A1">
        <w:fldChar w:fldCharType="end"/>
      </w:r>
      <w:r w:rsidR="00820755" w:rsidRPr="00CC52A1">
        <w:t xml:space="preserve">. Further research that represents </w:t>
      </w:r>
      <w:r w:rsidR="00387517" w:rsidRPr="00CC52A1">
        <w:t xml:space="preserve">in </w:t>
      </w:r>
      <w:r w:rsidR="009D7A26" w:rsidRPr="00CC52A1">
        <w:t>the</w:t>
      </w:r>
      <w:r w:rsidR="00820755" w:rsidRPr="00CC52A1">
        <w:t xml:space="preserve"> same framework dynamics of MSSA and MRSA in hospital settings </w:t>
      </w:r>
      <w:r w:rsidR="009D7A26" w:rsidRPr="00CC52A1">
        <w:t xml:space="preserve">could improve </w:t>
      </w:r>
      <w:r w:rsidR="00767966" w:rsidRPr="00CC52A1">
        <w:t>understanding</w:t>
      </w:r>
      <w:r w:rsidR="00B878E1" w:rsidRPr="00CC52A1">
        <w:t xml:space="preserve"> </w:t>
      </w:r>
      <w:r w:rsidR="00D941C2" w:rsidRPr="00CC52A1">
        <w:t>of</w:t>
      </w:r>
      <w:r w:rsidR="00B878E1" w:rsidRPr="00CC52A1">
        <w:t xml:space="preserve"> the</w:t>
      </w:r>
      <w:r w:rsidR="009D7A26" w:rsidRPr="00CC52A1">
        <w:t xml:space="preserve"> sources </w:t>
      </w:r>
      <w:r w:rsidR="00FE402A" w:rsidRPr="00CC52A1">
        <w:t>of</w:t>
      </w:r>
      <w:r w:rsidR="009D7A26" w:rsidRPr="00CC52A1">
        <w:t xml:space="preserve"> the estimated differences.</w:t>
      </w:r>
    </w:p>
    <w:p w14:paraId="4AB7E454" w14:textId="77777777" w:rsidR="005F52AE" w:rsidRPr="00CC52A1" w:rsidRDefault="005F52AE" w:rsidP="00C7620C">
      <w:pPr>
        <w:jc w:val="both"/>
      </w:pPr>
    </w:p>
    <w:p w14:paraId="36E04416" w14:textId="1425CD19" w:rsidR="00980C22" w:rsidRPr="00CC52A1" w:rsidRDefault="006F09F9" w:rsidP="00C7620C">
      <w:pPr>
        <w:jc w:val="both"/>
        <w:rPr>
          <w:bCs/>
          <w:color w:val="000000"/>
        </w:rPr>
      </w:pPr>
      <w:r w:rsidRPr="00CC52A1">
        <w:rPr>
          <w:bCs/>
          <w:color w:val="000000"/>
        </w:rPr>
        <w:t>T</w:t>
      </w:r>
      <w:r w:rsidR="005E4095" w:rsidRPr="00CC52A1">
        <w:rPr>
          <w:bCs/>
          <w:color w:val="000000"/>
        </w:rPr>
        <w:t xml:space="preserve">he current work exploits the availability of individual-level patient records to estimate the transmission properties </w:t>
      </w:r>
      <w:r w:rsidR="00A26500" w:rsidRPr="00CC52A1">
        <w:rPr>
          <w:bCs/>
          <w:color w:val="000000"/>
        </w:rPr>
        <w:t xml:space="preserve">and detection </w:t>
      </w:r>
      <w:r w:rsidR="005E4095" w:rsidRPr="00CC52A1">
        <w:rPr>
          <w:bCs/>
          <w:color w:val="000000"/>
        </w:rPr>
        <w:t xml:space="preserve">of pathogenic </w:t>
      </w:r>
      <w:r w:rsidR="00852DE7" w:rsidRPr="00CC52A1">
        <w:rPr>
          <w:bCs/>
          <w:color w:val="000000"/>
        </w:rPr>
        <w:t>bacteria in hospital settings</w:t>
      </w:r>
      <w:r w:rsidR="005E4095" w:rsidRPr="00CC52A1">
        <w:rPr>
          <w:bCs/>
          <w:color w:val="000000"/>
        </w:rPr>
        <w:t xml:space="preserve">. Individual-level data and models can be employed in future research to understand the impact of individual-level interventions </w:t>
      </w:r>
      <w:r w:rsidR="00671489" w:rsidRPr="00CC52A1">
        <w:rPr>
          <w:bCs/>
          <w:color w:val="000000"/>
        </w:rPr>
        <w:t>o</w:t>
      </w:r>
      <w:r w:rsidR="005E4095" w:rsidRPr="00CC52A1">
        <w:rPr>
          <w:bCs/>
          <w:color w:val="000000"/>
        </w:rPr>
        <w:t>n disease contro</w:t>
      </w:r>
      <w:r w:rsidR="004131D5" w:rsidRPr="00CC52A1">
        <w:rPr>
          <w:bCs/>
          <w:color w:val="000000"/>
        </w:rPr>
        <w:t xml:space="preserve">l, </w:t>
      </w:r>
      <w:r w:rsidRPr="00CC52A1">
        <w:rPr>
          <w:bCs/>
          <w:color w:val="000000"/>
        </w:rPr>
        <w:t xml:space="preserve">such </w:t>
      </w:r>
      <w:r w:rsidR="004131D5" w:rsidRPr="00CC52A1">
        <w:rPr>
          <w:bCs/>
          <w:color w:val="000000"/>
        </w:rPr>
        <w:t xml:space="preserve">as </w:t>
      </w:r>
      <w:r w:rsidR="00D23473" w:rsidRPr="00CC52A1">
        <w:rPr>
          <w:bCs/>
          <w:color w:val="000000"/>
        </w:rPr>
        <w:t xml:space="preserve">the </w:t>
      </w:r>
      <w:r w:rsidR="00B86790" w:rsidRPr="00CC52A1">
        <w:rPr>
          <w:color w:val="000000"/>
        </w:rPr>
        <w:t>disinfection of shared medical devices to diminish the risk of contagion (CDC recommendations).</w:t>
      </w:r>
      <w:r w:rsidR="005E4095" w:rsidRPr="00CC52A1">
        <w:rPr>
          <w:bCs/>
          <w:color w:val="000000"/>
        </w:rPr>
        <w:t xml:space="preserve"> </w:t>
      </w:r>
      <w:r w:rsidR="00E30673">
        <w:rPr>
          <w:bCs/>
          <w:color w:val="000000"/>
        </w:rPr>
        <w:t>Additionally</w:t>
      </w:r>
      <w:r w:rsidR="00100146">
        <w:rPr>
          <w:bCs/>
          <w:color w:val="000000"/>
        </w:rPr>
        <w:t xml:space="preserve">, </w:t>
      </w:r>
      <w:r w:rsidR="000B3C23">
        <w:rPr>
          <w:bCs/>
          <w:color w:val="000000"/>
        </w:rPr>
        <w:t>using an ABM</w:t>
      </w:r>
      <w:r w:rsidR="005E4095" w:rsidRPr="00CC52A1">
        <w:rPr>
          <w:bCs/>
          <w:color w:val="000000"/>
        </w:rPr>
        <w:t xml:space="preserve"> </w:t>
      </w:r>
      <w:r w:rsidR="00D21A60">
        <w:rPr>
          <w:bCs/>
          <w:color w:val="000000"/>
        </w:rPr>
        <w:t xml:space="preserve">allows to test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3C6E6ABF" w14:textId="77777777" w:rsidR="00D66A10" w:rsidRPr="00CC52A1" w:rsidRDefault="00D66A10"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3E673BA8" w:rsidR="00E97C56" w:rsidRPr="000E2035" w:rsidRDefault="00F22241" w:rsidP="00C7620C">
      <w:pPr>
        <w:keepNext/>
        <w:jc w:val="both"/>
        <w:rPr>
          <w:rFonts w:eastAsiaTheme="minorEastAsia"/>
        </w:rPr>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We coupled the ABM with a Bayesian inference algorithm and, using simulated </w:t>
      </w:r>
      <w:r w:rsidR="001C5427" w:rsidRPr="00CC52A1">
        <w:t>nosocomial infection data</w:t>
      </w:r>
      <w:r w:rsidRPr="00CC52A1">
        <w:t xml:space="preserve">, validated the ability of this </w:t>
      </w:r>
      <w:r w:rsidR="00ED48AD" w:rsidRPr="00CC52A1">
        <w:t>ABM inference</w:t>
      </w:r>
      <w:r w:rsidRPr="00CC52A1">
        <w:t xml:space="preserve"> </w:t>
      </w:r>
      <w:r w:rsidR="007016C1">
        <w:t>system</w:t>
      </w:r>
      <w:r w:rsidRPr="00CC52A1">
        <w:t xml:space="preserve"> to identify </w:t>
      </w:r>
      <w:r w:rsidR="00CE43AB" w:rsidRPr="00CC52A1">
        <w:t>likelihood</w:t>
      </w:r>
      <w:r w:rsidR="00A66B94" w:rsidRPr="00CC52A1">
        <w:t xml:space="preserve"> of detection </w:t>
      </w:r>
      <w:r w:rsidRPr="00CC52A1">
        <w:t xml:space="preserve">and nosocomial transmission rates.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w:t>
      </w:r>
      <w:r w:rsidR="00E97C56" w:rsidRPr="00CC52A1">
        <w:lastRenderedPageBreak/>
        <w:t>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 or</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Pr="00CC52A1">
        <w:t xml:space="preserve">. Using these estimated parameters and the ABM, we were able to reproduce the time series of positive cases for </w:t>
      </w:r>
      <w:r w:rsidR="00595116" w:rsidRPr="00CC52A1">
        <w:t xml:space="preserve">five major buildings in the hospital network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DEFB686"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15570931"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 (admission, discharge, and transfer),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 xml:space="preserve">attributed to two mechanisms: importation from </w:t>
      </w:r>
      <w:r w:rsidRPr="00CC52A1">
        <w:lastRenderedPageBreak/>
        <w:t>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4A3AD690"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As a consequence, the number of admitted, colonized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C</m:t>
            </m:r>
          </m:e>
          <m:sub>
            <m:r>
              <w:rPr>
                <w:rFonts w:ascii="Cambria Math" w:hAnsi="Cambria Math"/>
              </w:rPr>
              <m:t>imp</m:t>
            </m:r>
          </m:sub>
        </m:sSub>
        <m:r>
          <w:rPr>
            <w:rFonts w:ascii="Cambria Math" w:hAnsi="Cambria Math"/>
          </w:rPr>
          <m:t>(t)</m:t>
        </m:r>
      </m:oMath>
      <w:r w:rsidRPr="00CC52A1">
        <w:t xml:space="preserve">, among all admitted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N</m:t>
            </m:r>
          </m:e>
          <m:sub>
            <m:r>
              <w:rPr>
                <w:rFonts w:ascii="Cambria Math" w:hAnsi="Cambria Math"/>
              </w:rPr>
              <m:t>a</m:t>
            </m:r>
          </m:sub>
        </m:sSub>
      </m:oMath>
      <w:r w:rsidRPr="00CC52A1">
        <w:t xml:space="preserve">, can be computed as: </w:t>
      </w:r>
    </w:p>
    <w:p w14:paraId="0146841D" w14:textId="77777777" w:rsidR="00F22241" w:rsidRPr="00CC52A1" w:rsidRDefault="00F22241" w:rsidP="00C7620C">
      <w:pPr>
        <w:pStyle w:val="ListParagraph"/>
        <w:pBdr>
          <w:top w:val="nil"/>
          <w:left w:val="nil"/>
          <w:bottom w:val="nil"/>
          <w:right w:val="nil"/>
          <w:between w:val="nil"/>
        </w:pBdr>
        <w:jc w:val="both"/>
        <w:rPr>
          <w:bCs/>
        </w:rPr>
      </w:pPr>
    </w:p>
    <w:p w14:paraId="0946F2D4" w14:textId="77777777" w:rsidR="00F22241" w:rsidRPr="00CC52A1" w:rsidRDefault="00000000" w:rsidP="00C7620C">
      <w:pPr>
        <w:pStyle w:val="ListParagraph"/>
        <w:pBdr>
          <w:top w:val="nil"/>
          <w:left w:val="nil"/>
          <w:bottom w:val="nil"/>
          <w:right w:val="nil"/>
          <w:between w:val="nil"/>
        </w:pBdr>
        <w:jc w:val="both"/>
        <w:rPr>
          <w:bCs/>
          <w:color w:val="000000"/>
        </w:rPr>
      </w:pPr>
      <m:oMathPara>
        <m:oMath>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imp</m:t>
              </m:r>
            </m:sub>
          </m:sSub>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γN</m:t>
              </m:r>
            </m:e>
            <m:sub>
              <m:r>
                <w:rPr>
                  <w:rFonts w:ascii="Cambria Math" w:hAnsi="Cambria Math"/>
                  <w:color w:val="000000"/>
                </w:rPr>
                <m:t>a</m:t>
              </m:r>
            </m:sub>
          </m:sSub>
          <m:r>
            <w:rPr>
              <w:rFonts w:ascii="Cambria Math" w:hAnsi="Cambria Math"/>
              <w:color w:val="000000"/>
            </w:rPr>
            <m:t>(t)</m:t>
          </m:r>
        </m:oMath>
      </m:oMathPara>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18D3F3B9"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period 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FC2756B"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=∆t∙1/</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2A764A6D"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 clinically infected patients. Instead, we appl</w:t>
      </w:r>
      <w:r w:rsidR="008F260E" w:rsidRPr="00F274E2">
        <w:t>y</w:t>
      </w:r>
      <w:r w:rsidRPr="00F274E2">
        <w:t xml:space="preserve"> an observational</w:t>
      </w:r>
      <w:r w:rsidR="00D505A5">
        <w:t xml:space="preserve"> to encapsulate detection of</w:t>
      </w:r>
      <w:r w:rsidRPr="00F274E2">
        <w:t xml:space="preserve"> carriers.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lastRenderedPageBreak/>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3AC8B853"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 xml:space="preserve">The number of transfers between wards is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cross-cluster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54C71CFB"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990572" w:rsidRPr="00F274E2">
        <w:instrText xml:space="preserve"> ADDIN ZOTERO_ITEM CSL_CITATION {"citationID":"pzPttrOW","properties":{"formattedCitation":"{\\i{}(42, 43)}","plainCitation":"(42, 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990572" w:rsidRPr="00F274E2">
        <w:rPr>
          <w:i/>
          <w:iCs/>
          <w:lang w:val="en-GB"/>
        </w:rPr>
        <w:t>(42, 43)</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990572" w:rsidRPr="00F274E2">
        <w:instrText xml:space="preserve"> ADDIN ZOTERO_ITEM CSL_CITATION {"citationID":"KrWsqKR4","properties":{"formattedCitation":"{\\i{}(44\\uc0\\u8211{}53)}","plainCitation":"(44–53)","noteIndex":0},"citationItems":[{"id":42,"uris":["http://zotero.org/users/9551388/items/PEFRCSMI"],"itemData":{"id":42,"type":"article-journal","abstract":"The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990572" w:rsidRPr="00F274E2">
        <w:rPr>
          <w:i/>
          <w:iCs/>
          <w:lang w:val="en-GB"/>
        </w:rPr>
        <w:t>(44–53)</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3099925B" w:rsidR="00F22241" w:rsidRPr="00F274E2" w:rsidRDefault="00F22241" w:rsidP="00C7620C">
      <w:pPr>
        <w:jc w:val="both"/>
        <w:rPr>
          <w:color w:val="000000"/>
        </w:rPr>
      </w:pPr>
      <w:r w:rsidRPr="00F274E2">
        <w:rPr>
          <w:color w:val="000000"/>
        </w:rPr>
        <w:t>We use the ensemble adjustment Kalman filter (EAKF</w:t>
      </w:r>
      <w:r w:rsidR="00DC653C" w:rsidRPr="00F274E2">
        <w:rPr>
          <w:color w:val="000000"/>
        </w:rPr>
        <w:t xml:space="preserve"> </w:t>
      </w:r>
      <w:r w:rsidR="0097085D" w:rsidRPr="00F274E2">
        <w:rPr>
          <w:color w:val="000000"/>
        </w:rPr>
        <w:fldChar w:fldCharType="begin"/>
      </w:r>
      <w:r w:rsidR="00990572" w:rsidRPr="00F274E2">
        <w:rPr>
          <w:color w:val="000000"/>
        </w:rPr>
        <w:instrText xml:space="preserve"> ADDIN ZOTERO_ITEM CSL_CITATION {"citationID":"a2q8o8bnsq5","properties":{"formattedCitation":"{\\i{}(42)}","plainCitation":"(42)","noteIndex":0},"citationItems":[{"id":205,"uris":["http://zotero.org/users/9551388/items/9R354AKT"],"itemData":{"id":205,"type":"article-journal","abstract":"A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990572" w:rsidRPr="00F274E2">
        <w:rPr>
          <w:i/>
          <w:iCs/>
          <w:color w:val="000000"/>
          <w:lang w:val="en-GB"/>
        </w:rPr>
        <w:t>(42)</w:t>
      </w:r>
      <w:r w:rsidR="0097085D" w:rsidRPr="00F274E2">
        <w:rPr>
          <w:color w:val="000000"/>
        </w:rPr>
        <w:fldChar w:fldCharType="end"/>
      </w:r>
      <w:r w:rsidRPr="00F274E2">
        <w:rPr>
          <w:color w:val="000000"/>
        </w:rPr>
        <w:t>), which assumes both the prior and the observations are normally distributed</w:t>
      </w:r>
      <w:r w:rsidRPr="00F274E2">
        <w:t>. Compared to other data assimilation techniques, the EAKF is amenable for use with high-dimensional models such as numerical weather models</w:t>
      </w:r>
      <w:r w:rsidR="00D66A10" w:rsidRPr="00F274E2">
        <w:t xml:space="preserve"> </w:t>
      </w:r>
      <w:r w:rsidR="00D66A10" w:rsidRPr="00F274E2">
        <w:rPr>
          <w:color w:val="FF0000"/>
        </w:rPr>
        <w:t>(cite)</w:t>
      </w:r>
      <w:r w:rsidRPr="00F274E2">
        <w:t xml:space="preserve">.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990572" w:rsidRPr="00F274E2">
        <w:rPr>
          <w:color w:val="000000"/>
        </w:rPr>
        <w:instrText xml:space="preserve"> ADDIN ZOTERO_ITEM CSL_CITATION {"citationID":"EsHX0GTh","properties":{"formattedCitation":"{\\i{}(54, 55)}","plainCitation":"(54, 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990572" w:rsidRPr="00F274E2">
        <w:rPr>
          <w:i/>
          <w:iCs/>
          <w:color w:val="000000"/>
          <w:lang w:val="en-GB"/>
        </w:rPr>
        <w:t>(54, 55)</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w:t>
      </w:r>
      <w:r w:rsidR="00281722" w:rsidRPr="00F274E2">
        <w:rPr>
          <w:color w:val="000000"/>
        </w:rPr>
        <w:lastRenderedPageBreak/>
        <w:t xml:space="preserve">problems using Kalman filters </w:t>
      </w:r>
      <w:r w:rsidR="00B900E4" w:rsidRPr="00F274E2">
        <w:rPr>
          <w:color w:val="000000"/>
        </w:rPr>
        <w:fldChar w:fldCharType="begin"/>
      </w:r>
      <w:r w:rsidR="00990572" w:rsidRPr="00F274E2">
        <w:rPr>
          <w:color w:val="000000"/>
        </w:rPr>
        <w:instrText xml:space="preserve"> ADDIN ZOTERO_ITEM CSL_CITATION {"citationID":"a19b9etloar","properties":{"formattedCitation":"{\\i{}(56, 57)}","plainCitation":"(56, 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990572" w:rsidRPr="00F274E2">
        <w:rPr>
          <w:i/>
          <w:iCs/>
          <w:color w:val="000000"/>
          <w:lang w:val="en-GB"/>
        </w:rPr>
        <w:t>(56, 57)</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990572" w:rsidRPr="00F274E2">
        <w:rPr>
          <w:color w:val="000000"/>
        </w:rPr>
        <w:instrText xml:space="preserve"> ADDIN ZOTERO_ITEM CSL_CITATION {"citationID":"wLZivfXX","properties":{"formattedCitation":"{\\i{}(58, 59)}","plainCitation":"(58, 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990572" w:rsidRPr="00F274E2">
        <w:rPr>
          <w:i/>
          <w:iCs/>
          <w:color w:val="000000"/>
          <w:lang w:val="en-GB"/>
        </w:rPr>
        <w:t>(58, 59)</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09BE86EF" w:rsidR="00F22241" w:rsidRPr="00F274E2" w:rsidRDefault="00F22241" w:rsidP="00C7620C">
      <w:pPr>
        <w:jc w:val="both"/>
        <w:rPr>
          <w:color w:val="000000"/>
        </w:rPr>
      </w:pPr>
      <w:r w:rsidRPr="00F274E2">
        <w:rPr>
          <w:color w:val="000000"/>
        </w:rPr>
        <w:t xml:space="preserve">To verify that the </w:t>
      </w:r>
      <w:r w:rsidR="00386792">
        <w:rPr>
          <w:color w:val="000000"/>
        </w:rPr>
        <w:t>simulation-based</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0D89E079" w14:textId="7A436162" w:rsidR="00FE6CF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 xml:space="preserve">semble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990572" w:rsidRPr="00F274E2">
        <w:rPr>
          <w:iCs/>
        </w:rPr>
        <w:instrText xml:space="preserve"> ADDIN ZOTERO_ITEM CSL_CITATION {"citationID":"a142gds259n","properties":{"formattedCitation":"{\\i{}(50, 60)}","plainCitation":"(50, 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sidRPr="00F274E2">
        <w:rPr>
          <w:iCs/>
        </w:rPr>
        <w:fldChar w:fldCharType="separate"/>
      </w:r>
      <w:r w:rsidR="00990572" w:rsidRPr="00F274E2">
        <w:rPr>
          <w:i/>
          <w:iCs/>
          <w:lang w:val="en-GB"/>
        </w:rPr>
        <w:t>(50, 60)</w:t>
      </w:r>
      <w:r w:rsidR="003549E9" w:rsidRPr="00F274E2">
        <w:rPr>
          <w:iCs/>
        </w:rPr>
        <w:fldChar w:fldCharType="end"/>
      </w:r>
      <w:r w:rsidR="003549E9" w:rsidRPr="00F274E2">
        <w:rPr>
          <w:iCs/>
        </w:rPr>
        <w:t xml:space="preserve"> (Bolker and Grenfell). 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using the CRPS 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7016C1">
        <w:rPr>
          <w:iCs/>
        </w:rPr>
        <w:t xml:space="preserve">is </w:t>
      </w:r>
      <w:r w:rsidR="00920DD0" w:rsidRPr="00F274E2">
        <w:rPr>
          <w:iCs/>
        </w:rPr>
        <w:t>usually computed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990572" w:rsidRPr="00F274E2">
        <w:rPr>
          <w:iCs/>
        </w:rPr>
        <w:instrText xml:space="preserve"> ADDIN ZOTERO_ITEM CSL_CITATION {"citationID":"a19l406efek","properties":{"formattedCitation":"{\\i{}(61, 62)}","plainCitation":"(61, 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990572" w:rsidRPr="00F274E2">
        <w:rPr>
          <w:i/>
          <w:iCs/>
          <w:lang w:val="en-GB"/>
        </w:rPr>
        <w:t>(61, 62)</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990572" w:rsidRPr="00F274E2">
        <w:rPr>
          <w:iCs/>
        </w:rPr>
        <w:instrText xml:space="preserve"> ADDIN ZOTERO_ITEM CSL_CITATION {"citationID":"aj9i7mt9k8","properties":{"formattedCitation":"{\\i{}(61)}","plainCitation":"(61)","noteIndex":0},"citationItems":[{"id":406,"uris":["http://zotero.org/users/9551388/items/CEESZUDG"],"itemData":{"id":406,"type":"article-journal","abstract":"For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990572" w:rsidRPr="00F274E2">
        <w:rPr>
          <w:i/>
          <w:iCs/>
          <w:lang w:val="en-GB"/>
        </w:rPr>
        <w:t>(61)</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1F44C1B6"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 xml:space="preserve">provides a benchmark of the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990572" w:rsidRPr="00F274E2">
        <w:rPr>
          <w:iCs/>
        </w:rPr>
        <w:instrText xml:space="preserve"> ADDIN ZOTERO_ITEM CSL_CITATION {"citationID":"a179u8msq94","properties":{"formattedCitation":"{\\i{}(57)}","plainCitation":"(57)","noteIndex":0},"citationItems":[{"id":636,"uris":["http://zotero.org/users/9551388/items/SWGVXYXK"],"itemData":{"id":636,"type":"article","abstract":"This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990572" w:rsidRPr="00F274E2">
        <w:rPr>
          <w:i/>
          <w:iCs/>
          <w:lang w:val="en-GB"/>
        </w:rPr>
        <w:t>(57)</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6EE6FCE0" w:rsidR="00C17DEA" w:rsidRPr="005D52CA" w:rsidRDefault="00DC6BE2" w:rsidP="009E6A1D">
      <w:pPr>
        <w:jc w:val="both"/>
      </w:pPr>
      <w:r w:rsidRPr="00F274E2">
        <w:lastRenderedPageBreak/>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990572" w:rsidRPr="00F274E2">
        <w:instrText xml:space="preserve"> ADDIN ZOTERO_ITEM CSL_CITATION {"citationID":"a27i8ee7evl","properties":{"formattedCitation":"{\\i{}(63)}","plainCitation":"(63)","noteIndex":0},"citationItems":[{"id":203,"uris":["http://zotero.org/users/9551388/items/EQB5FSRS"],"itemData":{"id":203,"type":"article-journal","abstract":"Monte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990572" w:rsidRPr="00F274E2">
        <w:rPr>
          <w:i/>
          <w:iCs/>
          <w:lang w:val="en-GB"/>
        </w:rPr>
        <w:t>(63)</w:t>
      </w:r>
      <w:r w:rsidR="009E6A1D" w:rsidRPr="00F274E2">
        <w:fldChar w:fldCharType="end"/>
      </w:r>
      <w:r w:rsidR="009E6A1D" w:rsidRPr="00F274E2">
        <w:t xml:space="preserve">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F72368" w:rsidRPr="00F274E2">
        <w:t xml:space="preserve"> </w:t>
      </w:r>
      <w:r w:rsidR="00E741F3" w:rsidRPr="00F274E2">
        <w:t>(Figure S7B)</w:t>
      </w:r>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 using real-world data</w:t>
      </w:r>
    </w:p>
    <w:p w14:paraId="4EEAE8C9" w14:textId="29947F9E"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7863B0" w:rsidRPr="00591F9D">
        <w:t xml:space="preserve">bacteria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we conducted inferences on 3 values for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simulation</w:t>
      </w:r>
      <w:r w:rsidR="0008343E">
        <w:t>-</w:t>
      </w:r>
      <w:r w:rsidR="0036017F">
        <w:t xml:space="preserve">based inference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3F32FD">
        <w:t xml:space="preserve"> values</w:t>
      </w:r>
      <w:r w:rsidR="007436B9">
        <w:t xml:space="preserve"> 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 by the uncertainty in the process model.</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7534A208"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990572" w:rsidRPr="00F274E2">
        <w:instrText xml:space="preserve"> ADDIN ZOTERO_ITEM CSL_CITATION {"citationID":"a2dk95f76sd","properties":{"formattedCitation":"{\\i{}(64)}","plainCitation":"(64)","noteIndex":0},"citationItems":[{"id":1035,"uris":["http://zotero.org/users/9551388/items/HNY37ARN"],"itemData":{"id":1035,"type":"webpage","title":"Description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990572" w:rsidRPr="00F274E2">
        <w:rPr>
          <w:i/>
          <w:iCs/>
          <w:lang w:val="en-GB"/>
        </w:rPr>
        <w:t>(64)</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49AD2071" w:rsidR="001375A8" w:rsidRDefault="001375A8" w:rsidP="001375A8">
      <w:pPr>
        <w:pStyle w:val="ListParagraph"/>
        <w:numPr>
          <w:ilvl w:val="0"/>
          <w:numId w:val="8"/>
        </w:numPr>
        <w:rPr>
          <w:lang w:eastAsia="zh-CN"/>
        </w:rPr>
      </w:pPr>
      <w:r>
        <w:rPr>
          <w:lang w:eastAsia="zh-CN"/>
        </w:rPr>
        <w:t>Prevalence estimates.</w:t>
      </w:r>
    </w:p>
    <w:p w14:paraId="11B7939A" w14:textId="490B1839" w:rsidR="001375A8" w:rsidRDefault="001375A8" w:rsidP="001375A8">
      <w:pPr>
        <w:pStyle w:val="ListParagraph"/>
        <w:numPr>
          <w:ilvl w:val="0"/>
          <w:numId w:val="8"/>
        </w:numPr>
        <w:rPr>
          <w:lang w:eastAsia="zh-CN"/>
        </w:rPr>
      </w:pPr>
      <w:r>
        <w:rPr>
          <w:lang w:eastAsia="zh-CN"/>
        </w:rPr>
        <w:t>The ordinary differential equation.</w:t>
      </w:r>
    </w:p>
    <w:p w14:paraId="42D4EACA" w14:textId="067FF573"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p>
    <w:p w14:paraId="16E9C902" w14:textId="367578C8"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5E0077AB"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CE7E78">
        <w:rPr>
          <w:color w:val="000000"/>
        </w:rPr>
        <w:t xml:space="preserve"> </w:t>
      </w:r>
      <w:r w:rsidR="00CE7E78">
        <w:rPr>
          <w:color w:val="FF0000"/>
        </w:rPr>
        <w:t>(done)</w:t>
      </w:r>
      <w:r w:rsidRPr="00F0438F">
        <w:rPr>
          <w:color w:val="000000"/>
        </w:rPr>
        <w:t>.</w:t>
      </w:r>
    </w:p>
    <w:p w14:paraId="6B1242BE" w14:textId="51E7C211" w:rsidR="008668D0" w:rsidRPr="00F0438F" w:rsidRDefault="008668D0" w:rsidP="008668D0">
      <w:pPr>
        <w:numPr>
          <w:ilvl w:val="0"/>
          <w:numId w:val="5"/>
        </w:numPr>
        <w:textAlignment w:val="baseline"/>
        <w:rPr>
          <w:color w:val="000000"/>
        </w:rPr>
      </w:pPr>
      <w:r w:rsidRPr="00F0438F">
        <w:rPr>
          <w:color w:val="000000"/>
        </w:rPr>
        <w:t>Figure S2. Ward size distribution</w:t>
      </w:r>
      <w:r w:rsidR="00CE7E78">
        <w:rPr>
          <w:color w:val="000000"/>
        </w:rPr>
        <w:t xml:space="preserve"> </w:t>
      </w:r>
      <w:r w:rsidR="00CE7E78">
        <w:rPr>
          <w:color w:val="FF0000"/>
        </w:rPr>
        <w:t>(done)</w:t>
      </w:r>
      <w:r w:rsidR="006A3017">
        <w:rPr>
          <w:color w:val="000000"/>
        </w:rPr>
        <w:t>.</w:t>
      </w:r>
    </w:p>
    <w:p w14:paraId="36975BC6" w14:textId="3C643A50"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CE7E78">
        <w:rPr>
          <w:color w:val="000000"/>
        </w:rPr>
        <w:t xml:space="preserve"> </w:t>
      </w:r>
      <w:r w:rsidR="00CE7E78">
        <w:rPr>
          <w:color w:val="FF0000"/>
        </w:rPr>
        <w:t>(done)</w:t>
      </w:r>
      <w:r w:rsidRPr="00F0438F">
        <w:rPr>
          <w:color w:val="000000"/>
        </w:rPr>
        <w:t>.</w:t>
      </w:r>
    </w:p>
    <w:p w14:paraId="67A8925E" w14:textId="5023F29E"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CE7E78">
        <w:rPr>
          <w:color w:val="000000"/>
        </w:rPr>
        <w:t xml:space="preserve"> </w:t>
      </w:r>
      <w:r w:rsidR="00CE7E78">
        <w:rPr>
          <w:color w:val="FF0000"/>
        </w:rPr>
        <w:t>(done)</w:t>
      </w:r>
      <w:r w:rsidRPr="00F0438F">
        <w:rPr>
          <w:color w:val="000000"/>
        </w:rPr>
        <w:t>.</w:t>
      </w:r>
    </w:p>
    <w:p w14:paraId="49041F60" w14:textId="69D1A59A"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CE7E78">
        <w:rPr>
          <w:color w:val="000000"/>
        </w:rPr>
        <w:t xml:space="preserve"> </w:t>
      </w:r>
      <w:r w:rsidR="00CE7E78">
        <w:rPr>
          <w:color w:val="FF0000"/>
        </w:rPr>
        <w:t>(done)</w:t>
      </w:r>
      <w:r w:rsidRPr="00F0438F">
        <w:rPr>
          <w:color w:val="000000"/>
        </w:rPr>
        <w:t>.</w:t>
      </w:r>
    </w:p>
    <w:p w14:paraId="3E34900C" w14:textId="7FB7AD70"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D0217B">
        <w:rPr>
          <w:color w:val="000000"/>
        </w:rPr>
        <w:t xml:space="preserve"> </w:t>
      </w:r>
      <w:r w:rsidR="00D0217B">
        <w:rPr>
          <w:color w:val="FF0000"/>
        </w:rPr>
        <w:t>(done)</w:t>
      </w:r>
      <w:r w:rsidR="00D0217B" w:rsidRPr="00F0438F">
        <w:rPr>
          <w:color w:val="000000"/>
        </w:rPr>
        <w:t>.</w:t>
      </w:r>
    </w:p>
    <w:p w14:paraId="018704F7" w14:textId="665DBB94"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08318B">
        <w:rPr>
          <w:color w:val="000000"/>
        </w:rPr>
        <w:t xml:space="preserve"> </w:t>
      </w:r>
      <w:r w:rsidR="0008318B">
        <w:rPr>
          <w:color w:val="FF0000"/>
        </w:rPr>
        <w:t>(done)</w:t>
      </w:r>
      <w:r w:rsidR="0008318B" w:rsidRPr="00F0438F">
        <w:rPr>
          <w:color w:val="000000"/>
        </w:rPr>
        <w:t>.</w:t>
      </w:r>
    </w:p>
    <w:p w14:paraId="33D61AB9" w14:textId="3EA0DED1" w:rsidR="008668D0" w:rsidRPr="00F0438F" w:rsidRDefault="008668D0" w:rsidP="00C45C9B">
      <w:pPr>
        <w:numPr>
          <w:ilvl w:val="0"/>
          <w:numId w:val="5"/>
        </w:numPr>
        <w:textAlignment w:val="baseline"/>
        <w:rPr>
          <w:color w:val="000000"/>
        </w:rPr>
      </w:pPr>
      <w:r w:rsidRPr="00F0438F">
        <w:rPr>
          <w:color w:val="000000"/>
        </w:rPr>
        <w:lastRenderedPageBreak/>
        <w:t xml:space="preserve">Figure S8. </w:t>
      </w:r>
      <w:r w:rsidR="00E436C8">
        <w:rPr>
          <w:color w:val="000000"/>
        </w:rPr>
        <w:t>Goodness-of-fit of posterior inferences on synthetic data</w:t>
      </w:r>
      <w:r w:rsidR="009D41D2">
        <w:rPr>
          <w:color w:val="000000"/>
        </w:rPr>
        <w:t>, Monte Carlo and statistical uncertainty analysis</w:t>
      </w:r>
      <w:r w:rsidR="00791699">
        <w:rPr>
          <w:color w:val="000000"/>
        </w:rPr>
        <w:t xml:space="preserve"> </w:t>
      </w:r>
      <w:r w:rsidR="00791699">
        <w:rPr>
          <w:color w:val="FF0000"/>
        </w:rPr>
        <w:t>(done)</w:t>
      </w:r>
      <w:r w:rsidR="00E436C8">
        <w:rPr>
          <w:color w:val="000000"/>
        </w:rPr>
        <w:t>.</w:t>
      </w:r>
    </w:p>
    <w:p w14:paraId="37CBFE61" w14:textId="74F5C00F"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791699">
        <w:rPr>
          <w:color w:val="000000"/>
        </w:rPr>
        <w:t xml:space="preserve"> </w:t>
      </w:r>
      <w:r w:rsidR="00791699">
        <w:rPr>
          <w:color w:val="FF0000"/>
        </w:rPr>
        <w:t>(done)</w:t>
      </w:r>
      <w:r w:rsidR="00410E8D">
        <w:rPr>
          <w:color w:val="000000"/>
        </w:rPr>
        <w:t>.</w:t>
      </w:r>
    </w:p>
    <w:p w14:paraId="27EAA60B" w14:textId="06DC96A0"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F37628">
        <w:rPr>
          <w:color w:val="000000"/>
        </w:rPr>
        <w:t xml:space="preserve"> </w:t>
      </w:r>
      <w:r w:rsidR="00F37628">
        <w:rPr>
          <w:color w:val="FF0000"/>
        </w:rPr>
        <w:t>(done)</w:t>
      </w:r>
      <w:r w:rsidR="00F37628">
        <w:rPr>
          <w:color w:val="000000"/>
        </w:rPr>
        <w:t>.</w:t>
      </w:r>
    </w:p>
    <w:p w14:paraId="6FF0CB36" w14:textId="25157F76" w:rsidR="008668D0" w:rsidRPr="00F0438F" w:rsidRDefault="008668D0" w:rsidP="008668D0">
      <w:pPr>
        <w:numPr>
          <w:ilvl w:val="0"/>
          <w:numId w:val="7"/>
        </w:numPr>
        <w:textAlignment w:val="baseline"/>
        <w:rPr>
          <w:color w:val="000000"/>
        </w:rPr>
      </w:pPr>
      <w:r w:rsidRPr="00F0438F">
        <w:rPr>
          <w:color w:val="000000"/>
        </w:rPr>
        <w:t xml:space="preserve">Figure S11. Simulation with posterior </w:t>
      </w:r>
      <w:r w:rsidR="00F13502">
        <w:rPr>
          <w:color w:val="000000"/>
        </w:rPr>
        <w:t xml:space="preserve">parameter </w:t>
      </w:r>
      <w:r w:rsidRPr="00F0438F">
        <w:rPr>
          <w:color w:val="000000"/>
        </w:rPr>
        <w:t xml:space="preserve">estimates at </w:t>
      </w:r>
      <w:r w:rsidR="00676C2F">
        <w:rPr>
          <w:color w:val="000000"/>
        </w:rPr>
        <w:t xml:space="preserve">the </w:t>
      </w:r>
      <w:r w:rsidRPr="00F0438F">
        <w:rPr>
          <w:color w:val="000000"/>
        </w:rPr>
        <w:t>building level and calibration for each pathogen.</w:t>
      </w:r>
    </w:p>
    <w:p w14:paraId="18690F3E" w14:textId="515F3541"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434F6D">
        <w:rPr>
          <w:color w:val="000000"/>
        </w:rPr>
        <w:t xml:space="preserve"> </w:t>
      </w:r>
      <w:r w:rsidR="00434F6D">
        <w:rPr>
          <w:color w:val="FF0000"/>
        </w:rPr>
        <w:t>(done)</w:t>
      </w:r>
      <w:r w:rsidR="00434F6D">
        <w:rPr>
          <w:color w:val="000000"/>
        </w:rPr>
        <w:t>.</w:t>
      </w:r>
    </w:p>
    <w:p w14:paraId="2EE6ADCD" w14:textId="346B51F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p>
    <w:p w14:paraId="62A6598D" w14:textId="6813F22F"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77777777" w:rsidR="008668D0" w:rsidRPr="00795FA9" w:rsidRDefault="008668D0" w:rsidP="008668D0">
      <w:r w:rsidRPr="00795FA9">
        <w:rPr>
          <w:b/>
        </w:rPr>
        <w:t xml:space="preserve">Keywords: </w:t>
      </w:r>
      <w:r w:rsidRPr="00795FA9">
        <w:t>epidemiology, microorganisms, antimicrobial resistance, Bayesian inference, individual-based model, agent-based model, inverse problems</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C21754" w:rsidRDefault="004069B1" w:rsidP="004069B1">
      <w:pPr>
        <w:ind w:left="720"/>
        <w:contextualSpacing/>
        <w:rPr>
          <w:rFonts w:ascii="Arial" w:hAnsi="Arial" w:cs="Arial"/>
          <w:sz w:val="20"/>
          <w:szCs w:val="20"/>
        </w:rPr>
      </w:pPr>
      <w:r w:rsidRPr="00C21754">
        <w:rPr>
          <w:rFonts w:ascii="Arial" w:hAnsi="Arial" w:cs="Arial"/>
          <w:sz w:val="20"/>
          <w:szCs w:val="20"/>
        </w:rPr>
        <w:t>Main Text</w:t>
      </w:r>
    </w:p>
    <w:p w14:paraId="591583BA"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Figures 1 to 6</w:t>
      </w:r>
    </w:p>
    <w:p w14:paraId="296B5222"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1. Data figure. A) observed data. B) Timeseries for hospitalizations, </w:t>
      </w:r>
      <w:r>
        <w:rPr>
          <w:rFonts w:ascii="Arial" w:hAnsi="Arial" w:cs="Arial"/>
          <w:color w:val="000000"/>
          <w:sz w:val="20"/>
          <w:szCs w:val="20"/>
        </w:rPr>
        <w:tab/>
      </w:r>
      <w:r w:rsidRPr="00F655A2">
        <w:rPr>
          <w:rFonts w:ascii="Arial" w:hAnsi="Arial" w:cs="Arial"/>
          <w:color w:val="000000"/>
          <w:sz w:val="20"/>
          <w:szCs w:val="20"/>
        </w:rPr>
        <w:t xml:space="preserve">admissions and discharges. C) Ward level weekly occupancy (hospitalizations </w:t>
      </w:r>
      <w:r>
        <w:rPr>
          <w:rFonts w:ascii="Arial" w:hAnsi="Arial" w:cs="Arial"/>
          <w:color w:val="000000"/>
          <w:sz w:val="20"/>
          <w:szCs w:val="20"/>
        </w:rPr>
        <w:tab/>
      </w:r>
      <w:r w:rsidRPr="00F655A2">
        <w:rPr>
          <w:rFonts w:ascii="Arial" w:hAnsi="Arial" w:cs="Arial"/>
          <w:color w:val="000000"/>
          <w:sz w:val="20"/>
          <w:szCs w:val="20"/>
        </w:rPr>
        <w:t xml:space="preserve">normalized by ward size). D) Heatmap with ward-level number of tests. E) </w:t>
      </w:r>
      <w:r>
        <w:rPr>
          <w:rFonts w:ascii="Arial" w:hAnsi="Arial" w:cs="Arial"/>
          <w:color w:val="000000"/>
          <w:sz w:val="20"/>
          <w:szCs w:val="20"/>
        </w:rPr>
        <w:tab/>
      </w:r>
      <w:r w:rsidRPr="00F655A2">
        <w:rPr>
          <w:rFonts w:ascii="Arial" w:hAnsi="Arial" w:cs="Arial"/>
          <w:color w:val="000000"/>
          <w:sz w:val="20"/>
          <w:szCs w:val="20"/>
        </w:rPr>
        <w:t>Heatmap with ward-level number of admissions.</w:t>
      </w:r>
    </w:p>
    <w:p w14:paraId="153ABAD8"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2. Posterior joint inferences on simulated data. A) \gamma=25%, B)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\gamma=50%.</w:t>
      </w:r>
    </w:p>
    <w:p w14:paraId="091EB7CE"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Figure 3. Posterior joint inferences on observed data. </w:t>
      </w:r>
    </w:p>
    <w:p w14:paraId="7A7E0A50" w14:textId="4AAF2ACB" w:rsidR="004069B1" w:rsidRPr="00F655A2" w:rsidRDefault="004069B1" w:rsidP="004069B1">
      <w:pPr>
        <w:ind w:firstLine="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4. Simulation with parameter estimates to assess fit at the hospital. A)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Hospital level fit. B) Reliability plots</w:t>
      </w:r>
      <w:r w:rsidR="00990572">
        <w:rPr>
          <w:rFonts w:ascii="Arial" w:hAnsi="Arial" w:cs="Arial"/>
          <w:color w:val="000000"/>
          <w:sz w:val="20"/>
          <w:szCs w:val="20"/>
        </w:rPr>
        <w:t>.</w:t>
      </w:r>
    </w:p>
    <w:p w14:paraId="505E8CE8" w14:textId="77777777" w:rsidR="004069B1" w:rsidRPr="00F655A2" w:rsidRDefault="004069B1" w:rsidP="004069B1">
      <w:pPr>
        <w:rPr>
          <w:color w:val="000000"/>
        </w:rPr>
      </w:pPr>
      <w:r w:rsidRPr="00F655A2">
        <w:rPr>
          <w:rFonts w:ascii="Arial" w:hAnsi="Arial" w:cs="Arial"/>
          <w:color w:val="000000"/>
          <w:sz w:val="20"/>
          <w:szCs w:val="20"/>
        </w:rPr>
        <w:t> </w:t>
      </w:r>
    </w:p>
    <w:p w14:paraId="56508535"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Tables 1 to 2</w:t>
      </w:r>
    </w:p>
    <w:p w14:paraId="6A1335CB" w14:textId="77777777" w:rsidR="004069B1" w:rsidRPr="00F655A2" w:rsidRDefault="004069B1" w:rsidP="004069B1">
      <w:pPr>
        <w:rPr>
          <w:color w:val="000000"/>
        </w:rPr>
      </w:pPr>
      <w:r w:rsidRPr="00F655A2">
        <w:rPr>
          <w:rFonts w:ascii="Arial" w:hAnsi="Arial" w:cs="Arial"/>
          <w:color w:val="000000"/>
          <w:sz w:val="20"/>
          <w:szCs w:val="20"/>
        </w:rPr>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1. Values of \gamma used for sensitivity - ranges reported.</w:t>
      </w:r>
    </w:p>
    <w:p w14:paraId="7E038A07" w14:textId="77777777" w:rsidR="004069B1" w:rsidRPr="00F655A2" w:rsidRDefault="004069B1" w:rsidP="004069B1">
      <w:pPr>
        <w:rPr>
          <w:color w:val="000000"/>
        </w:rPr>
      </w:pPr>
      <w:r w:rsidRPr="00F655A2">
        <w:rPr>
          <w:rFonts w:ascii="Arial" w:hAnsi="Arial" w:cs="Arial"/>
          <w:color w:val="000000"/>
          <w:sz w:val="20"/>
          <w:szCs w:val="20"/>
        </w:rPr>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2. Posterior parameters estimates and 95% CI for all micro-organisms</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3"/>
      <w:commentRangeStart w:id="74"/>
      <w:r w:rsidRPr="00C21754">
        <w:rPr>
          <w:rFonts w:ascii="Arial" w:hAnsi="Arial" w:cs="Arial"/>
          <w:b/>
          <w:noProof/>
          <w:color w:val="000000"/>
          <w:sz w:val="20"/>
          <w:szCs w:val="20"/>
        </w:rPr>
        <w:drawing>
          <wp:inline distT="0" distB="0" distL="0" distR="0" wp14:anchorId="2F401AB3" wp14:editId="494D2263">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3"/>
      <w:r w:rsidRPr="00C21754">
        <w:rPr>
          <w:rStyle w:val="CommentReference"/>
        </w:rPr>
        <w:commentReference w:id="73"/>
      </w:r>
      <w:commentRangeEnd w:id="74"/>
      <w:r w:rsidRPr="00C21754">
        <w:rPr>
          <w:rStyle w:val="CommentReference"/>
        </w:rPr>
        <w:commentReference w:id="74"/>
      </w:r>
    </w:p>
    <w:p w14:paraId="7E61163B" w14:textId="1289D9AA"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 faded dots are the weekly incident and solid lines the monthly incident detections, from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5C6583">
        <w:rPr>
          <w:i/>
          <w:iCs/>
          <w:color w:val="000000" w:themeColor="text1"/>
        </w:rPr>
        <w:t>MSSA</w:t>
      </w:r>
      <w:r w:rsidRPr="005C6583">
        <w:rPr>
          <w:color w:val="000000" w:themeColor="text1"/>
        </w:rPr>
        <w:t xml:space="preserve">, </w:t>
      </w:r>
      <w:r w:rsidRPr="005C6583">
        <w:rPr>
          <w:i/>
          <w:iCs/>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lastRenderedPageBreak/>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 xml:space="preserve">during the study period at daily resolution (weekly variability is evident). </w:t>
      </w:r>
      <w:r w:rsidRPr="005C6583">
        <w:rPr>
          <w:b/>
          <w:bCs/>
          <w:color w:val="000000"/>
        </w:rPr>
        <w:t>C)</w:t>
      </w:r>
      <w:r w:rsidRPr="005C6583">
        <w:rPr>
          <w:color w:val="000000"/>
        </w:rPr>
        <w:t xml:space="preserve"> Numbers of in-hospital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ward size equal to 1 for better </w:t>
      </w:r>
      <w:r w:rsidR="00C7699B">
        <w:rPr>
          <w:color w:val="000000"/>
        </w:rPr>
        <w:t>visualisation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cultures in each ward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2DA6A241"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75"/>
      <w:commentRangeStart w:id="76"/>
      <w:r w:rsidRPr="005C6583">
        <w:rPr>
          <w:b/>
          <w:color w:val="000000"/>
        </w:rPr>
        <w:t>Figure 2</w:t>
      </w:r>
      <w:commentRangeEnd w:id="75"/>
      <w:r w:rsidRPr="005C6583">
        <w:rPr>
          <w:rStyle w:val="CommentReference"/>
          <w:sz w:val="24"/>
          <w:szCs w:val="24"/>
        </w:rPr>
        <w:commentReference w:id="75"/>
      </w:r>
      <w:commentRangeEnd w:id="76"/>
      <w:r w:rsidR="00BE2909" w:rsidRPr="005C6583">
        <w:rPr>
          <w:rStyle w:val="CommentReference"/>
          <w:sz w:val="24"/>
          <w:szCs w:val="24"/>
        </w:rPr>
        <w:commentReference w:id="76"/>
      </w:r>
      <w:r w:rsidRPr="005C6583">
        <w:rPr>
          <w:b/>
          <w:color w:val="000000"/>
        </w:rPr>
        <w:t xml:space="preserve">. Identifiability, posterior estimates.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w:t>
      </w:r>
      <w:r w:rsidRPr="005C6583">
        <w:rPr>
          <w:color w:val="000000"/>
        </w:rPr>
        <w:lastRenderedPageBreak/>
        <w:t xml:space="preserve">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7"/>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7"/>
      <w:r w:rsidRPr="00C21754">
        <w:rPr>
          <w:rStyle w:val="CommentReference"/>
        </w:rPr>
        <w:commentReference w:id="77"/>
      </w:r>
    </w:p>
    <w:p w14:paraId="610C5452" w14:textId="00303C7A"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Pr="005C6583">
        <w:rPr>
          <w:b/>
          <w:bCs/>
          <w:color w:val="000000"/>
        </w:rPr>
        <w:t>Posterior parameter estimates.</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is shown </w:t>
      </w:r>
      <w:r w:rsidRPr="005C6583">
        <w:rPr>
          <w:color w:val="000000"/>
        </w:rPr>
        <w:lastRenderedPageBreak/>
        <w:t xml:space="preserve">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 (not used for data assimilation)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 xml:space="preserve">low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 xml:space="preserve">dots. </w:t>
      </w:r>
      <w:r w:rsidRPr="005C6583">
        <w:rPr>
          <w:b/>
          <w:bCs/>
          <w:color w:val="000000"/>
        </w:rPr>
        <w:t>B)</w:t>
      </w:r>
      <w:r w:rsidRPr="005C6583">
        <w:rPr>
          <w:color w:val="000000"/>
        </w:rPr>
        <w:t xml:space="preserve"> Reliability plot (Methods). Hospital-level fit with 4 different confidence intervals (25%, 50%, 75%, 95%).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0" w:type="auto"/>
        <w:tblLook w:val="04A0" w:firstRow="1" w:lastRow="0" w:firstColumn="1" w:lastColumn="0" w:noHBand="0" w:noVBand="1"/>
      </w:tblPr>
      <w:tblGrid>
        <w:gridCol w:w="2157"/>
        <w:gridCol w:w="2157"/>
        <w:gridCol w:w="2158"/>
        <w:gridCol w:w="2158"/>
      </w:tblGrid>
      <w:tr w:rsidR="005571A5" w14:paraId="7DDA200F" w14:textId="77777777" w:rsidTr="005571A5">
        <w:tc>
          <w:tcPr>
            <w:tcW w:w="2157" w:type="dxa"/>
          </w:tcPr>
          <w:p w14:paraId="18A5CAF0" w14:textId="77777777" w:rsidR="005571A5" w:rsidRDefault="005571A5" w:rsidP="004069B1">
            <w:pPr>
              <w:jc w:val="both"/>
              <w:rPr>
                <w:rFonts w:ascii="Arial" w:hAnsi="Arial" w:cs="Arial"/>
                <w:b/>
                <w:color w:val="000000"/>
                <w:sz w:val="20"/>
                <w:szCs w:val="20"/>
              </w:rPr>
            </w:pPr>
          </w:p>
        </w:tc>
        <w:tc>
          <w:tcPr>
            <w:tcW w:w="2157" w:type="dxa"/>
          </w:tcPr>
          <w:p w14:paraId="2B672637" w14:textId="77777777" w:rsidR="005571A5" w:rsidRDefault="005571A5" w:rsidP="004069B1">
            <w:pPr>
              <w:jc w:val="both"/>
              <w:rPr>
                <w:rFonts w:ascii="Arial" w:hAnsi="Arial" w:cs="Arial"/>
                <w:b/>
                <w:color w:val="000000"/>
                <w:sz w:val="20"/>
                <w:szCs w:val="20"/>
              </w:rPr>
            </w:pPr>
          </w:p>
        </w:tc>
        <w:tc>
          <w:tcPr>
            <w:tcW w:w="2158" w:type="dxa"/>
          </w:tcPr>
          <w:p w14:paraId="2F31DB55" w14:textId="77777777" w:rsidR="005571A5" w:rsidRDefault="005571A5" w:rsidP="004069B1">
            <w:pPr>
              <w:jc w:val="both"/>
              <w:rPr>
                <w:rFonts w:ascii="Arial" w:hAnsi="Arial" w:cs="Arial"/>
                <w:b/>
                <w:color w:val="000000"/>
                <w:sz w:val="20"/>
                <w:szCs w:val="20"/>
              </w:rPr>
            </w:pPr>
          </w:p>
        </w:tc>
        <w:tc>
          <w:tcPr>
            <w:tcW w:w="2158" w:type="dxa"/>
          </w:tcPr>
          <w:p w14:paraId="26B80D12" w14:textId="77777777" w:rsidR="005571A5" w:rsidRDefault="005571A5" w:rsidP="004069B1">
            <w:pPr>
              <w:jc w:val="both"/>
              <w:rPr>
                <w:rFonts w:ascii="Arial" w:hAnsi="Arial" w:cs="Arial"/>
                <w:b/>
                <w:color w:val="000000"/>
                <w:sz w:val="20"/>
                <w:szCs w:val="20"/>
              </w:rPr>
            </w:pPr>
          </w:p>
        </w:tc>
      </w:tr>
      <w:tr w:rsidR="005571A5" w14:paraId="1D670424" w14:textId="77777777" w:rsidTr="005571A5">
        <w:tc>
          <w:tcPr>
            <w:tcW w:w="2157" w:type="dxa"/>
          </w:tcPr>
          <w:p w14:paraId="340CEC51" w14:textId="210A5F9C" w:rsidR="005571A5" w:rsidRPr="00917544" w:rsidRDefault="005571A5" w:rsidP="004069B1">
            <w:pPr>
              <w:jc w:val="both"/>
              <w:rPr>
                <w:rFonts w:ascii="Arial" w:hAnsi="Arial" w:cs="Arial"/>
                <w:bCs/>
                <w:i/>
                <w:iCs/>
                <w:color w:val="000000"/>
                <w:sz w:val="20"/>
                <w:szCs w:val="20"/>
              </w:rPr>
            </w:pPr>
            <w:r w:rsidRPr="00917544">
              <w:rPr>
                <w:rFonts w:ascii="Arial" w:hAnsi="Arial" w:cs="Arial"/>
                <w:bCs/>
                <w:i/>
                <w:iCs/>
                <w:color w:val="000000"/>
                <w:sz w:val="20"/>
                <w:szCs w:val="20"/>
              </w:rPr>
              <w:t>E. coli</w:t>
            </w:r>
          </w:p>
        </w:tc>
        <w:tc>
          <w:tcPr>
            <w:tcW w:w="2157" w:type="dxa"/>
          </w:tcPr>
          <w:p w14:paraId="6ED2A57B" w14:textId="7A7897D0" w:rsidR="005571A5" w:rsidRDefault="005571A5" w:rsidP="004069B1">
            <w:pPr>
              <w:jc w:val="both"/>
              <w:rPr>
                <w:rFonts w:ascii="Arial" w:hAnsi="Arial" w:cs="Arial"/>
                <w:b/>
                <w:color w:val="000000"/>
                <w:sz w:val="20"/>
                <w:szCs w:val="20"/>
              </w:rPr>
            </w:pPr>
          </w:p>
        </w:tc>
        <w:tc>
          <w:tcPr>
            <w:tcW w:w="2158" w:type="dxa"/>
          </w:tcPr>
          <w:p w14:paraId="22235985" w14:textId="77777777" w:rsidR="005571A5" w:rsidRDefault="005571A5" w:rsidP="004069B1">
            <w:pPr>
              <w:jc w:val="both"/>
              <w:rPr>
                <w:rFonts w:ascii="Arial" w:hAnsi="Arial" w:cs="Arial"/>
                <w:b/>
                <w:color w:val="000000"/>
                <w:sz w:val="20"/>
                <w:szCs w:val="20"/>
              </w:rPr>
            </w:pPr>
          </w:p>
        </w:tc>
        <w:tc>
          <w:tcPr>
            <w:tcW w:w="2158" w:type="dxa"/>
          </w:tcPr>
          <w:p w14:paraId="412E0448" w14:textId="77777777" w:rsidR="005571A5" w:rsidRDefault="005571A5" w:rsidP="004069B1">
            <w:pPr>
              <w:jc w:val="both"/>
              <w:rPr>
                <w:rFonts w:ascii="Arial" w:hAnsi="Arial" w:cs="Arial"/>
                <w:b/>
                <w:color w:val="000000"/>
                <w:sz w:val="20"/>
                <w:szCs w:val="20"/>
              </w:rPr>
            </w:pPr>
          </w:p>
        </w:tc>
      </w:tr>
      <w:tr w:rsidR="005571A5" w14:paraId="67E32DDF" w14:textId="77777777" w:rsidTr="005571A5">
        <w:tc>
          <w:tcPr>
            <w:tcW w:w="2157" w:type="dxa"/>
          </w:tcPr>
          <w:p w14:paraId="1416A595" w14:textId="6DEFCC05" w:rsidR="005571A5" w:rsidRPr="00917544" w:rsidRDefault="005571A5" w:rsidP="004069B1">
            <w:pPr>
              <w:jc w:val="both"/>
              <w:rPr>
                <w:rFonts w:ascii="Arial" w:hAnsi="Arial" w:cs="Arial"/>
                <w:bCs/>
                <w:i/>
                <w:iCs/>
                <w:color w:val="000000"/>
                <w:sz w:val="20"/>
                <w:szCs w:val="20"/>
              </w:rPr>
            </w:pPr>
            <w:r w:rsidRPr="00917544">
              <w:rPr>
                <w:rFonts w:ascii="Arial" w:hAnsi="Arial" w:cs="Arial"/>
                <w:bCs/>
                <w:i/>
                <w:iCs/>
                <w:color w:val="000000"/>
                <w:sz w:val="20"/>
                <w:szCs w:val="20"/>
              </w:rPr>
              <w:t>K. pneumoniae</w:t>
            </w:r>
          </w:p>
        </w:tc>
        <w:tc>
          <w:tcPr>
            <w:tcW w:w="2157" w:type="dxa"/>
          </w:tcPr>
          <w:p w14:paraId="43DB0A10" w14:textId="77777777" w:rsidR="005571A5" w:rsidRDefault="005571A5" w:rsidP="004069B1">
            <w:pPr>
              <w:jc w:val="both"/>
              <w:rPr>
                <w:rFonts w:ascii="Arial" w:hAnsi="Arial" w:cs="Arial"/>
                <w:b/>
                <w:color w:val="000000"/>
                <w:sz w:val="20"/>
                <w:szCs w:val="20"/>
              </w:rPr>
            </w:pPr>
          </w:p>
        </w:tc>
        <w:tc>
          <w:tcPr>
            <w:tcW w:w="2158" w:type="dxa"/>
          </w:tcPr>
          <w:p w14:paraId="451DE5D9" w14:textId="77777777" w:rsidR="005571A5" w:rsidRDefault="005571A5" w:rsidP="004069B1">
            <w:pPr>
              <w:jc w:val="both"/>
              <w:rPr>
                <w:rFonts w:ascii="Arial" w:hAnsi="Arial" w:cs="Arial"/>
                <w:b/>
                <w:color w:val="000000"/>
                <w:sz w:val="20"/>
                <w:szCs w:val="20"/>
              </w:rPr>
            </w:pPr>
          </w:p>
        </w:tc>
        <w:tc>
          <w:tcPr>
            <w:tcW w:w="2158" w:type="dxa"/>
          </w:tcPr>
          <w:p w14:paraId="27078E19" w14:textId="77777777" w:rsidR="005571A5" w:rsidRDefault="005571A5" w:rsidP="004069B1">
            <w:pPr>
              <w:jc w:val="both"/>
              <w:rPr>
                <w:rFonts w:ascii="Arial" w:hAnsi="Arial" w:cs="Arial"/>
                <w:b/>
                <w:color w:val="000000"/>
                <w:sz w:val="20"/>
                <w:szCs w:val="20"/>
              </w:rPr>
            </w:pPr>
          </w:p>
        </w:tc>
      </w:tr>
      <w:tr w:rsidR="005571A5" w14:paraId="3BF40CCD" w14:textId="77777777" w:rsidTr="005571A5">
        <w:tc>
          <w:tcPr>
            <w:tcW w:w="2157" w:type="dxa"/>
          </w:tcPr>
          <w:p w14:paraId="1163A738" w14:textId="7DE23B42" w:rsidR="005571A5" w:rsidRPr="00917544" w:rsidRDefault="005571A5" w:rsidP="004069B1">
            <w:pPr>
              <w:jc w:val="both"/>
              <w:rPr>
                <w:rFonts w:ascii="Arial" w:hAnsi="Arial" w:cs="Arial"/>
                <w:bCs/>
                <w:i/>
                <w:iCs/>
                <w:color w:val="000000"/>
                <w:sz w:val="20"/>
                <w:szCs w:val="20"/>
              </w:rPr>
            </w:pPr>
            <w:r w:rsidRPr="00917544">
              <w:rPr>
                <w:rFonts w:ascii="Arial" w:hAnsi="Arial" w:cs="Arial"/>
                <w:bCs/>
                <w:i/>
                <w:iCs/>
                <w:color w:val="000000"/>
                <w:sz w:val="20"/>
                <w:szCs w:val="20"/>
              </w:rPr>
              <w:t>P. aeruginosa</w:t>
            </w:r>
          </w:p>
        </w:tc>
        <w:tc>
          <w:tcPr>
            <w:tcW w:w="2157" w:type="dxa"/>
          </w:tcPr>
          <w:p w14:paraId="3712D5B4" w14:textId="77777777" w:rsidR="005571A5" w:rsidRDefault="005571A5" w:rsidP="004069B1">
            <w:pPr>
              <w:jc w:val="both"/>
              <w:rPr>
                <w:rFonts w:ascii="Arial" w:hAnsi="Arial" w:cs="Arial"/>
                <w:b/>
                <w:color w:val="000000"/>
                <w:sz w:val="20"/>
                <w:szCs w:val="20"/>
              </w:rPr>
            </w:pPr>
          </w:p>
        </w:tc>
        <w:tc>
          <w:tcPr>
            <w:tcW w:w="2158" w:type="dxa"/>
          </w:tcPr>
          <w:p w14:paraId="689D235E" w14:textId="77777777" w:rsidR="005571A5" w:rsidRDefault="005571A5" w:rsidP="004069B1">
            <w:pPr>
              <w:jc w:val="both"/>
              <w:rPr>
                <w:rFonts w:ascii="Arial" w:hAnsi="Arial" w:cs="Arial"/>
                <w:b/>
                <w:color w:val="000000"/>
                <w:sz w:val="20"/>
                <w:szCs w:val="20"/>
              </w:rPr>
            </w:pPr>
          </w:p>
        </w:tc>
        <w:tc>
          <w:tcPr>
            <w:tcW w:w="2158" w:type="dxa"/>
          </w:tcPr>
          <w:p w14:paraId="6F62CA34" w14:textId="77777777" w:rsidR="005571A5" w:rsidRDefault="005571A5" w:rsidP="004069B1">
            <w:pPr>
              <w:jc w:val="both"/>
              <w:rPr>
                <w:rFonts w:ascii="Arial" w:hAnsi="Arial" w:cs="Arial"/>
                <w:b/>
                <w:color w:val="000000"/>
                <w:sz w:val="20"/>
                <w:szCs w:val="20"/>
              </w:rPr>
            </w:pPr>
          </w:p>
        </w:tc>
      </w:tr>
      <w:tr w:rsidR="005571A5" w14:paraId="09ACAF8E" w14:textId="77777777" w:rsidTr="005571A5">
        <w:tc>
          <w:tcPr>
            <w:tcW w:w="2157" w:type="dxa"/>
          </w:tcPr>
          <w:p w14:paraId="1C9BDB22" w14:textId="263ABF53" w:rsidR="005571A5" w:rsidRPr="00917544" w:rsidRDefault="005571A5" w:rsidP="004069B1">
            <w:pPr>
              <w:jc w:val="both"/>
              <w:rPr>
                <w:rFonts w:ascii="Arial" w:hAnsi="Arial" w:cs="Arial"/>
                <w:bCs/>
                <w:color w:val="000000"/>
                <w:sz w:val="20"/>
                <w:szCs w:val="20"/>
              </w:rPr>
            </w:pPr>
            <w:r w:rsidRPr="00917544">
              <w:rPr>
                <w:rFonts w:ascii="Arial" w:hAnsi="Arial" w:cs="Arial"/>
                <w:bCs/>
                <w:color w:val="000000"/>
                <w:sz w:val="20"/>
                <w:szCs w:val="20"/>
              </w:rPr>
              <w:t>MSSA</w:t>
            </w:r>
          </w:p>
        </w:tc>
        <w:tc>
          <w:tcPr>
            <w:tcW w:w="2157" w:type="dxa"/>
          </w:tcPr>
          <w:p w14:paraId="223265D8" w14:textId="77777777" w:rsidR="005571A5" w:rsidRDefault="005571A5" w:rsidP="004069B1">
            <w:pPr>
              <w:jc w:val="both"/>
              <w:rPr>
                <w:rFonts w:ascii="Arial" w:hAnsi="Arial" w:cs="Arial"/>
                <w:b/>
                <w:color w:val="000000"/>
                <w:sz w:val="20"/>
                <w:szCs w:val="20"/>
              </w:rPr>
            </w:pPr>
          </w:p>
        </w:tc>
        <w:tc>
          <w:tcPr>
            <w:tcW w:w="2158" w:type="dxa"/>
          </w:tcPr>
          <w:p w14:paraId="0279D5AE" w14:textId="77777777" w:rsidR="005571A5" w:rsidRDefault="005571A5" w:rsidP="004069B1">
            <w:pPr>
              <w:jc w:val="both"/>
              <w:rPr>
                <w:rFonts w:ascii="Arial" w:hAnsi="Arial" w:cs="Arial"/>
                <w:b/>
                <w:color w:val="000000"/>
                <w:sz w:val="20"/>
                <w:szCs w:val="20"/>
              </w:rPr>
            </w:pPr>
          </w:p>
        </w:tc>
        <w:tc>
          <w:tcPr>
            <w:tcW w:w="2158" w:type="dxa"/>
          </w:tcPr>
          <w:p w14:paraId="17072F42" w14:textId="77777777" w:rsidR="005571A5" w:rsidRDefault="005571A5" w:rsidP="004069B1">
            <w:pPr>
              <w:jc w:val="both"/>
              <w:rPr>
                <w:rFonts w:ascii="Arial" w:hAnsi="Arial" w:cs="Arial"/>
                <w:b/>
                <w:color w:val="000000"/>
                <w:sz w:val="20"/>
                <w:szCs w:val="20"/>
              </w:rPr>
            </w:pPr>
          </w:p>
        </w:tc>
      </w:tr>
      <w:tr w:rsidR="005571A5" w14:paraId="1C46FE78" w14:textId="77777777" w:rsidTr="005571A5">
        <w:tc>
          <w:tcPr>
            <w:tcW w:w="2157" w:type="dxa"/>
          </w:tcPr>
          <w:p w14:paraId="40D78406" w14:textId="6D7B87B1" w:rsidR="005571A5" w:rsidRPr="00917544" w:rsidRDefault="005571A5" w:rsidP="004069B1">
            <w:pPr>
              <w:jc w:val="both"/>
              <w:rPr>
                <w:rFonts w:ascii="Arial" w:hAnsi="Arial" w:cs="Arial"/>
                <w:bCs/>
                <w:color w:val="000000"/>
                <w:sz w:val="20"/>
                <w:szCs w:val="20"/>
              </w:rPr>
            </w:pPr>
            <w:r w:rsidRPr="00917544">
              <w:rPr>
                <w:rFonts w:ascii="Arial" w:hAnsi="Arial" w:cs="Arial"/>
                <w:bCs/>
                <w:color w:val="000000"/>
                <w:sz w:val="20"/>
                <w:szCs w:val="20"/>
              </w:rPr>
              <w:t>MRSA</w:t>
            </w:r>
          </w:p>
        </w:tc>
        <w:tc>
          <w:tcPr>
            <w:tcW w:w="2157" w:type="dxa"/>
          </w:tcPr>
          <w:p w14:paraId="26F09ED1" w14:textId="77777777" w:rsidR="005571A5" w:rsidRDefault="005571A5" w:rsidP="004069B1">
            <w:pPr>
              <w:jc w:val="both"/>
              <w:rPr>
                <w:rFonts w:ascii="Arial" w:hAnsi="Arial" w:cs="Arial"/>
                <w:b/>
                <w:color w:val="000000"/>
                <w:sz w:val="20"/>
                <w:szCs w:val="20"/>
              </w:rPr>
            </w:pPr>
          </w:p>
        </w:tc>
        <w:tc>
          <w:tcPr>
            <w:tcW w:w="2158" w:type="dxa"/>
          </w:tcPr>
          <w:p w14:paraId="78097A16" w14:textId="77777777" w:rsidR="005571A5" w:rsidRDefault="005571A5" w:rsidP="004069B1">
            <w:pPr>
              <w:jc w:val="both"/>
              <w:rPr>
                <w:rFonts w:ascii="Arial" w:hAnsi="Arial" w:cs="Arial"/>
                <w:b/>
                <w:color w:val="000000"/>
                <w:sz w:val="20"/>
                <w:szCs w:val="20"/>
              </w:rPr>
            </w:pPr>
          </w:p>
        </w:tc>
        <w:tc>
          <w:tcPr>
            <w:tcW w:w="2158" w:type="dxa"/>
          </w:tcPr>
          <w:p w14:paraId="1E9D86BF" w14:textId="77777777" w:rsidR="005571A5" w:rsidRDefault="005571A5" w:rsidP="004069B1">
            <w:pPr>
              <w:jc w:val="both"/>
              <w:rPr>
                <w:rFonts w:ascii="Arial" w:hAnsi="Arial" w:cs="Arial"/>
                <w:b/>
                <w:color w:val="000000"/>
                <w:sz w:val="20"/>
                <w:szCs w:val="20"/>
              </w:rPr>
            </w:pPr>
          </w:p>
        </w:tc>
      </w:tr>
      <w:tr w:rsidR="005571A5" w14:paraId="5627B098" w14:textId="77777777" w:rsidTr="005571A5">
        <w:tc>
          <w:tcPr>
            <w:tcW w:w="2157" w:type="dxa"/>
          </w:tcPr>
          <w:p w14:paraId="6A9CF418" w14:textId="0C9F2915" w:rsidR="005571A5" w:rsidRPr="00917544" w:rsidRDefault="005571A5" w:rsidP="004069B1">
            <w:pPr>
              <w:jc w:val="both"/>
              <w:rPr>
                <w:rFonts w:ascii="Arial" w:hAnsi="Arial" w:cs="Arial"/>
                <w:bCs/>
                <w:i/>
                <w:iCs/>
                <w:color w:val="000000"/>
                <w:sz w:val="20"/>
                <w:szCs w:val="20"/>
              </w:rPr>
            </w:pPr>
            <w:r w:rsidRPr="00917544">
              <w:rPr>
                <w:rFonts w:ascii="Arial" w:hAnsi="Arial" w:cs="Arial"/>
                <w:bCs/>
                <w:i/>
                <w:iCs/>
                <w:color w:val="000000"/>
                <w:sz w:val="20"/>
                <w:szCs w:val="20"/>
              </w:rPr>
              <w:t>S. epidermis</w:t>
            </w:r>
          </w:p>
        </w:tc>
        <w:tc>
          <w:tcPr>
            <w:tcW w:w="2157" w:type="dxa"/>
          </w:tcPr>
          <w:p w14:paraId="224D26E5" w14:textId="77777777" w:rsidR="005571A5" w:rsidRDefault="005571A5" w:rsidP="004069B1">
            <w:pPr>
              <w:jc w:val="both"/>
              <w:rPr>
                <w:rFonts w:ascii="Arial" w:hAnsi="Arial" w:cs="Arial"/>
                <w:b/>
                <w:color w:val="000000"/>
                <w:sz w:val="20"/>
                <w:szCs w:val="20"/>
              </w:rPr>
            </w:pPr>
          </w:p>
        </w:tc>
        <w:tc>
          <w:tcPr>
            <w:tcW w:w="2158" w:type="dxa"/>
          </w:tcPr>
          <w:p w14:paraId="04D9E16F" w14:textId="77777777" w:rsidR="005571A5" w:rsidRDefault="005571A5" w:rsidP="004069B1">
            <w:pPr>
              <w:jc w:val="both"/>
              <w:rPr>
                <w:rFonts w:ascii="Arial" w:hAnsi="Arial" w:cs="Arial"/>
                <w:b/>
                <w:color w:val="000000"/>
                <w:sz w:val="20"/>
                <w:szCs w:val="20"/>
              </w:rPr>
            </w:pPr>
          </w:p>
        </w:tc>
        <w:tc>
          <w:tcPr>
            <w:tcW w:w="2158" w:type="dxa"/>
          </w:tcPr>
          <w:p w14:paraId="35AA0251" w14:textId="77777777" w:rsidR="005571A5" w:rsidRDefault="005571A5" w:rsidP="004069B1">
            <w:pPr>
              <w:jc w:val="both"/>
              <w:rPr>
                <w:rFonts w:ascii="Arial" w:hAnsi="Arial" w:cs="Arial"/>
                <w:b/>
                <w:color w:val="000000"/>
                <w:sz w:val="20"/>
                <w:szCs w:val="20"/>
              </w:rPr>
            </w:pPr>
          </w:p>
        </w:tc>
      </w:tr>
      <w:tr w:rsidR="005571A5" w14:paraId="73614C48" w14:textId="77777777" w:rsidTr="005571A5">
        <w:tc>
          <w:tcPr>
            <w:tcW w:w="2157" w:type="dxa"/>
          </w:tcPr>
          <w:p w14:paraId="4BAEA8E2" w14:textId="6233B494" w:rsidR="005571A5" w:rsidRPr="00917544" w:rsidRDefault="005571A5" w:rsidP="004069B1">
            <w:pPr>
              <w:jc w:val="both"/>
              <w:rPr>
                <w:rFonts w:ascii="Arial" w:hAnsi="Arial" w:cs="Arial"/>
                <w:bCs/>
                <w:i/>
                <w:iCs/>
                <w:color w:val="000000"/>
                <w:sz w:val="20"/>
                <w:szCs w:val="20"/>
              </w:rPr>
            </w:pPr>
            <w:r w:rsidRPr="00917544">
              <w:rPr>
                <w:rFonts w:ascii="Arial" w:hAnsi="Arial" w:cs="Arial"/>
                <w:bCs/>
                <w:i/>
                <w:iCs/>
                <w:color w:val="000000"/>
                <w:sz w:val="20"/>
                <w:szCs w:val="20"/>
              </w:rPr>
              <w:t>E. faecalis</w:t>
            </w:r>
          </w:p>
        </w:tc>
        <w:tc>
          <w:tcPr>
            <w:tcW w:w="2157" w:type="dxa"/>
          </w:tcPr>
          <w:p w14:paraId="0691D500" w14:textId="77777777" w:rsidR="005571A5" w:rsidRDefault="005571A5" w:rsidP="004069B1">
            <w:pPr>
              <w:jc w:val="both"/>
              <w:rPr>
                <w:rFonts w:ascii="Arial" w:hAnsi="Arial" w:cs="Arial"/>
                <w:b/>
                <w:color w:val="000000"/>
                <w:sz w:val="20"/>
                <w:szCs w:val="20"/>
              </w:rPr>
            </w:pPr>
          </w:p>
        </w:tc>
        <w:tc>
          <w:tcPr>
            <w:tcW w:w="2158" w:type="dxa"/>
          </w:tcPr>
          <w:p w14:paraId="23A50DE2" w14:textId="77777777" w:rsidR="005571A5" w:rsidRDefault="005571A5" w:rsidP="004069B1">
            <w:pPr>
              <w:jc w:val="both"/>
              <w:rPr>
                <w:rFonts w:ascii="Arial" w:hAnsi="Arial" w:cs="Arial"/>
                <w:b/>
                <w:color w:val="000000"/>
                <w:sz w:val="20"/>
                <w:szCs w:val="20"/>
              </w:rPr>
            </w:pPr>
          </w:p>
        </w:tc>
        <w:tc>
          <w:tcPr>
            <w:tcW w:w="2158" w:type="dxa"/>
          </w:tcPr>
          <w:p w14:paraId="0E126960" w14:textId="45A2AB12" w:rsidR="005571A5" w:rsidRDefault="005571A5" w:rsidP="004069B1">
            <w:pPr>
              <w:jc w:val="both"/>
              <w:rPr>
                <w:rFonts w:ascii="Arial" w:hAnsi="Arial" w:cs="Arial"/>
                <w:b/>
                <w:color w:val="000000"/>
                <w:sz w:val="20"/>
                <w:szCs w:val="20"/>
              </w:rPr>
            </w:pPr>
          </w:p>
        </w:tc>
      </w:tr>
    </w:tbl>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78"/>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78"/>
      <w:r>
        <w:rPr>
          <w:rStyle w:val="CommentReference"/>
        </w:rPr>
        <w:commentReference w:id="78"/>
      </w:r>
    </w:p>
    <w:p w14:paraId="7A7CFD21" w14:textId="77777777" w:rsidR="004069B1" w:rsidRDefault="004069B1" w:rsidP="004069B1">
      <w:pPr>
        <w:keepNext/>
        <w:pBdr>
          <w:top w:val="nil"/>
          <w:left w:val="nil"/>
          <w:bottom w:val="nil"/>
          <w:right w:val="nil"/>
          <w:between w:val="nil"/>
        </w:pBdr>
        <w:spacing w:before="240" w:after="60"/>
        <w:contextualSpacing/>
        <w:rPr>
          <w:rFonts w:ascii="Menlo" w:hAnsi="Menlo" w:cs="Menlo"/>
          <w:color w:val="CCCCCC"/>
          <w:sz w:val="18"/>
          <w:szCs w:val="18"/>
        </w:rPr>
      </w:pPr>
    </w:p>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0AB43742" w:rsidR="004069B1" w:rsidRPr="00FB56F7" w:rsidRDefault="00FB56F7" w:rsidP="00FB56F7">
      <w:pPr>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1B803CA0" w14:textId="77777777" w:rsidR="00990572" w:rsidRPr="00990572" w:rsidRDefault="005E4095" w:rsidP="00990572">
      <w:pPr>
        <w:pStyle w:val="Bibliography"/>
        <w:rPr>
          <w:lang w:val="en-GB"/>
        </w:rPr>
      </w:pPr>
      <w:r w:rsidRPr="00C21754">
        <w:rPr>
          <w:rFonts w:ascii="Arial" w:eastAsiaTheme="minorEastAsia" w:hAnsi="Arial" w:cs="Arial"/>
          <w:sz w:val="20"/>
          <w:szCs w:val="20"/>
          <w:lang w:eastAsia="zh-CN"/>
        </w:rPr>
        <w:fldChar w:fldCharType="begin"/>
      </w:r>
      <w:r w:rsidR="00990572">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90572" w:rsidRPr="00990572">
        <w:rPr>
          <w:lang w:val="en-GB"/>
        </w:rPr>
        <w:t xml:space="preserve">1. M. E. A. de Kraker, M. Lipsitch, Burden of Antimicrobial Resistance: Compared to What? </w:t>
      </w:r>
      <w:r w:rsidR="00990572" w:rsidRPr="00990572">
        <w:rPr>
          <w:i/>
          <w:iCs/>
          <w:lang w:val="en-GB"/>
        </w:rPr>
        <w:t>Epidemiologic Reviews</w:t>
      </w:r>
      <w:r w:rsidR="00990572" w:rsidRPr="00990572">
        <w:rPr>
          <w:lang w:val="en-GB"/>
        </w:rPr>
        <w:t xml:space="preserve"> </w:t>
      </w:r>
      <w:r w:rsidR="00990572" w:rsidRPr="00990572">
        <w:rPr>
          <w:b/>
          <w:bCs/>
          <w:lang w:val="en-GB"/>
        </w:rPr>
        <w:t>43</w:t>
      </w:r>
      <w:r w:rsidR="00990572" w:rsidRPr="00990572">
        <w:rPr>
          <w:lang w:val="en-GB"/>
        </w:rPr>
        <w:t>, 53–64 (2022).</w:t>
      </w:r>
    </w:p>
    <w:p w14:paraId="21A27BA0" w14:textId="77777777" w:rsidR="00990572" w:rsidRPr="00990572" w:rsidRDefault="00990572" w:rsidP="00990572">
      <w:pPr>
        <w:pStyle w:val="Bibliography"/>
        <w:rPr>
          <w:lang w:val="en-GB"/>
        </w:rPr>
      </w:pPr>
      <w:r w:rsidRPr="00990572">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990572">
        <w:rPr>
          <w:i/>
          <w:iCs/>
          <w:lang w:val="en-GB"/>
        </w:rPr>
        <w:t>The Lancet</w:t>
      </w:r>
      <w:r w:rsidRPr="00990572">
        <w:rPr>
          <w:lang w:val="en-GB"/>
        </w:rPr>
        <w:t xml:space="preserve"> </w:t>
      </w:r>
      <w:r w:rsidRPr="00990572">
        <w:rPr>
          <w:b/>
          <w:bCs/>
          <w:lang w:val="en-GB"/>
        </w:rPr>
        <w:t>399</w:t>
      </w:r>
      <w:r w:rsidRPr="00990572">
        <w:rPr>
          <w:lang w:val="en-GB"/>
        </w:rPr>
        <w:t>, 629–655 (2022).</w:t>
      </w:r>
    </w:p>
    <w:p w14:paraId="716D771F" w14:textId="77777777" w:rsidR="00990572" w:rsidRPr="00990572" w:rsidRDefault="00990572" w:rsidP="00990572">
      <w:pPr>
        <w:pStyle w:val="Bibliography"/>
        <w:rPr>
          <w:lang w:val="en-GB"/>
        </w:rPr>
      </w:pPr>
      <w:r w:rsidRPr="00990572">
        <w:rPr>
          <w:lang w:val="en-GB"/>
        </w:rPr>
        <w:t xml:space="preserve">3. S. Lehtinen, Co-colonisation and coexistence. </w:t>
      </w:r>
      <w:r w:rsidRPr="00990572">
        <w:rPr>
          <w:i/>
          <w:iCs/>
          <w:lang w:val="en-GB"/>
        </w:rPr>
        <w:t>Nat Ecol Evol</w:t>
      </w:r>
      <w:r w:rsidRPr="00990572">
        <w:rPr>
          <w:lang w:val="en-GB"/>
        </w:rPr>
        <w:t xml:space="preserve"> </w:t>
      </w:r>
      <w:r w:rsidRPr="00990572">
        <w:rPr>
          <w:b/>
          <w:bCs/>
          <w:lang w:val="en-GB"/>
        </w:rPr>
        <w:t>3</w:t>
      </w:r>
      <w:r w:rsidRPr="00990572">
        <w:rPr>
          <w:lang w:val="en-GB"/>
        </w:rPr>
        <w:t>, 334–335 (2019).</w:t>
      </w:r>
    </w:p>
    <w:p w14:paraId="0F7FE3D7" w14:textId="77777777" w:rsidR="00990572" w:rsidRPr="00990572" w:rsidRDefault="00990572" w:rsidP="00990572">
      <w:pPr>
        <w:pStyle w:val="Bibliography"/>
        <w:rPr>
          <w:lang w:val="en-GB"/>
        </w:rPr>
      </w:pPr>
      <w:r w:rsidRPr="00990572">
        <w:rPr>
          <w:lang w:val="en-GB"/>
        </w:rPr>
        <w:t xml:space="preserve">4. T. M. Pham, M. Kretzschmar, X. Bertrand, M. Bootsma, on behalf of COMBACTE-MAGNET Consortium, R. D. Kouyos, Ed. Tracking Pseudomonas aeruginosa transmissions due to environmental contamination after discharge in ICUs using mathematical models. </w:t>
      </w:r>
      <w:r w:rsidRPr="00990572">
        <w:rPr>
          <w:i/>
          <w:iCs/>
          <w:lang w:val="en-GB"/>
        </w:rPr>
        <w:t>PLoS Comput Biol</w:t>
      </w:r>
      <w:r w:rsidRPr="00990572">
        <w:rPr>
          <w:lang w:val="en-GB"/>
        </w:rPr>
        <w:t xml:space="preserve"> </w:t>
      </w:r>
      <w:r w:rsidRPr="00990572">
        <w:rPr>
          <w:b/>
          <w:bCs/>
          <w:lang w:val="en-GB"/>
        </w:rPr>
        <w:t>15</w:t>
      </w:r>
      <w:r w:rsidRPr="00990572">
        <w:rPr>
          <w:lang w:val="en-GB"/>
        </w:rPr>
        <w:t>, e1006697 (2019).</w:t>
      </w:r>
    </w:p>
    <w:p w14:paraId="38546115" w14:textId="77777777" w:rsidR="00990572" w:rsidRPr="00990572" w:rsidRDefault="00990572" w:rsidP="00990572">
      <w:pPr>
        <w:pStyle w:val="Bibliography"/>
        <w:rPr>
          <w:lang w:val="en-GB"/>
        </w:rPr>
      </w:pPr>
      <w:r w:rsidRPr="00990572">
        <w:rPr>
          <w:lang w:val="en-GB"/>
        </w:rPr>
        <w:t xml:space="preserve">5. N. G. Davies, S. Flasche, M. Jit, K. E. Atkins, Within-host dynamics shape antibiotic resistance in commensal bacteria. </w:t>
      </w:r>
      <w:r w:rsidRPr="00990572">
        <w:rPr>
          <w:i/>
          <w:iCs/>
          <w:lang w:val="en-GB"/>
        </w:rPr>
        <w:t>Nat Ecol Evol</w:t>
      </w:r>
      <w:r w:rsidRPr="00990572">
        <w:rPr>
          <w:lang w:val="en-GB"/>
        </w:rPr>
        <w:t xml:space="preserve"> </w:t>
      </w:r>
      <w:r w:rsidRPr="00990572">
        <w:rPr>
          <w:b/>
          <w:bCs/>
          <w:lang w:val="en-GB"/>
        </w:rPr>
        <w:t>3</w:t>
      </w:r>
      <w:r w:rsidRPr="00990572">
        <w:rPr>
          <w:lang w:val="en-GB"/>
        </w:rPr>
        <w:t>, 440–449 (2019).</w:t>
      </w:r>
    </w:p>
    <w:p w14:paraId="181D4264" w14:textId="77777777" w:rsidR="00990572" w:rsidRPr="00990572" w:rsidRDefault="00990572" w:rsidP="00990572">
      <w:pPr>
        <w:pStyle w:val="Bibliography"/>
        <w:rPr>
          <w:lang w:val="en-GB"/>
        </w:rPr>
      </w:pPr>
      <w:r w:rsidRPr="00990572">
        <w:rPr>
          <w:lang w:val="en-GB"/>
        </w:rPr>
        <w:t xml:space="preserve">6. M. Lipsitch, C. T. Bergstrom, B. R. Levin, The epidemiology of antibiotic resistance in hospitals: Paradoxes and prescriptions. </w:t>
      </w:r>
      <w:r w:rsidRPr="00990572">
        <w:rPr>
          <w:i/>
          <w:iCs/>
          <w:lang w:val="en-GB"/>
        </w:rPr>
        <w:t>Proc Natl Acad Sci USA</w:t>
      </w:r>
      <w:r w:rsidRPr="00990572">
        <w:rPr>
          <w:lang w:val="en-GB"/>
        </w:rPr>
        <w:t xml:space="preserve"> </w:t>
      </w:r>
      <w:r w:rsidRPr="00990572">
        <w:rPr>
          <w:b/>
          <w:bCs/>
          <w:lang w:val="en-GB"/>
        </w:rPr>
        <w:t>97</w:t>
      </w:r>
      <w:r w:rsidRPr="00990572">
        <w:rPr>
          <w:lang w:val="en-GB"/>
        </w:rPr>
        <w:t>, 1938 (2000).</w:t>
      </w:r>
    </w:p>
    <w:p w14:paraId="3588AF0D" w14:textId="77777777" w:rsidR="00990572" w:rsidRPr="00990572" w:rsidRDefault="00990572" w:rsidP="00990572">
      <w:pPr>
        <w:pStyle w:val="Bibliography"/>
        <w:rPr>
          <w:lang w:val="en-GB"/>
        </w:rPr>
      </w:pPr>
      <w:r w:rsidRPr="00990572">
        <w:rPr>
          <w:lang w:val="en-GB"/>
        </w:rPr>
        <w:lastRenderedPageBreak/>
        <w:t xml:space="preserve">7. C. T. Bergstrom, M. Lo, M. Lipsitch, Ecological theory suggests that antimicrobial cycling will not reduce antimicrobial resistance in hospitals. </w:t>
      </w:r>
      <w:r w:rsidRPr="00990572">
        <w:rPr>
          <w:i/>
          <w:iCs/>
          <w:lang w:val="en-GB"/>
        </w:rPr>
        <w:t>Proc Natl Acad Sci U S A</w:t>
      </w:r>
      <w:r w:rsidRPr="00990572">
        <w:rPr>
          <w:lang w:val="en-GB"/>
        </w:rPr>
        <w:t xml:space="preserve"> </w:t>
      </w:r>
      <w:r w:rsidRPr="00990572">
        <w:rPr>
          <w:b/>
          <w:bCs/>
          <w:lang w:val="en-GB"/>
        </w:rPr>
        <w:t>101</w:t>
      </w:r>
      <w:r w:rsidRPr="00990572">
        <w:rPr>
          <w:lang w:val="en-GB"/>
        </w:rPr>
        <w:t>, 13285 (2004).</w:t>
      </w:r>
    </w:p>
    <w:p w14:paraId="57B04C74" w14:textId="77777777" w:rsidR="00990572" w:rsidRPr="00990572" w:rsidRDefault="00990572" w:rsidP="00990572">
      <w:pPr>
        <w:pStyle w:val="Bibliography"/>
        <w:rPr>
          <w:lang w:val="en-GB"/>
        </w:rPr>
      </w:pPr>
      <w:r w:rsidRPr="00990572">
        <w:rPr>
          <w:lang w:val="en-GB"/>
        </w:rPr>
        <w:t xml:space="preserve">8. R. Kouyos, E. Klein, B. Grenfell, B. R. Levin, Ed. Hospital-Community Interactions Foster Coexistence between Methicillin-Resistant Strains of Staphylococcus aureus. </w:t>
      </w:r>
      <w:r w:rsidRPr="00990572">
        <w:rPr>
          <w:i/>
          <w:iCs/>
          <w:lang w:val="en-GB"/>
        </w:rPr>
        <w:t>PLoS Pathog</w:t>
      </w:r>
      <w:r w:rsidRPr="00990572">
        <w:rPr>
          <w:lang w:val="en-GB"/>
        </w:rPr>
        <w:t xml:space="preserve"> </w:t>
      </w:r>
      <w:r w:rsidRPr="00990572">
        <w:rPr>
          <w:b/>
          <w:bCs/>
          <w:lang w:val="en-GB"/>
        </w:rPr>
        <w:t>9</w:t>
      </w:r>
      <w:r w:rsidRPr="00990572">
        <w:rPr>
          <w:lang w:val="en-GB"/>
        </w:rPr>
        <w:t>, e1003134 (2013).</w:t>
      </w:r>
    </w:p>
    <w:p w14:paraId="2171E9F7" w14:textId="77777777" w:rsidR="00990572" w:rsidRPr="00990572" w:rsidRDefault="00990572" w:rsidP="00990572">
      <w:pPr>
        <w:pStyle w:val="Bibliography"/>
        <w:rPr>
          <w:lang w:val="en-GB"/>
        </w:rPr>
      </w:pPr>
      <w:r w:rsidRPr="00990572">
        <w:rPr>
          <w:lang w:val="en-GB"/>
        </w:rPr>
        <w:t xml:space="preserve">9. S. Bonhoeffer, M. Lipsitch, B. R. Levin, Evaluating treatment protocols to prevent antibiotic resistance. </w:t>
      </w:r>
      <w:r w:rsidRPr="00990572">
        <w:rPr>
          <w:i/>
          <w:iCs/>
          <w:lang w:val="en-GB"/>
        </w:rPr>
        <w:t>Proc Natl Acad Sci USA</w:t>
      </w:r>
      <w:r w:rsidRPr="00990572">
        <w:rPr>
          <w:lang w:val="en-GB"/>
        </w:rPr>
        <w:t xml:space="preserve"> </w:t>
      </w:r>
      <w:r w:rsidRPr="00990572">
        <w:rPr>
          <w:b/>
          <w:bCs/>
          <w:lang w:val="en-GB"/>
        </w:rPr>
        <w:t>94</w:t>
      </w:r>
      <w:r w:rsidRPr="00990572">
        <w:rPr>
          <w:lang w:val="en-GB"/>
        </w:rPr>
        <w:t>, 12106 (1997).</w:t>
      </w:r>
    </w:p>
    <w:p w14:paraId="2A296AD2" w14:textId="77777777" w:rsidR="00990572" w:rsidRPr="00990572" w:rsidRDefault="00990572" w:rsidP="00990572">
      <w:pPr>
        <w:pStyle w:val="Bibliography"/>
        <w:rPr>
          <w:lang w:val="en-GB"/>
        </w:rPr>
      </w:pPr>
      <w:r w:rsidRPr="00990572">
        <w:rPr>
          <w:lang w:val="en-GB"/>
        </w:rPr>
        <w:t xml:space="preserve">10. S. Pei, F. Morone, F. Liljeros, H. Makse, J. L. Shaman, Inference and control of the nosocomial transmission of methicillin-resistant Staphylococcus aureus. </w:t>
      </w:r>
      <w:r w:rsidRPr="00990572">
        <w:rPr>
          <w:i/>
          <w:iCs/>
          <w:lang w:val="en-GB"/>
        </w:rPr>
        <w:t>eLife</w:t>
      </w:r>
      <w:r w:rsidRPr="00990572">
        <w:rPr>
          <w:lang w:val="en-GB"/>
        </w:rPr>
        <w:t xml:space="preserve"> </w:t>
      </w:r>
      <w:r w:rsidRPr="00990572">
        <w:rPr>
          <w:b/>
          <w:bCs/>
          <w:lang w:val="en-GB"/>
        </w:rPr>
        <w:t>7</w:t>
      </w:r>
      <w:r w:rsidRPr="00990572">
        <w:rPr>
          <w:lang w:val="en-GB"/>
        </w:rPr>
        <w:t>, e40977 (2018).</w:t>
      </w:r>
    </w:p>
    <w:p w14:paraId="11F3B5B6" w14:textId="77777777" w:rsidR="00990572" w:rsidRPr="00990572" w:rsidRDefault="00990572" w:rsidP="00990572">
      <w:pPr>
        <w:pStyle w:val="Bibliography"/>
        <w:rPr>
          <w:lang w:val="en-GB"/>
        </w:rPr>
      </w:pPr>
      <w:r w:rsidRPr="00990572">
        <w:rPr>
          <w:lang w:val="en-GB"/>
        </w:rPr>
        <w:t xml:space="preserve">11. P. Paul, R. B. Slayton, A. J. Kallen, M. S. Walters, J. A. Jernigan, Modeling Regional Transmission and Containment of a Healthcare-associated Multidrug-resistant Organism. </w:t>
      </w:r>
      <w:r w:rsidRPr="00990572">
        <w:rPr>
          <w:i/>
          <w:iCs/>
          <w:lang w:val="en-GB"/>
        </w:rPr>
        <w:t>Clin Infect Dis</w:t>
      </w:r>
      <w:r w:rsidRPr="00990572">
        <w:rPr>
          <w:lang w:val="en-GB"/>
        </w:rPr>
        <w:t xml:space="preserve"> </w:t>
      </w:r>
      <w:r w:rsidRPr="00990572">
        <w:rPr>
          <w:b/>
          <w:bCs/>
          <w:lang w:val="en-GB"/>
        </w:rPr>
        <w:t>70</w:t>
      </w:r>
      <w:r w:rsidRPr="00990572">
        <w:rPr>
          <w:lang w:val="en-GB"/>
        </w:rPr>
        <w:t>, 388–394 (2020).</w:t>
      </w:r>
    </w:p>
    <w:p w14:paraId="4D8EBC2A" w14:textId="77777777" w:rsidR="00990572" w:rsidRPr="00990572" w:rsidRDefault="00990572" w:rsidP="00990572">
      <w:pPr>
        <w:pStyle w:val="Bibliography"/>
        <w:rPr>
          <w:lang w:val="en-GB"/>
        </w:rPr>
      </w:pPr>
      <w:r w:rsidRPr="00990572">
        <w:rPr>
          <w:lang w:val="en-GB"/>
        </w:rPr>
        <w:t xml:space="preserve">12. B. S. Cooper, G. F. Medley, S. P. Stone, C. C. Kibbler, B. D. Cookson, J. A. Roberts, G. Duckworth, R. Lai, S. Ebrahim, Methicillin-resistant Staphylococcus aureus in hospitals and the community: Stealth dynamics and control catastrophes. </w:t>
      </w:r>
      <w:r w:rsidRPr="00990572">
        <w:rPr>
          <w:i/>
          <w:iCs/>
          <w:lang w:val="en-GB"/>
        </w:rPr>
        <w:t>Proceedings of the National Academy of Sciences</w:t>
      </w:r>
      <w:r w:rsidRPr="00990572">
        <w:rPr>
          <w:lang w:val="en-GB"/>
        </w:rPr>
        <w:t xml:space="preserve"> </w:t>
      </w:r>
      <w:r w:rsidRPr="00990572">
        <w:rPr>
          <w:b/>
          <w:bCs/>
          <w:lang w:val="en-GB"/>
        </w:rPr>
        <w:t>101</w:t>
      </w:r>
      <w:r w:rsidRPr="00990572">
        <w:rPr>
          <w:lang w:val="en-GB"/>
        </w:rPr>
        <w:t>, 10223–10228 (2004).</w:t>
      </w:r>
    </w:p>
    <w:p w14:paraId="77D5882C" w14:textId="77777777" w:rsidR="00990572" w:rsidRPr="00990572" w:rsidRDefault="00990572" w:rsidP="00990572">
      <w:pPr>
        <w:pStyle w:val="Bibliography"/>
        <w:rPr>
          <w:lang w:val="en-GB"/>
        </w:rPr>
      </w:pPr>
      <w:r w:rsidRPr="00990572">
        <w:rPr>
          <w:lang w:val="en-GB"/>
        </w:rPr>
        <w:t xml:space="preserve">13. S. Pei, F. Liljeros, J. Shaman, Identifying asymptomatic spreaders of antimicrobial-resistant pathogens in hospital settings. </w:t>
      </w:r>
      <w:r w:rsidRPr="00990572">
        <w:rPr>
          <w:i/>
          <w:iCs/>
          <w:lang w:val="en-GB"/>
        </w:rPr>
        <w:t>Proc. Natl. Acad. Sci. U.S.A.</w:t>
      </w:r>
      <w:r w:rsidRPr="00990572">
        <w:rPr>
          <w:lang w:val="en-GB"/>
        </w:rPr>
        <w:t xml:space="preserve"> </w:t>
      </w:r>
      <w:r w:rsidRPr="00990572">
        <w:rPr>
          <w:b/>
          <w:bCs/>
          <w:lang w:val="en-GB"/>
        </w:rPr>
        <w:t>118</w:t>
      </w:r>
      <w:r w:rsidRPr="00990572">
        <w:rPr>
          <w:lang w:val="en-GB"/>
        </w:rPr>
        <w:t>, e2111190118 (2021).</w:t>
      </w:r>
    </w:p>
    <w:p w14:paraId="55D5F5EC" w14:textId="77777777" w:rsidR="00990572" w:rsidRPr="00990572" w:rsidRDefault="00990572" w:rsidP="00990572">
      <w:pPr>
        <w:pStyle w:val="Bibliography"/>
        <w:rPr>
          <w:lang w:val="en-GB"/>
        </w:rPr>
      </w:pPr>
      <w:r w:rsidRPr="00990572">
        <w:rPr>
          <w:lang w:val="en-GB"/>
        </w:rPr>
        <w:t xml:space="preserve">14. D. R. Smith, L. Temime, L. Opatowski, Microbiome-pathogen interactions drive epidemiological dynamics of antibiotic resistance: A modeling study applied to nosocomial pathogen control. </w:t>
      </w:r>
      <w:r w:rsidRPr="00990572">
        <w:rPr>
          <w:i/>
          <w:iCs/>
          <w:lang w:val="en-GB"/>
        </w:rPr>
        <w:t>eLife</w:t>
      </w:r>
      <w:r w:rsidRPr="00990572">
        <w:rPr>
          <w:lang w:val="en-GB"/>
        </w:rPr>
        <w:t xml:space="preserve"> </w:t>
      </w:r>
      <w:r w:rsidRPr="00990572">
        <w:rPr>
          <w:b/>
          <w:bCs/>
          <w:lang w:val="en-GB"/>
        </w:rPr>
        <w:t>10</w:t>
      </w:r>
      <w:r w:rsidRPr="00990572">
        <w:rPr>
          <w:lang w:val="en-GB"/>
        </w:rPr>
        <w:t>, e68764 (2021).</w:t>
      </w:r>
    </w:p>
    <w:p w14:paraId="0C4834FB" w14:textId="77777777" w:rsidR="00990572" w:rsidRPr="00990572" w:rsidRDefault="00990572" w:rsidP="00990572">
      <w:pPr>
        <w:pStyle w:val="Bibliography"/>
        <w:rPr>
          <w:lang w:val="en-GB"/>
        </w:rPr>
      </w:pPr>
      <w:r w:rsidRPr="00990572">
        <w:rPr>
          <w:lang w:val="en-GB"/>
        </w:rPr>
        <w:t xml:space="preserve">15. M. Lipsitch, M. H. Samore, Antimicrobial Use and Antimicrobial Resistance: A Population Perspective. </w:t>
      </w:r>
      <w:r w:rsidRPr="00990572">
        <w:rPr>
          <w:i/>
          <w:iCs/>
          <w:lang w:val="en-GB"/>
        </w:rPr>
        <w:t>Emerg. Infect. Dis.</w:t>
      </w:r>
      <w:r w:rsidRPr="00990572">
        <w:rPr>
          <w:lang w:val="en-GB"/>
        </w:rPr>
        <w:t xml:space="preserve"> </w:t>
      </w:r>
      <w:r w:rsidRPr="00990572">
        <w:rPr>
          <w:b/>
          <w:bCs/>
          <w:lang w:val="en-GB"/>
        </w:rPr>
        <w:t>8</w:t>
      </w:r>
      <w:r w:rsidRPr="00990572">
        <w:rPr>
          <w:lang w:val="en-GB"/>
        </w:rPr>
        <w:t>, 347–354 (2002).</w:t>
      </w:r>
    </w:p>
    <w:p w14:paraId="49253748" w14:textId="77777777" w:rsidR="00990572" w:rsidRPr="00990572" w:rsidRDefault="00990572" w:rsidP="00990572">
      <w:pPr>
        <w:pStyle w:val="Bibliography"/>
        <w:rPr>
          <w:lang w:val="en-GB"/>
        </w:rPr>
      </w:pPr>
      <w:r w:rsidRPr="00990572">
        <w:rPr>
          <w:lang w:val="en-GB"/>
        </w:rPr>
        <w:t xml:space="preserve">16. D. J. Austin, K. G. Kristinsson, R. M. Anderson, The relationship between the volume of antimicrobial consumption in human communities and the frequency of resistance. </w:t>
      </w:r>
      <w:r w:rsidRPr="00990572">
        <w:rPr>
          <w:i/>
          <w:iCs/>
          <w:lang w:val="en-GB"/>
        </w:rPr>
        <w:t>Proceedings of the National Academy of Sciences</w:t>
      </w:r>
      <w:r w:rsidRPr="00990572">
        <w:rPr>
          <w:lang w:val="en-GB"/>
        </w:rPr>
        <w:t xml:space="preserve"> </w:t>
      </w:r>
      <w:r w:rsidRPr="00990572">
        <w:rPr>
          <w:b/>
          <w:bCs/>
          <w:lang w:val="en-GB"/>
        </w:rPr>
        <w:t>96</w:t>
      </w:r>
      <w:r w:rsidRPr="00990572">
        <w:rPr>
          <w:lang w:val="en-GB"/>
        </w:rPr>
        <w:t>, 1152–1156 (1999).</w:t>
      </w:r>
    </w:p>
    <w:p w14:paraId="33C6A48B" w14:textId="77777777" w:rsidR="00990572" w:rsidRPr="00990572" w:rsidRDefault="00990572" w:rsidP="00990572">
      <w:pPr>
        <w:pStyle w:val="Bibliography"/>
        <w:rPr>
          <w:lang w:val="en-GB"/>
        </w:rPr>
      </w:pPr>
      <w:r w:rsidRPr="00990572">
        <w:rPr>
          <w:lang w:val="en-GB"/>
        </w:rPr>
        <w:t xml:space="preserve">17. S. E. Drohan, S. A. Levin, B. T. Grenfell, R. Laxminarayan, Incentivizing hospital infection control. </w:t>
      </w:r>
      <w:r w:rsidRPr="00990572">
        <w:rPr>
          <w:i/>
          <w:iCs/>
          <w:lang w:val="en-GB"/>
        </w:rPr>
        <w:t>Proc Natl Acad Sci USA</w:t>
      </w:r>
      <w:r w:rsidRPr="00990572">
        <w:rPr>
          <w:lang w:val="en-GB"/>
        </w:rPr>
        <w:t xml:space="preserve"> </w:t>
      </w:r>
      <w:r w:rsidRPr="00990572">
        <w:rPr>
          <w:b/>
          <w:bCs/>
          <w:lang w:val="en-GB"/>
        </w:rPr>
        <w:t>116</w:t>
      </w:r>
      <w:r w:rsidRPr="00990572">
        <w:rPr>
          <w:lang w:val="en-GB"/>
        </w:rPr>
        <w:t>, 6221–6225 (2019).</w:t>
      </w:r>
    </w:p>
    <w:p w14:paraId="66A324BD" w14:textId="77777777" w:rsidR="00990572" w:rsidRPr="00990572" w:rsidRDefault="00990572" w:rsidP="00990572">
      <w:pPr>
        <w:pStyle w:val="Bibliography"/>
        <w:rPr>
          <w:lang w:val="en-GB"/>
        </w:rPr>
      </w:pPr>
      <w:r w:rsidRPr="00990572">
        <w:rPr>
          <w:lang w:val="en-GB"/>
        </w:rPr>
        <w:t>18. S. Lehtinen, F. Blanquart, M. Lipsitch, C. Fraser, Mechanisms that maintain coexistence of antibiotic sensitivity and resistance also promote high frequencies of multidrug resistance. .</w:t>
      </w:r>
    </w:p>
    <w:p w14:paraId="1BC54200" w14:textId="77777777" w:rsidR="00990572" w:rsidRPr="00990572" w:rsidRDefault="00990572" w:rsidP="00990572">
      <w:pPr>
        <w:pStyle w:val="Bibliography"/>
        <w:rPr>
          <w:lang w:val="en-GB"/>
        </w:rPr>
      </w:pPr>
      <w:r w:rsidRPr="00990572">
        <w:rPr>
          <w:lang w:val="en-GB"/>
        </w:rPr>
        <w:t xml:space="preserve">19. G. M. Knight, N. G. Davies, C. Colijn, F. Coll, T. Donker, D. R. Gifford, R. E. Glover, M. Jit, E. Klemm, S. Lehtinen, J. A. Lindsay, M. Lipsitch, M. J. Llewelyn, A. L. </w:t>
      </w:r>
      <w:r w:rsidRPr="00990572">
        <w:rPr>
          <w:lang w:val="en-GB"/>
        </w:rPr>
        <w:lastRenderedPageBreak/>
        <w:t xml:space="preserve">P. Mateus, J. V. Robotham, M. Sharland, D. Stekel, L. Yakob, K. E. Atkins, Mathematical modelling for antibiotic resistance control policy: do we know enough? </w:t>
      </w:r>
      <w:r w:rsidRPr="00990572">
        <w:rPr>
          <w:i/>
          <w:iCs/>
          <w:lang w:val="en-GB"/>
        </w:rPr>
        <w:t>BMC Infect Dis</w:t>
      </w:r>
      <w:r w:rsidRPr="00990572">
        <w:rPr>
          <w:lang w:val="en-GB"/>
        </w:rPr>
        <w:t xml:space="preserve"> </w:t>
      </w:r>
      <w:r w:rsidRPr="00990572">
        <w:rPr>
          <w:b/>
          <w:bCs/>
          <w:lang w:val="en-GB"/>
        </w:rPr>
        <w:t>19</w:t>
      </w:r>
      <w:r w:rsidRPr="00990572">
        <w:rPr>
          <w:lang w:val="en-GB"/>
        </w:rPr>
        <w:t>, 1011 (2019).</w:t>
      </w:r>
    </w:p>
    <w:p w14:paraId="7981BD95" w14:textId="77777777" w:rsidR="00990572" w:rsidRPr="00990572" w:rsidRDefault="00990572" w:rsidP="00990572">
      <w:pPr>
        <w:pStyle w:val="Bibliography"/>
        <w:rPr>
          <w:lang w:val="en-GB"/>
        </w:rPr>
      </w:pPr>
      <w:r w:rsidRPr="00990572">
        <w:rPr>
          <w:lang w:val="en-GB"/>
        </w:rPr>
        <w:t xml:space="preserve">20. K. Cranmer, J. Brehmer, G. Louppe, The frontier of simulation-based inference. </w:t>
      </w:r>
      <w:r w:rsidRPr="00990572">
        <w:rPr>
          <w:i/>
          <w:iCs/>
          <w:lang w:val="en-GB"/>
        </w:rPr>
        <w:t>Proc. Natl. Acad. Sci. U.S.A.</w:t>
      </w:r>
      <w:r w:rsidRPr="00990572">
        <w:rPr>
          <w:lang w:val="en-GB"/>
        </w:rPr>
        <w:t xml:space="preserve"> </w:t>
      </w:r>
      <w:r w:rsidRPr="00990572">
        <w:rPr>
          <w:b/>
          <w:bCs/>
          <w:lang w:val="en-GB"/>
        </w:rPr>
        <w:t>117</w:t>
      </w:r>
      <w:r w:rsidRPr="00990572">
        <w:rPr>
          <w:lang w:val="en-GB"/>
        </w:rPr>
        <w:t>, 30055–30062 (2020).</w:t>
      </w:r>
    </w:p>
    <w:p w14:paraId="0152F731" w14:textId="77777777" w:rsidR="00990572" w:rsidRPr="00990572" w:rsidRDefault="00990572" w:rsidP="00990572">
      <w:pPr>
        <w:pStyle w:val="Bibliography"/>
        <w:rPr>
          <w:lang w:val="en-GB"/>
        </w:rPr>
      </w:pPr>
      <w:r w:rsidRPr="00990572">
        <w:rPr>
          <w:lang w:val="en-GB"/>
        </w:rPr>
        <w:t xml:space="preserve">21. A. S. de Vos, S. J. de Vlas, J. A. Lindsay, M. E. E. Kretzschmar, G. M. Knight, Understanding MRSA clonal competition within a UK hospital; the possible importance of density dependence. </w:t>
      </w:r>
      <w:r w:rsidRPr="00990572">
        <w:rPr>
          <w:i/>
          <w:iCs/>
          <w:lang w:val="en-GB"/>
        </w:rPr>
        <w:t>Epidemics</w:t>
      </w:r>
      <w:r w:rsidRPr="00990572">
        <w:rPr>
          <w:lang w:val="en-GB"/>
        </w:rPr>
        <w:t xml:space="preserve"> </w:t>
      </w:r>
      <w:r w:rsidRPr="00990572">
        <w:rPr>
          <w:b/>
          <w:bCs/>
          <w:lang w:val="en-GB"/>
        </w:rPr>
        <w:t>37</w:t>
      </w:r>
      <w:r w:rsidRPr="00990572">
        <w:rPr>
          <w:lang w:val="en-GB"/>
        </w:rPr>
        <w:t>, 100511 (2021).</w:t>
      </w:r>
    </w:p>
    <w:p w14:paraId="66E1C23A" w14:textId="77777777" w:rsidR="00990572" w:rsidRPr="00990572" w:rsidRDefault="00990572" w:rsidP="00990572">
      <w:pPr>
        <w:pStyle w:val="Bibliography"/>
        <w:rPr>
          <w:lang w:val="en-GB"/>
        </w:rPr>
      </w:pPr>
      <w:r w:rsidRPr="00990572">
        <w:rPr>
          <w:lang w:val="en-GB"/>
        </w:rPr>
        <w:t xml:space="preserve">22. M. Forrester, A. Pettitt, G. Gibson, Bayesian inference of hospital-acquired infectious diseases and control measures given imperfect surveillance data. </w:t>
      </w:r>
      <w:r w:rsidRPr="00990572">
        <w:rPr>
          <w:i/>
          <w:iCs/>
          <w:lang w:val="en-GB"/>
        </w:rPr>
        <w:t>Biostatistics</w:t>
      </w:r>
      <w:r w:rsidRPr="00990572">
        <w:rPr>
          <w:lang w:val="en-GB"/>
        </w:rPr>
        <w:t xml:space="preserve"> </w:t>
      </w:r>
      <w:r w:rsidRPr="00990572">
        <w:rPr>
          <w:b/>
          <w:bCs/>
          <w:lang w:val="en-GB"/>
        </w:rPr>
        <w:t>8</w:t>
      </w:r>
      <w:r w:rsidRPr="00990572">
        <w:rPr>
          <w:lang w:val="en-GB"/>
        </w:rPr>
        <w:t>, 383–401 (2007).</w:t>
      </w:r>
    </w:p>
    <w:p w14:paraId="7DE52A72" w14:textId="77777777" w:rsidR="00990572" w:rsidRPr="00990572" w:rsidRDefault="00990572" w:rsidP="00990572">
      <w:pPr>
        <w:pStyle w:val="Bibliography"/>
        <w:rPr>
          <w:lang w:val="en-GB"/>
        </w:rPr>
      </w:pPr>
      <w:r w:rsidRPr="00990572">
        <w:rPr>
          <w:lang w:val="en-GB"/>
        </w:rPr>
        <w:t xml:space="preserve">23.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990572">
        <w:rPr>
          <w:i/>
          <w:iCs/>
          <w:lang w:val="en-GB"/>
        </w:rPr>
        <w:t>PLoS Comput Biol</w:t>
      </w:r>
      <w:r w:rsidRPr="00990572">
        <w:rPr>
          <w:lang w:val="en-GB"/>
        </w:rPr>
        <w:t xml:space="preserve"> </w:t>
      </w:r>
      <w:r w:rsidRPr="00990572">
        <w:rPr>
          <w:b/>
          <w:bCs/>
          <w:lang w:val="en-GB"/>
        </w:rPr>
        <w:t>17</w:t>
      </w:r>
      <w:r w:rsidRPr="00990572">
        <w:rPr>
          <w:lang w:val="en-GB"/>
        </w:rPr>
        <w:t>, e1008417 (2021).</w:t>
      </w:r>
    </w:p>
    <w:p w14:paraId="5B9A5AFD" w14:textId="77777777" w:rsidR="00990572" w:rsidRPr="00990572" w:rsidRDefault="00990572" w:rsidP="00990572">
      <w:pPr>
        <w:pStyle w:val="Bibliography"/>
        <w:rPr>
          <w:lang w:val="en-GB"/>
        </w:rPr>
      </w:pPr>
      <w:r w:rsidRPr="00990572">
        <w:rPr>
          <w:lang w:val="en-GB"/>
        </w:rPr>
        <w:t xml:space="preserve">24. B. S. Cooper, G. F. Medley, S. J. Bradley, G. M. Scott, An Augmented Data Method for the Analysis of Nosocomial Infection Data. </w:t>
      </w:r>
      <w:r w:rsidRPr="00990572">
        <w:rPr>
          <w:i/>
          <w:iCs/>
          <w:lang w:val="en-GB"/>
        </w:rPr>
        <w:t>American Journal of Epidemiology</w:t>
      </w:r>
      <w:r w:rsidRPr="00990572">
        <w:rPr>
          <w:lang w:val="en-GB"/>
        </w:rPr>
        <w:t xml:space="preserve"> </w:t>
      </w:r>
      <w:r w:rsidRPr="00990572">
        <w:rPr>
          <w:b/>
          <w:bCs/>
          <w:lang w:val="en-GB"/>
        </w:rPr>
        <w:t>168</w:t>
      </w:r>
      <w:r w:rsidRPr="00990572">
        <w:rPr>
          <w:lang w:val="en-GB"/>
        </w:rPr>
        <w:t>, 548–557 (2008).</w:t>
      </w:r>
    </w:p>
    <w:p w14:paraId="4BA17440" w14:textId="77777777" w:rsidR="00990572" w:rsidRPr="00990572" w:rsidRDefault="00990572" w:rsidP="00990572">
      <w:pPr>
        <w:pStyle w:val="Bibliography"/>
        <w:rPr>
          <w:lang w:val="en-GB"/>
        </w:rPr>
      </w:pPr>
      <w:r w:rsidRPr="00990572">
        <w:rPr>
          <w:lang w:val="en-GB"/>
        </w:rPr>
        <w:t xml:space="preserve">25. A.-C. Uhlemann, M. Otto, F. D. Lowy, F. R. DeLeo, Evolution of community- and healthcare-associated methicillin-resistant Staphylococcus aureus. </w:t>
      </w:r>
      <w:r w:rsidRPr="00990572">
        <w:rPr>
          <w:i/>
          <w:iCs/>
          <w:lang w:val="en-GB"/>
        </w:rPr>
        <w:t>Infection, Genetics and Evolution</w:t>
      </w:r>
      <w:r w:rsidRPr="00990572">
        <w:rPr>
          <w:lang w:val="en-GB"/>
        </w:rPr>
        <w:t xml:space="preserve"> </w:t>
      </w:r>
      <w:r w:rsidRPr="00990572">
        <w:rPr>
          <w:b/>
          <w:bCs/>
          <w:lang w:val="en-GB"/>
        </w:rPr>
        <w:t>21</w:t>
      </w:r>
      <w:r w:rsidRPr="00990572">
        <w:rPr>
          <w:lang w:val="en-GB"/>
        </w:rPr>
        <w:t>, 563–574 (2014).</w:t>
      </w:r>
    </w:p>
    <w:p w14:paraId="0BF59B03" w14:textId="77777777" w:rsidR="00990572" w:rsidRPr="00990572" w:rsidRDefault="00990572" w:rsidP="00990572">
      <w:pPr>
        <w:pStyle w:val="Bibliography"/>
        <w:rPr>
          <w:lang w:val="en-GB"/>
        </w:rPr>
      </w:pPr>
      <w:r w:rsidRPr="00990572">
        <w:rPr>
          <w:lang w:val="en-GB"/>
        </w:rPr>
        <w:t xml:space="preserve">26. D. L. Smith, S. A. Levin, R. Laxminarayan, Strategic interactions in multi-institutional epidemics of antibiotic resistance. </w:t>
      </w:r>
      <w:r w:rsidRPr="00990572">
        <w:rPr>
          <w:i/>
          <w:iCs/>
          <w:lang w:val="en-GB"/>
        </w:rPr>
        <w:t>Proc Natl Acad Sci U S A</w:t>
      </w:r>
      <w:r w:rsidRPr="00990572">
        <w:rPr>
          <w:lang w:val="en-GB"/>
        </w:rPr>
        <w:t xml:space="preserve"> </w:t>
      </w:r>
      <w:r w:rsidRPr="00990572">
        <w:rPr>
          <w:b/>
          <w:bCs/>
          <w:lang w:val="en-GB"/>
        </w:rPr>
        <w:t>102</w:t>
      </w:r>
      <w:r w:rsidRPr="00990572">
        <w:rPr>
          <w:lang w:val="en-GB"/>
        </w:rPr>
        <w:t>, 3153 (2005).</w:t>
      </w:r>
    </w:p>
    <w:p w14:paraId="68487ACF" w14:textId="77777777" w:rsidR="00990572" w:rsidRPr="00990572" w:rsidRDefault="00990572" w:rsidP="00990572">
      <w:pPr>
        <w:pStyle w:val="Bibliography"/>
        <w:rPr>
          <w:lang w:val="en-GB"/>
        </w:rPr>
      </w:pPr>
      <w:r w:rsidRPr="00990572">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990572">
        <w:rPr>
          <w:i/>
          <w:iCs/>
          <w:lang w:val="en-GB"/>
        </w:rPr>
        <w:t>Nat Microbiol</w:t>
      </w:r>
      <w:r w:rsidRPr="00990572">
        <w:rPr>
          <w:lang w:val="en-GB"/>
        </w:rPr>
        <w:t xml:space="preserve"> </w:t>
      </w:r>
      <w:r w:rsidRPr="00990572">
        <w:rPr>
          <w:b/>
          <w:bCs/>
          <w:lang w:val="en-GB"/>
        </w:rPr>
        <w:t>4</w:t>
      </w:r>
      <w:r w:rsidRPr="00990572">
        <w:rPr>
          <w:lang w:val="en-GB"/>
        </w:rPr>
        <w:t>, 1919–1929 (2019).</w:t>
      </w:r>
    </w:p>
    <w:p w14:paraId="3F9C444C" w14:textId="77777777" w:rsidR="00990572" w:rsidRPr="00990572" w:rsidRDefault="00990572" w:rsidP="00990572">
      <w:pPr>
        <w:pStyle w:val="Bibliography"/>
        <w:rPr>
          <w:lang w:val="en-GB"/>
        </w:rPr>
      </w:pPr>
      <w:r w:rsidRPr="00990572">
        <w:rPr>
          <w:lang w:val="en-GB"/>
        </w:rPr>
        <w:t xml:space="preserve">28. S. Lehtinen, F. Blanquart, N. J. Croucher, P. Turner, M. Lipsitch, C. Fraser, Evolution of antibiotic resistance is linked to any genetic mechanism affecting bacterial duration of carriage. </w:t>
      </w:r>
      <w:r w:rsidRPr="00990572">
        <w:rPr>
          <w:i/>
          <w:iCs/>
          <w:lang w:val="en-GB"/>
        </w:rPr>
        <w:t>Proc. Natl. Acad. Sci. U.S.A.</w:t>
      </w:r>
      <w:r w:rsidRPr="00990572">
        <w:rPr>
          <w:lang w:val="en-GB"/>
        </w:rPr>
        <w:t xml:space="preserve"> </w:t>
      </w:r>
      <w:r w:rsidRPr="00990572">
        <w:rPr>
          <w:b/>
          <w:bCs/>
          <w:lang w:val="en-GB"/>
        </w:rPr>
        <w:t>114</w:t>
      </w:r>
      <w:r w:rsidRPr="00990572">
        <w:rPr>
          <w:lang w:val="en-GB"/>
        </w:rPr>
        <w:t>, 1075–1080 (2017).</w:t>
      </w:r>
    </w:p>
    <w:p w14:paraId="68F4DD11" w14:textId="77777777" w:rsidR="00990572" w:rsidRPr="00990572" w:rsidRDefault="00990572" w:rsidP="00990572">
      <w:pPr>
        <w:pStyle w:val="Bibliography"/>
        <w:rPr>
          <w:lang w:val="en-GB"/>
        </w:rPr>
      </w:pPr>
      <w:r w:rsidRPr="00990572">
        <w:rPr>
          <w:lang w:val="en-GB"/>
        </w:rPr>
        <w:t xml:space="preserve">29. R. M. Anderson, R. M. May, Population biology of infectious diseases: Part I. </w:t>
      </w:r>
      <w:r w:rsidRPr="00990572">
        <w:rPr>
          <w:i/>
          <w:iCs/>
          <w:lang w:val="en-GB"/>
        </w:rPr>
        <w:t>Nature</w:t>
      </w:r>
      <w:r w:rsidRPr="00990572">
        <w:rPr>
          <w:lang w:val="en-GB"/>
        </w:rPr>
        <w:t xml:space="preserve"> </w:t>
      </w:r>
      <w:r w:rsidRPr="00990572">
        <w:rPr>
          <w:b/>
          <w:bCs/>
          <w:lang w:val="en-GB"/>
        </w:rPr>
        <w:t>280</w:t>
      </w:r>
      <w:r w:rsidRPr="00990572">
        <w:rPr>
          <w:lang w:val="en-GB"/>
        </w:rPr>
        <w:t>, 361–367 (1979).</w:t>
      </w:r>
    </w:p>
    <w:p w14:paraId="14D1BDA1" w14:textId="77777777" w:rsidR="00990572" w:rsidRPr="00990572" w:rsidRDefault="00990572" w:rsidP="00990572">
      <w:pPr>
        <w:pStyle w:val="Bibliography"/>
        <w:rPr>
          <w:lang w:val="en-GB"/>
        </w:rPr>
      </w:pPr>
      <w:r w:rsidRPr="00990572">
        <w:rPr>
          <w:lang w:val="en-GB"/>
        </w:rPr>
        <w:lastRenderedPageBreak/>
        <w:t xml:space="preserve">30. D. J. Weber, D. Anderson, W. A. Rutala, The role of the surface environment in healthcare-associated infections: </w:t>
      </w:r>
      <w:r w:rsidRPr="00990572">
        <w:rPr>
          <w:i/>
          <w:iCs/>
          <w:lang w:val="en-GB"/>
        </w:rPr>
        <w:t>Current Opinion in Infectious Diseases</w:t>
      </w:r>
      <w:r w:rsidRPr="00990572">
        <w:rPr>
          <w:lang w:val="en-GB"/>
        </w:rPr>
        <w:t xml:space="preserve"> </w:t>
      </w:r>
      <w:r w:rsidRPr="00990572">
        <w:rPr>
          <w:b/>
          <w:bCs/>
          <w:lang w:val="en-GB"/>
        </w:rPr>
        <w:t>26</w:t>
      </w:r>
      <w:r w:rsidRPr="00990572">
        <w:rPr>
          <w:lang w:val="en-GB"/>
        </w:rPr>
        <w:t>, 338–344 (2013).</w:t>
      </w:r>
    </w:p>
    <w:p w14:paraId="4D6484E8" w14:textId="77777777" w:rsidR="00990572" w:rsidRPr="00990572" w:rsidRDefault="00990572" w:rsidP="00990572">
      <w:pPr>
        <w:pStyle w:val="Bibliography"/>
        <w:rPr>
          <w:lang w:val="en-GB"/>
        </w:rPr>
      </w:pPr>
      <w:r w:rsidRPr="00990572">
        <w:rPr>
          <w:lang w:val="en-GB"/>
        </w:rPr>
        <w:t xml:space="preserve">31. E. Tajeddin, M. Rashidan, M. Razaghi, S. S. S. Javadi, S. J. Sherafat, M. Alebouyeh, M. R. Sarbazi, N. Mansouri, M. R. Zali, The role of the intensive care unit environment and health-care workers in the transmission of bacteria associated with hospital acquired infections. </w:t>
      </w:r>
      <w:r w:rsidRPr="00990572">
        <w:rPr>
          <w:i/>
          <w:iCs/>
          <w:lang w:val="en-GB"/>
        </w:rPr>
        <w:t>Journal of Infection and Public Health</w:t>
      </w:r>
      <w:r w:rsidRPr="00990572">
        <w:rPr>
          <w:lang w:val="en-GB"/>
        </w:rPr>
        <w:t xml:space="preserve"> </w:t>
      </w:r>
      <w:r w:rsidRPr="00990572">
        <w:rPr>
          <w:b/>
          <w:bCs/>
          <w:lang w:val="en-GB"/>
        </w:rPr>
        <w:t>9</w:t>
      </w:r>
      <w:r w:rsidRPr="00990572">
        <w:rPr>
          <w:lang w:val="en-GB"/>
        </w:rPr>
        <w:t>, 13–23 (2016).</w:t>
      </w:r>
    </w:p>
    <w:p w14:paraId="244B93B2" w14:textId="77777777" w:rsidR="00990572" w:rsidRPr="00990572" w:rsidRDefault="00990572" w:rsidP="00990572">
      <w:pPr>
        <w:pStyle w:val="Bibliography"/>
        <w:rPr>
          <w:lang w:val="en-GB"/>
        </w:rPr>
      </w:pPr>
      <w:r w:rsidRPr="00990572">
        <w:rPr>
          <w:lang w:val="en-GB"/>
        </w:rPr>
        <w:t xml:space="preserve">32. R. W. Loftus, J. R. Brown, M. D. Koff, S. Reddy, S. O. Heard, H. M. Patel, P. G. Fernandez, M. L. Beach, H. L. Corwin, J. T. Jensen, D. Kispert, B. Huysman, T. M. Dodds, K. L. Ruoff, M. P. Yeager, Multiple Reservoirs Contribute to Intraoperative Bacterial Transmission. </w:t>
      </w:r>
      <w:r w:rsidRPr="00990572">
        <w:rPr>
          <w:i/>
          <w:iCs/>
          <w:lang w:val="en-GB"/>
        </w:rPr>
        <w:t>Anesthesia &amp; Analgesia</w:t>
      </w:r>
      <w:r w:rsidRPr="00990572">
        <w:rPr>
          <w:lang w:val="en-GB"/>
        </w:rPr>
        <w:t xml:space="preserve"> </w:t>
      </w:r>
      <w:r w:rsidRPr="00990572">
        <w:rPr>
          <w:b/>
          <w:bCs/>
          <w:lang w:val="en-GB"/>
        </w:rPr>
        <w:t>114</w:t>
      </w:r>
      <w:r w:rsidRPr="00990572">
        <w:rPr>
          <w:lang w:val="en-GB"/>
        </w:rPr>
        <w:t>, 1236–1248 (2012).</w:t>
      </w:r>
    </w:p>
    <w:p w14:paraId="026DDE39" w14:textId="77777777" w:rsidR="00990572" w:rsidRPr="00990572" w:rsidRDefault="00990572" w:rsidP="00990572">
      <w:pPr>
        <w:pStyle w:val="Bibliography"/>
        <w:rPr>
          <w:lang w:val="en-GB"/>
        </w:rPr>
      </w:pPr>
      <w:r w:rsidRPr="00990572">
        <w:rPr>
          <w:lang w:val="en-GB"/>
        </w:rPr>
        <w:t xml:space="preserve">33. L. Chaoui, R. Mhand, F. Mellouki, N. Rhallabi, Contamination of the Surfaces of a Health Care Environment by Multidrug-Resistant (MDR) Bacteria. </w:t>
      </w:r>
      <w:r w:rsidRPr="00990572">
        <w:rPr>
          <w:i/>
          <w:iCs/>
          <w:lang w:val="en-GB"/>
        </w:rPr>
        <w:t>International Journal of Microbiology</w:t>
      </w:r>
      <w:r w:rsidRPr="00990572">
        <w:rPr>
          <w:lang w:val="en-GB"/>
        </w:rPr>
        <w:t xml:space="preserve"> </w:t>
      </w:r>
      <w:r w:rsidRPr="00990572">
        <w:rPr>
          <w:b/>
          <w:bCs/>
          <w:lang w:val="en-GB"/>
        </w:rPr>
        <w:t>2019</w:t>
      </w:r>
      <w:r w:rsidRPr="00990572">
        <w:rPr>
          <w:lang w:val="en-GB"/>
        </w:rPr>
        <w:t>, 1–7 (2019).</w:t>
      </w:r>
    </w:p>
    <w:p w14:paraId="4BF2D9EB" w14:textId="77777777" w:rsidR="00990572" w:rsidRPr="00990572" w:rsidRDefault="00990572" w:rsidP="00990572">
      <w:pPr>
        <w:pStyle w:val="Bibliography"/>
        <w:rPr>
          <w:lang w:val="en-GB"/>
        </w:rPr>
      </w:pPr>
      <w:r w:rsidRPr="00990572">
        <w:rPr>
          <w:lang w:val="en-GB"/>
        </w:rPr>
        <w:t xml:space="preserve">34. S. Reuter, A. Sigge, H. Wiedeck, M. Trautmann, Analysis of transmission pathways of Pseudomonas aeruginosa between patients and tap water outlets*: </w:t>
      </w:r>
      <w:r w:rsidRPr="00990572">
        <w:rPr>
          <w:i/>
          <w:iCs/>
          <w:lang w:val="en-GB"/>
        </w:rPr>
        <w:t>Critical Care Medicine</w:t>
      </w:r>
      <w:r w:rsidRPr="00990572">
        <w:rPr>
          <w:lang w:val="en-GB"/>
        </w:rPr>
        <w:t xml:space="preserve"> </w:t>
      </w:r>
      <w:r w:rsidRPr="00990572">
        <w:rPr>
          <w:b/>
          <w:bCs/>
          <w:lang w:val="en-GB"/>
        </w:rPr>
        <w:t>30</w:t>
      </w:r>
      <w:r w:rsidRPr="00990572">
        <w:rPr>
          <w:lang w:val="en-GB"/>
        </w:rPr>
        <w:t>, 2222–2228 (2002).</w:t>
      </w:r>
    </w:p>
    <w:p w14:paraId="3E9EE277" w14:textId="77777777" w:rsidR="00990572" w:rsidRPr="00990572" w:rsidRDefault="00990572" w:rsidP="00990572">
      <w:pPr>
        <w:pStyle w:val="Bibliography"/>
        <w:rPr>
          <w:lang w:val="en-GB"/>
        </w:rPr>
      </w:pPr>
      <w:r w:rsidRPr="00990572">
        <w:rPr>
          <w:lang w:val="en-GB"/>
        </w:rPr>
        <w:t xml:space="preserve">35. D. Lu, A. Aleta, Y. Moreno, Assessing the Risk of Spatial Spreading of Diseases in Hospitals. </w:t>
      </w:r>
      <w:r w:rsidRPr="00990572">
        <w:rPr>
          <w:i/>
          <w:iCs/>
          <w:lang w:val="en-GB"/>
        </w:rPr>
        <w:t>Front. Phys.</w:t>
      </w:r>
      <w:r w:rsidRPr="00990572">
        <w:rPr>
          <w:lang w:val="en-GB"/>
        </w:rPr>
        <w:t xml:space="preserve"> </w:t>
      </w:r>
      <w:r w:rsidRPr="00990572">
        <w:rPr>
          <w:b/>
          <w:bCs/>
          <w:lang w:val="en-GB"/>
        </w:rPr>
        <w:t>10</w:t>
      </w:r>
      <w:r w:rsidRPr="00990572">
        <w:rPr>
          <w:lang w:val="en-GB"/>
        </w:rPr>
        <w:t>, 882314 (2022).</w:t>
      </w:r>
    </w:p>
    <w:p w14:paraId="7062D4C1" w14:textId="77777777" w:rsidR="00990572" w:rsidRPr="00990572" w:rsidRDefault="00990572" w:rsidP="00990572">
      <w:pPr>
        <w:pStyle w:val="Bibliography"/>
        <w:rPr>
          <w:lang w:val="en-GB"/>
        </w:rPr>
      </w:pPr>
      <w:r w:rsidRPr="00990572">
        <w:rPr>
          <w:lang w:val="en-GB"/>
        </w:rPr>
        <w:t>36. Center for Disease Control and Prevention, Learn About Infection Control in Health Care (available at https://www.cdc.gov/infectioncontrol/projectfirstline/healthcare.html).</w:t>
      </w:r>
    </w:p>
    <w:p w14:paraId="1A88F50A" w14:textId="77777777" w:rsidR="00990572" w:rsidRPr="00990572" w:rsidRDefault="00990572" w:rsidP="00990572">
      <w:pPr>
        <w:pStyle w:val="Bibliography"/>
        <w:rPr>
          <w:lang w:val="en-GB"/>
        </w:rPr>
      </w:pPr>
      <w:r w:rsidRPr="00990572">
        <w:rPr>
          <w:lang w:val="en-GB"/>
        </w:rPr>
        <w:t>37. Center for Disease Control and Prevention, Learn Where Germs Live in Health Care (available at https://www.cdc.gov/infectioncontrol/projectfirstline/healthcare/where-germs-live.html).</w:t>
      </w:r>
    </w:p>
    <w:p w14:paraId="132D3D1A" w14:textId="77777777" w:rsidR="00990572" w:rsidRPr="00990572" w:rsidRDefault="00990572" w:rsidP="00990572">
      <w:pPr>
        <w:pStyle w:val="Bibliography"/>
        <w:rPr>
          <w:lang w:val="en-GB"/>
        </w:rPr>
      </w:pPr>
      <w:r w:rsidRPr="00990572">
        <w:rPr>
          <w:lang w:val="en-GB"/>
        </w:rPr>
        <w:t xml:space="preserve">38. A. D. Harris, M. Kotetishvili, S. Shurland, J. A. Johnson, J. G. Morris, L. L. Nemoy, J. K. Johnson, How important is patient-to-patient transmission in extended-spectrum β-lactamase Escherichia coli acquisition. </w:t>
      </w:r>
      <w:r w:rsidRPr="00990572">
        <w:rPr>
          <w:i/>
          <w:iCs/>
          <w:lang w:val="en-GB"/>
        </w:rPr>
        <w:t>American Journal of Infection Control</w:t>
      </w:r>
      <w:r w:rsidRPr="00990572">
        <w:rPr>
          <w:lang w:val="en-GB"/>
        </w:rPr>
        <w:t xml:space="preserve"> </w:t>
      </w:r>
      <w:r w:rsidRPr="00990572">
        <w:rPr>
          <w:b/>
          <w:bCs/>
          <w:lang w:val="en-GB"/>
        </w:rPr>
        <w:t>35</w:t>
      </w:r>
      <w:r w:rsidRPr="00990572">
        <w:rPr>
          <w:lang w:val="en-GB"/>
        </w:rPr>
        <w:t>, 97–101 (2007).</w:t>
      </w:r>
    </w:p>
    <w:p w14:paraId="498DD853" w14:textId="77777777" w:rsidR="00990572" w:rsidRPr="00990572" w:rsidRDefault="00990572" w:rsidP="00990572">
      <w:pPr>
        <w:pStyle w:val="Bibliography"/>
        <w:rPr>
          <w:lang w:val="en-GB"/>
        </w:rPr>
      </w:pPr>
      <w:r w:rsidRPr="00990572">
        <w:rPr>
          <w:lang w:val="en-GB"/>
        </w:rPr>
        <w:t xml:space="preserve">39. Q. Leclerc, A. Clements, H. Dunn, J. Hatcher, J. A. Lindsay, L. Grandjean, G. M. Knight, </w:t>
      </w:r>
      <w:r w:rsidRPr="00990572">
        <w:rPr>
          <w:i/>
          <w:iCs/>
          <w:lang w:val="en-GB"/>
        </w:rPr>
        <w:t xml:space="preserve">Quantifying patient- and hospital-level antimicrobial resistance dynamics in </w:t>
      </w:r>
      <w:r w:rsidRPr="00990572">
        <w:rPr>
          <w:lang w:val="en-GB"/>
        </w:rPr>
        <w:t>Staphylococcus aureus</w:t>
      </w:r>
      <w:r w:rsidRPr="00990572">
        <w:rPr>
          <w:i/>
          <w:iCs/>
          <w:lang w:val="en-GB"/>
        </w:rPr>
        <w:t xml:space="preserve"> from routinely collected data</w:t>
      </w:r>
      <w:r w:rsidRPr="00990572">
        <w:rPr>
          <w:lang w:val="en-GB"/>
        </w:rPr>
        <w:t xml:space="preserve"> (Epidemiology, 2023; http://medrxiv.org/lookup/doi/10.1101/2023.02.15.23285946).</w:t>
      </w:r>
    </w:p>
    <w:p w14:paraId="61B0C5BC" w14:textId="77777777" w:rsidR="00990572" w:rsidRPr="00990572" w:rsidRDefault="00990572" w:rsidP="00990572">
      <w:pPr>
        <w:pStyle w:val="Bibliography"/>
        <w:rPr>
          <w:lang w:val="en-GB"/>
        </w:rPr>
      </w:pPr>
      <w:r w:rsidRPr="00990572">
        <w:rPr>
          <w:lang w:val="en-GB"/>
        </w:rPr>
        <w:t xml:space="preserve">40. B. J. Arnold, I.-T. Huang, W. P. Hanage, Horizontal gene transfer and adaptive evolution in bacteria. </w:t>
      </w:r>
      <w:r w:rsidRPr="00990572">
        <w:rPr>
          <w:i/>
          <w:iCs/>
          <w:lang w:val="en-GB"/>
        </w:rPr>
        <w:t>Nat Rev Microbiol</w:t>
      </w:r>
      <w:r w:rsidRPr="00990572">
        <w:rPr>
          <w:lang w:val="en-GB"/>
        </w:rPr>
        <w:t xml:space="preserve"> </w:t>
      </w:r>
      <w:r w:rsidRPr="00990572">
        <w:rPr>
          <w:b/>
          <w:bCs/>
          <w:lang w:val="en-GB"/>
        </w:rPr>
        <w:t>20</w:t>
      </w:r>
      <w:r w:rsidRPr="00990572">
        <w:rPr>
          <w:lang w:val="en-GB"/>
        </w:rPr>
        <w:t>, 206–218 (2022).</w:t>
      </w:r>
    </w:p>
    <w:p w14:paraId="559EB87A" w14:textId="77777777" w:rsidR="00990572" w:rsidRPr="00990572" w:rsidRDefault="00990572" w:rsidP="00990572">
      <w:pPr>
        <w:pStyle w:val="Bibliography"/>
        <w:rPr>
          <w:lang w:val="en-GB"/>
        </w:rPr>
      </w:pPr>
      <w:r w:rsidRPr="00990572">
        <w:rPr>
          <w:lang w:val="en-GB"/>
        </w:rPr>
        <w:t xml:space="preserve">41. M. E. Schoen, M. A. Jahne, J. Garland, L. Ramirez, A. J. Lopatkin, K. A. Hamilton, Quantitative Microbial Risk Assessment of Antimicrobial Resistant and Susceptible </w:t>
      </w:r>
      <w:r w:rsidRPr="00990572">
        <w:rPr>
          <w:i/>
          <w:iCs/>
          <w:lang w:val="en-GB"/>
        </w:rPr>
        <w:lastRenderedPageBreak/>
        <w:t>Staphylococcus aureus</w:t>
      </w:r>
      <w:r w:rsidRPr="00990572">
        <w:rPr>
          <w:lang w:val="en-GB"/>
        </w:rPr>
        <w:t xml:space="preserve"> in Reclaimed Wastewaters. </w:t>
      </w:r>
      <w:r w:rsidRPr="00990572">
        <w:rPr>
          <w:i/>
          <w:iCs/>
          <w:lang w:val="en-GB"/>
        </w:rPr>
        <w:t>Environ. Sci. Technol.</w:t>
      </w:r>
      <w:r w:rsidRPr="00990572">
        <w:rPr>
          <w:lang w:val="en-GB"/>
        </w:rPr>
        <w:t xml:space="preserve"> </w:t>
      </w:r>
      <w:r w:rsidRPr="00990572">
        <w:rPr>
          <w:b/>
          <w:bCs/>
          <w:lang w:val="en-GB"/>
        </w:rPr>
        <w:t>55</w:t>
      </w:r>
      <w:r w:rsidRPr="00990572">
        <w:rPr>
          <w:lang w:val="en-GB"/>
        </w:rPr>
        <w:t>, 15246–15255 (2021).</w:t>
      </w:r>
    </w:p>
    <w:p w14:paraId="451811D6" w14:textId="77777777" w:rsidR="00990572" w:rsidRPr="00990572" w:rsidRDefault="00990572" w:rsidP="00990572">
      <w:pPr>
        <w:pStyle w:val="Bibliography"/>
        <w:rPr>
          <w:lang w:val="en-GB"/>
        </w:rPr>
      </w:pPr>
      <w:r w:rsidRPr="00990572">
        <w:rPr>
          <w:lang w:val="en-GB"/>
        </w:rPr>
        <w:t xml:space="preserve">42. J. L. Anderson, An Ensemble Adjustment Kalman Filter for Data Assimilation. </w:t>
      </w:r>
      <w:r w:rsidRPr="00990572">
        <w:rPr>
          <w:i/>
          <w:iCs/>
          <w:lang w:val="en-GB"/>
        </w:rPr>
        <w:t>Mon. Wea. Rev.</w:t>
      </w:r>
      <w:r w:rsidRPr="00990572">
        <w:rPr>
          <w:lang w:val="en-GB"/>
        </w:rPr>
        <w:t xml:space="preserve"> </w:t>
      </w:r>
      <w:r w:rsidRPr="00990572">
        <w:rPr>
          <w:b/>
          <w:bCs/>
          <w:lang w:val="en-GB"/>
        </w:rPr>
        <w:t>129</w:t>
      </w:r>
      <w:r w:rsidRPr="00990572">
        <w:rPr>
          <w:lang w:val="en-GB"/>
        </w:rPr>
        <w:t>, 2884–2903 (2001).</w:t>
      </w:r>
    </w:p>
    <w:p w14:paraId="47711FB3" w14:textId="77777777" w:rsidR="00990572" w:rsidRPr="00990572" w:rsidRDefault="00990572" w:rsidP="00990572">
      <w:pPr>
        <w:pStyle w:val="Bibliography"/>
        <w:rPr>
          <w:lang w:val="en-GB"/>
        </w:rPr>
      </w:pPr>
      <w:r w:rsidRPr="00990572">
        <w:rPr>
          <w:lang w:val="en-GB"/>
        </w:rPr>
        <w:t xml:space="preserve">43. M. S. Arulampalam, S. Maskell, N. Gordon, T. Clapp, A tutorial on particle filters for online nonlinear/non-Gaussian Bayesian tracking. </w:t>
      </w:r>
      <w:r w:rsidRPr="00990572">
        <w:rPr>
          <w:i/>
          <w:iCs/>
          <w:lang w:val="en-GB"/>
        </w:rPr>
        <w:t>IEEE Trans. Signal Process.</w:t>
      </w:r>
      <w:r w:rsidRPr="00990572">
        <w:rPr>
          <w:lang w:val="en-GB"/>
        </w:rPr>
        <w:t xml:space="preserve"> </w:t>
      </w:r>
      <w:r w:rsidRPr="00990572">
        <w:rPr>
          <w:b/>
          <w:bCs/>
          <w:lang w:val="en-GB"/>
        </w:rPr>
        <w:t>50</w:t>
      </w:r>
      <w:r w:rsidRPr="00990572">
        <w:rPr>
          <w:lang w:val="en-GB"/>
        </w:rPr>
        <w:t>, 174–188 (2002).</w:t>
      </w:r>
    </w:p>
    <w:p w14:paraId="59D9F183" w14:textId="77777777" w:rsidR="00990572" w:rsidRPr="00990572" w:rsidRDefault="00990572" w:rsidP="00990572">
      <w:pPr>
        <w:pStyle w:val="Bibliography"/>
        <w:rPr>
          <w:lang w:val="en-GB"/>
        </w:rPr>
      </w:pPr>
      <w:r w:rsidRPr="00990572">
        <w:rPr>
          <w:lang w:val="en-GB"/>
        </w:rPr>
        <w:t xml:space="preserve">44. R. Subramanian, Q. He, M. Pascual, Quantifying asymptomatic infection and transmission of COVID-19 in New York City using observed cases, serology, and testing capacity. </w:t>
      </w:r>
      <w:r w:rsidRPr="00990572">
        <w:rPr>
          <w:i/>
          <w:iCs/>
          <w:lang w:val="en-GB"/>
        </w:rPr>
        <w:t>PNAS</w:t>
      </w:r>
      <w:r w:rsidRPr="00990572">
        <w:rPr>
          <w:lang w:val="en-GB"/>
        </w:rPr>
        <w:t xml:space="preserve"> </w:t>
      </w:r>
      <w:r w:rsidRPr="00990572">
        <w:rPr>
          <w:b/>
          <w:bCs/>
          <w:lang w:val="en-GB"/>
        </w:rPr>
        <w:t>118</w:t>
      </w:r>
      <w:r w:rsidRPr="00990572">
        <w:rPr>
          <w:lang w:val="en-GB"/>
        </w:rPr>
        <w:t xml:space="preserve"> (2021), doi:10.1073/pnas.2019716118.</w:t>
      </w:r>
    </w:p>
    <w:p w14:paraId="1913267A" w14:textId="77777777" w:rsidR="00990572" w:rsidRPr="00990572" w:rsidRDefault="00990572" w:rsidP="00990572">
      <w:pPr>
        <w:pStyle w:val="Bibliography"/>
        <w:rPr>
          <w:lang w:val="en-GB"/>
        </w:rPr>
      </w:pPr>
      <w:r w:rsidRPr="00990572">
        <w:rPr>
          <w:lang w:val="en-GB"/>
        </w:rPr>
        <w:t xml:space="preserve">45. V. Romeo-Aznar, L. Picinini Freitas, O. Gonçalves Cruz, A. A. King, M. Pascual, Fine-scale heterogeneity in population density predicts wave dynamics in dengue epidemics. </w:t>
      </w:r>
      <w:r w:rsidRPr="00990572">
        <w:rPr>
          <w:i/>
          <w:iCs/>
          <w:lang w:val="en-GB"/>
        </w:rPr>
        <w:t>Nat Commun</w:t>
      </w:r>
      <w:r w:rsidRPr="00990572">
        <w:rPr>
          <w:lang w:val="en-GB"/>
        </w:rPr>
        <w:t xml:space="preserve"> </w:t>
      </w:r>
      <w:r w:rsidRPr="00990572">
        <w:rPr>
          <w:b/>
          <w:bCs/>
          <w:lang w:val="en-GB"/>
        </w:rPr>
        <w:t>13</w:t>
      </w:r>
      <w:r w:rsidRPr="00990572">
        <w:rPr>
          <w:lang w:val="en-GB"/>
        </w:rPr>
        <w:t>, 996 (2022).</w:t>
      </w:r>
    </w:p>
    <w:p w14:paraId="0EB7E1C7" w14:textId="77777777" w:rsidR="00990572" w:rsidRPr="00990572" w:rsidRDefault="00990572" w:rsidP="00990572">
      <w:pPr>
        <w:pStyle w:val="Bibliography"/>
        <w:rPr>
          <w:lang w:val="en-GB"/>
        </w:rPr>
      </w:pPr>
      <w:r w:rsidRPr="00990572">
        <w:rPr>
          <w:lang w:val="en-GB"/>
        </w:rPr>
        <w:t xml:space="preserve">46. M. Santos-Vega, P. P. Martinez, K. G. Vaishnav, V. Kohli, V. Desai, M. J. Bouma, M. Pascual, The neglected role of relative humidity in the interannual variability of urban malaria in Indian cities. </w:t>
      </w:r>
      <w:r w:rsidRPr="00990572">
        <w:rPr>
          <w:i/>
          <w:iCs/>
          <w:lang w:val="en-GB"/>
        </w:rPr>
        <w:t>Nat Commun</w:t>
      </w:r>
      <w:r w:rsidRPr="00990572">
        <w:rPr>
          <w:lang w:val="en-GB"/>
        </w:rPr>
        <w:t xml:space="preserve"> </w:t>
      </w:r>
      <w:r w:rsidRPr="00990572">
        <w:rPr>
          <w:b/>
          <w:bCs/>
          <w:lang w:val="en-GB"/>
        </w:rPr>
        <w:t>13</w:t>
      </w:r>
      <w:r w:rsidRPr="00990572">
        <w:rPr>
          <w:lang w:val="en-GB"/>
        </w:rPr>
        <w:t>, 533 (2022).</w:t>
      </w:r>
    </w:p>
    <w:p w14:paraId="3F5D3F66" w14:textId="77777777" w:rsidR="00990572" w:rsidRPr="00990572" w:rsidRDefault="00990572" w:rsidP="00990572">
      <w:pPr>
        <w:pStyle w:val="Bibliography"/>
        <w:rPr>
          <w:lang w:val="en-GB"/>
        </w:rPr>
      </w:pPr>
      <w:r w:rsidRPr="00990572">
        <w:rPr>
          <w:lang w:val="en-GB"/>
        </w:rPr>
        <w:t xml:space="preserve">47. R. Li, S. Pei, B. Chen, Y. Song, T. Zhang, W. Yang, J. Shaman, Substantial undocumented infection facilitates the rapid dissemination of novel coronavirus (SARS-CoV-2). </w:t>
      </w:r>
      <w:r w:rsidRPr="00990572">
        <w:rPr>
          <w:i/>
          <w:iCs/>
          <w:lang w:val="en-GB"/>
        </w:rPr>
        <w:t>Science</w:t>
      </w:r>
      <w:r w:rsidRPr="00990572">
        <w:rPr>
          <w:lang w:val="en-GB"/>
        </w:rPr>
        <w:t xml:space="preserve"> </w:t>
      </w:r>
      <w:r w:rsidRPr="00990572">
        <w:rPr>
          <w:b/>
          <w:bCs/>
          <w:lang w:val="en-GB"/>
        </w:rPr>
        <w:t>368</w:t>
      </w:r>
      <w:r w:rsidRPr="00990572">
        <w:rPr>
          <w:lang w:val="en-GB"/>
        </w:rPr>
        <w:t>, 489–493 (2020).</w:t>
      </w:r>
    </w:p>
    <w:p w14:paraId="7755F70E" w14:textId="77777777" w:rsidR="00990572" w:rsidRPr="00990572" w:rsidRDefault="00990572" w:rsidP="00990572">
      <w:pPr>
        <w:pStyle w:val="Bibliography"/>
        <w:rPr>
          <w:lang w:val="en-GB"/>
        </w:rPr>
      </w:pPr>
      <w:r w:rsidRPr="00990572">
        <w:rPr>
          <w:lang w:val="en-GB"/>
        </w:rPr>
        <w:t xml:space="preserve">48. S. Pei, J. Shaman, S. Y. Del Valle, Ed. Aggregating forecasts of multiple respiratory pathogens supports more accurate forecasting of influenza-like illness. </w:t>
      </w:r>
      <w:r w:rsidRPr="00990572">
        <w:rPr>
          <w:i/>
          <w:iCs/>
          <w:lang w:val="en-GB"/>
        </w:rPr>
        <w:t>PLoS Comput Biol</w:t>
      </w:r>
      <w:r w:rsidRPr="00990572">
        <w:rPr>
          <w:lang w:val="en-GB"/>
        </w:rPr>
        <w:t xml:space="preserve"> </w:t>
      </w:r>
      <w:r w:rsidRPr="00990572">
        <w:rPr>
          <w:b/>
          <w:bCs/>
          <w:lang w:val="en-GB"/>
        </w:rPr>
        <w:t>16</w:t>
      </w:r>
      <w:r w:rsidRPr="00990572">
        <w:rPr>
          <w:lang w:val="en-GB"/>
        </w:rPr>
        <w:t>, e1008301 (2020).</w:t>
      </w:r>
    </w:p>
    <w:p w14:paraId="37F3CD78" w14:textId="77777777" w:rsidR="00990572" w:rsidRPr="00990572" w:rsidRDefault="00990572" w:rsidP="00990572">
      <w:pPr>
        <w:pStyle w:val="Bibliography"/>
        <w:rPr>
          <w:lang w:val="en-GB"/>
        </w:rPr>
      </w:pPr>
      <w:r w:rsidRPr="00990572">
        <w:rPr>
          <w:lang w:val="en-GB"/>
        </w:rPr>
        <w:t xml:space="preserve">49. S. Pei, X. Teng, P. Lewis, J. Shaman, Optimizing respiratory virus surveillance networks using uncertainty propagation. </w:t>
      </w:r>
      <w:r w:rsidRPr="00990572">
        <w:rPr>
          <w:i/>
          <w:iCs/>
          <w:lang w:val="en-GB"/>
        </w:rPr>
        <w:t>Nat Commun</w:t>
      </w:r>
      <w:r w:rsidRPr="00990572">
        <w:rPr>
          <w:lang w:val="en-GB"/>
        </w:rPr>
        <w:t xml:space="preserve"> </w:t>
      </w:r>
      <w:r w:rsidRPr="00990572">
        <w:rPr>
          <w:b/>
          <w:bCs/>
          <w:lang w:val="en-GB"/>
        </w:rPr>
        <w:t>12</w:t>
      </w:r>
      <w:r w:rsidRPr="00990572">
        <w:rPr>
          <w:lang w:val="en-GB"/>
        </w:rPr>
        <w:t>, 222 (2021).</w:t>
      </w:r>
    </w:p>
    <w:p w14:paraId="1F1E5853" w14:textId="77777777" w:rsidR="00990572" w:rsidRPr="00990572" w:rsidRDefault="00990572" w:rsidP="00990572">
      <w:pPr>
        <w:pStyle w:val="Bibliography"/>
        <w:rPr>
          <w:lang w:val="en-GB"/>
        </w:rPr>
      </w:pPr>
      <w:r w:rsidRPr="00990572">
        <w:rPr>
          <w:lang w:val="en-GB"/>
        </w:rPr>
        <w:t xml:space="preserve">50. S. Pei, M. A. Cane, J. Shaman, V. E. Pitzer, Ed. Predictability in process-based ensemble forecast of influenza. </w:t>
      </w:r>
      <w:r w:rsidRPr="00990572">
        <w:rPr>
          <w:i/>
          <w:iCs/>
          <w:lang w:val="en-GB"/>
        </w:rPr>
        <w:t>PLoS Comput Biol</w:t>
      </w:r>
      <w:r w:rsidRPr="00990572">
        <w:rPr>
          <w:lang w:val="en-GB"/>
        </w:rPr>
        <w:t xml:space="preserve"> </w:t>
      </w:r>
      <w:r w:rsidRPr="00990572">
        <w:rPr>
          <w:b/>
          <w:bCs/>
          <w:lang w:val="en-GB"/>
        </w:rPr>
        <w:t>15</w:t>
      </w:r>
      <w:r w:rsidRPr="00990572">
        <w:rPr>
          <w:lang w:val="en-GB"/>
        </w:rPr>
        <w:t>, e1006783 (2019).</w:t>
      </w:r>
    </w:p>
    <w:p w14:paraId="6A2F38EC" w14:textId="77777777" w:rsidR="00990572" w:rsidRPr="00990572" w:rsidRDefault="00990572" w:rsidP="00990572">
      <w:pPr>
        <w:pStyle w:val="Bibliography"/>
        <w:rPr>
          <w:lang w:val="en-GB"/>
        </w:rPr>
      </w:pPr>
      <w:r w:rsidRPr="00990572">
        <w:rPr>
          <w:lang w:val="en-GB"/>
        </w:rPr>
        <w:t xml:space="preserve">51. S. W. Park, M. Pons-Salort, K. Messacar, C. Cook, L. Meyers, J. Farrar, B. T. Grenfell, Epidemiological dynamics of enterovirus D68 in the United States and implications for acute flaccid myelitis. </w:t>
      </w:r>
      <w:r w:rsidRPr="00990572">
        <w:rPr>
          <w:i/>
          <w:iCs/>
          <w:lang w:val="en-GB"/>
        </w:rPr>
        <w:t>Sci. Transl. Med.</w:t>
      </w:r>
      <w:r w:rsidRPr="00990572">
        <w:rPr>
          <w:lang w:val="en-GB"/>
        </w:rPr>
        <w:t xml:space="preserve"> </w:t>
      </w:r>
      <w:r w:rsidRPr="00990572">
        <w:rPr>
          <w:b/>
          <w:bCs/>
          <w:lang w:val="en-GB"/>
        </w:rPr>
        <w:t>13</w:t>
      </w:r>
      <w:r w:rsidRPr="00990572">
        <w:rPr>
          <w:lang w:val="en-GB"/>
        </w:rPr>
        <w:t>, eabd2400 (2021).</w:t>
      </w:r>
    </w:p>
    <w:p w14:paraId="30A7AE98" w14:textId="77777777" w:rsidR="00990572" w:rsidRPr="00990572" w:rsidRDefault="00990572" w:rsidP="00990572">
      <w:pPr>
        <w:pStyle w:val="Bibliography"/>
        <w:rPr>
          <w:lang w:val="en-GB"/>
        </w:rPr>
      </w:pPr>
      <w:r w:rsidRPr="00990572">
        <w:rPr>
          <w:lang w:val="en-GB"/>
        </w:rPr>
        <w:t xml:space="preserve">52. W. Yang, S. Kandula, M. Huynh, S. K. Greene, G. V. Wye, W. Li, H. T. Chan, E. McGibbon, A. Yeung, D. Olson, A. Fine, J. Shaman, Estimating the infection-fatality risk of SARS-CoV-2 in New York City during the spring 2020 pandemic wave: a model-based analysis. </w:t>
      </w:r>
      <w:r w:rsidRPr="00990572">
        <w:rPr>
          <w:i/>
          <w:iCs/>
          <w:lang w:val="en-GB"/>
        </w:rPr>
        <w:t>The Lancet Infectious Diseases</w:t>
      </w:r>
      <w:r w:rsidRPr="00990572">
        <w:rPr>
          <w:lang w:val="en-GB"/>
        </w:rPr>
        <w:t xml:space="preserve"> </w:t>
      </w:r>
      <w:r w:rsidRPr="00990572">
        <w:rPr>
          <w:b/>
          <w:bCs/>
          <w:lang w:val="en-GB"/>
        </w:rPr>
        <w:t>21</w:t>
      </w:r>
      <w:r w:rsidRPr="00990572">
        <w:rPr>
          <w:lang w:val="en-GB"/>
        </w:rPr>
        <w:t>, 203–212 (2021).</w:t>
      </w:r>
    </w:p>
    <w:p w14:paraId="2BE1D689" w14:textId="77777777" w:rsidR="00990572" w:rsidRPr="00990572" w:rsidRDefault="00990572" w:rsidP="00990572">
      <w:pPr>
        <w:pStyle w:val="Bibliography"/>
        <w:rPr>
          <w:lang w:val="en-GB"/>
        </w:rPr>
      </w:pPr>
      <w:r w:rsidRPr="00990572">
        <w:rPr>
          <w:lang w:val="en-GB"/>
        </w:rPr>
        <w:t xml:space="preserve">53. I. Ukawuba, J. Shaman, M. Meier-Schellersheim, Ed. Inference and dynamic simulation of malaria using a simple climate-driven entomological model of malaria transmission. </w:t>
      </w:r>
      <w:r w:rsidRPr="00990572">
        <w:rPr>
          <w:i/>
          <w:iCs/>
          <w:lang w:val="en-GB"/>
        </w:rPr>
        <w:t>PLoS Comput Biol</w:t>
      </w:r>
      <w:r w:rsidRPr="00990572">
        <w:rPr>
          <w:lang w:val="en-GB"/>
        </w:rPr>
        <w:t xml:space="preserve"> </w:t>
      </w:r>
      <w:r w:rsidRPr="00990572">
        <w:rPr>
          <w:b/>
          <w:bCs/>
          <w:lang w:val="en-GB"/>
        </w:rPr>
        <w:t>18</w:t>
      </w:r>
      <w:r w:rsidRPr="00990572">
        <w:rPr>
          <w:lang w:val="en-GB"/>
        </w:rPr>
        <w:t>, e1010161 (2022).</w:t>
      </w:r>
    </w:p>
    <w:p w14:paraId="11F00D08" w14:textId="77777777" w:rsidR="00990572" w:rsidRPr="00990572" w:rsidRDefault="00990572" w:rsidP="00990572">
      <w:pPr>
        <w:pStyle w:val="Bibliography"/>
        <w:rPr>
          <w:lang w:val="en-GB"/>
        </w:rPr>
      </w:pPr>
      <w:r w:rsidRPr="00990572">
        <w:rPr>
          <w:lang w:val="en-GB"/>
        </w:rPr>
        <w:lastRenderedPageBreak/>
        <w:t xml:space="preserve">54. E. L. Ionides, C. Breto, A. A. King, Inference for nonlinear dynamical systems. </w:t>
      </w:r>
      <w:r w:rsidRPr="00990572">
        <w:rPr>
          <w:i/>
          <w:iCs/>
          <w:lang w:val="en-GB"/>
        </w:rPr>
        <w:t>Proceedings of the National Academy of Sciences</w:t>
      </w:r>
      <w:r w:rsidRPr="00990572">
        <w:rPr>
          <w:lang w:val="en-GB"/>
        </w:rPr>
        <w:t xml:space="preserve"> </w:t>
      </w:r>
      <w:r w:rsidRPr="00990572">
        <w:rPr>
          <w:b/>
          <w:bCs/>
          <w:lang w:val="en-GB"/>
        </w:rPr>
        <w:t>103</w:t>
      </w:r>
      <w:r w:rsidRPr="00990572">
        <w:rPr>
          <w:lang w:val="en-GB"/>
        </w:rPr>
        <w:t>, 18438–18443 (2006).</w:t>
      </w:r>
    </w:p>
    <w:p w14:paraId="4130956B" w14:textId="77777777" w:rsidR="00990572" w:rsidRPr="00990572" w:rsidRDefault="00990572" w:rsidP="00990572">
      <w:pPr>
        <w:pStyle w:val="Bibliography"/>
        <w:rPr>
          <w:lang w:val="en-GB"/>
        </w:rPr>
      </w:pPr>
      <w:r w:rsidRPr="00990572">
        <w:rPr>
          <w:lang w:val="en-GB"/>
        </w:rPr>
        <w:t xml:space="preserve">55. E. L. Ionides, D. Nguyen, Y. Atchadé, S. Stoev, A. A. King, Inference for dynamic and latent variable models via iterated, perturbed Bayes maps. </w:t>
      </w:r>
      <w:r w:rsidRPr="00990572">
        <w:rPr>
          <w:i/>
          <w:iCs/>
          <w:lang w:val="en-GB"/>
        </w:rPr>
        <w:t>Proc Natl Acad Sci USA</w:t>
      </w:r>
      <w:r w:rsidRPr="00990572">
        <w:rPr>
          <w:lang w:val="en-GB"/>
        </w:rPr>
        <w:t xml:space="preserve"> </w:t>
      </w:r>
      <w:r w:rsidRPr="00990572">
        <w:rPr>
          <w:b/>
          <w:bCs/>
          <w:lang w:val="en-GB"/>
        </w:rPr>
        <w:t>112</w:t>
      </w:r>
      <w:r w:rsidRPr="00990572">
        <w:rPr>
          <w:lang w:val="en-GB"/>
        </w:rPr>
        <w:t>, 719–724 (2015).</w:t>
      </w:r>
    </w:p>
    <w:p w14:paraId="7FE0F578" w14:textId="77777777" w:rsidR="00990572" w:rsidRPr="00990572" w:rsidRDefault="00990572" w:rsidP="00990572">
      <w:pPr>
        <w:pStyle w:val="Bibliography"/>
        <w:rPr>
          <w:lang w:val="en-GB"/>
        </w:rPr>
      </w:pPr>
      <w:r w:rsidRPr="00990572">
        <w:rPr>
          <w:lang w:val="en-GB"/>
        </w:rPr>
        <w:t>56. D. Sanz-Alonso, A. M. Stuart, A. Taeb, Inverse Problems and Data Assimilation (2023) (available at http://arxiv.org/abs/1810.06191).</w:t>
      </w:r>
    </w:p>
    <w:p w14:paraId="7436075C" w14:textId="77777777" w:rsidR="00990572" w:rsidRPr="00990572" w:rsidRDefault="00990572" w:rsidP="00990572">
      <w:pPr>
        <w:pStyle w:val="Bibliography"/>
        <w:rPr>
          <w:lang w:val="en-GB"/>
        </w:rPr>
      </w:pPr>
      <w:r w:rsidRPr="00990572">
        <w:rPr>
          <w:lang w:val="en-GB"/>
        </w:rPr>
        <w:t>57. D. Z. Huang, T. Schneider, A. M. Stuart, Iterated Kalman Methodology For Inverse Problems (2022) (available at http://arxiv.org/abs/2102.01580).</w:t>
      </w:r>
    </w:p>
    <w:p w14:paraId="57C53D8C" w14:textId="77777777" w:rsidR="00990572" w:rsidRPr="00990572" w:rsidRDefault="00990572" w:rsidP="00990572">
      <w:pPr>
        <w:pStyle w:val="Bibliography"/>
        <w:rPr>
          <w:lang w:val="en-GB"/>
        </w:rPr>
      </w:pPr>
      <w:r w:rsidRPr="00990572">
        <w:rPr>
          <w:lang w:val="en-GB"/>
        </w:rPr>
        <w:t xml:space="preserve">58.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990572">
        <w:rPr>
          <w:i/>
          <w:iCs/>
          <w:lang w:val="en-GB"/>
        </w:rPr>
        <w:t>Nature</w:t>
      </w:r>
      <w:r w:rsidRPr="00990572">
        <w:rPr>
          <w:lang w:val="en-GB"/>
        </w:rPr>
        <w:t xml:space="preserve"> </w:t>
      </w:r>
      <w:r w:rsidRPr="00990572">
        <w:rPr>
          <w:b/>
          <w:bCs/>
          <w:lang w:val="en-GB"/>
        </w:rPr>
        <w:t>585</w:t>
      </w:r>
      <w:r w:rsidRPr="00990572">
        <w:rPr>
          <w:lang w:val="en-GB"/>
        </w:rPr>
        <w:t>, 357–362 (2020).</w:t>
      </w:r>
    </w:p>
    <w:p w14:paraId="44D6F7B4" w14:textId="77777777" w:rsidR="00990572" w:rsidRPr="00990572" w:rsidRDefault="00990572" w:rsidP="00990572">
      <w:pPr>
        <w:pStyle w:val="Bibliography"/>
        <w:rPr>
          <w:lang w:val="en-GB"/>
        </w:rPr>
      </w:pPr>
      <w:r w:rsidRPr="00990572">
        <w:rPr>
          <w:lang w:val="en-GB"/>
        </w:rPr>
        <w:t xml:space="preserve">59.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990572">
        <w:rPr>
          <w:i/>
          <w:iCs/>
          <w:lang w:val="en-GB"/>
        </w:rPr>
        <w:t>Nat Methods</w:t>
      </w:r>
      <w:r w:rsidRPr="00990572">
        <w:rPr>
          <w:lang w:val="en-GB"/>
        </w:rPr>
        <w:t xml:space="preserve"> </w:t>
      </w:r>
      <w:r w:rsidRPr="00990572">
        <w:rPr>
          <w:b/>
          <w:bCs/>
          <w:lang w:val="en-GB"/>
        </w:rPr>
        <w:t>17</w:t>
      </w:r>
      <w:r w:rsidRPr="00990572">
        <w:rPr>
          <w:lang w:val="en-GB"/>
        </w:rPr>
        <w:t>, 261–272 (2020).</w:t>
      </w:r>
    </w:p>
    <w:p w14:paraId="05E9980D" w14:textId="77777777" w:rsidR="00990572" w:rsidRPr="00990572" w:rsidRDefault="00990572" w:rsidP="00990572">
      <w:pPr>
        <w:pStyle w:val="Bibliography"/>
        <w:rPr>
          <w:lang w:val="en-GB"/>
        </w:rPr>
      </w:pPr>
      <w:r w:rsidRPr="00990572">
        <w:rPr>
          <w:lang w:val="en-GB"/>
        </w:rPr>
        <w:t xml:space="preserve">60. D. Alonso, A. J. McKane, M. Pascual, Stochastic amplification in epidemics. </w:t>
      </w:r>
      <w:r w:rsidRPr="00990572">
        <w:rPr>
          <w:i/>
          <w:iCs/>
          <w:lang w:val="en-GB"/>
        </w:rPr>
        <w:t>J. R. Soc. Interface.</w:t>
      </w:r>
      <w:r w:rsidRPr="00990572">
        <w:rPr>
          <w:lang w:val="en-GB"/>
        </w:rPr>
        <w:t xml:space="preserve"> </w:t>
      </w:r>
      <w:r w:rsidRPr="00990572">
        <w:rPr>
          <w:b/>
          <w:bCs/>
          <w:lang w:val="en-GB"/>
        </w:rPr>
        <w:t>4</w:t>
      </w:r>
      <w:r w:rsidRPr="00990572">
        <w:rPr>
          <w:lang w:val="en-GB"/>
        </w:rPr>
        <w:t>, 575–582 (2007).</w:t>
      </w:r>
    </w:p>
    <w:p w14:paraId="6D7ACE29" w14:textId="77777777" w:rsidR="00990572" w:rsidRPr="00990572" w:rsidRDefault="00990572" w:rsidP="00990572">
      <w:pPr>
        <w:pStyle w:val="Bibliography"/>
        <w:rPr>
          <w:lang w:val="en-GB"/>
        </w:rPr>
      </w:pPr>
      <w:r w:rsidRPr="00990572">
        <w:rPr>
          <w:lang w:val="en-GB"/>
        </w:rPr>
        <w:t xml:space="preserve">61. J. Bracher, E. L. Ray, T. Gneiting, N. G. Reich, V. E. Pitzer, Ed. Evaluating epidemic forecasts in an interval format. </w:t>
      </w:r>
      <w:r w:rsidRPr="00990572">
        <w:rPr>
          <w:i/>
          <w:iCs/>
          <w:lang w:val="en-GB"/>
        </w:rPr>
        <w:t>PLoS Comput Biol</w:t>
      </w:r>
      <w:r w:rsidRPr="00990572">
        <w:rPr>
          <w:lang w:val="en-GB"/>
        </w:rPr>
        <w:t xml:space="preserve"> </w:t>
      </w:r>
      <w:r w:rsidRPr="00990572">
        <w:rPr>
          <w:b/>
          <w:bCs/>
          <w:lang w:val="en-GB"/>
        </w:rPr>
        <w:t>17</w:t>
      </w:r>
      <w:r w:rsidRPr="00990572">
        <w:rPr>
          <w:lang w:val="en-GB"/>
        </w:rPr>
        <w:t>, e1008618 (2021).</w:t>
      </w:r>
    </w:p>
    <w:p w14:paraId="1B43F7E1" w14:textId="77777777" w:rsidR="00990572" w:rsidRPr="00990572" w:rsidRDefault="00990572" w:rsidP="00990572">
      <w:pPr>
        <w:pStyle w:val="Bibliography"/>
        <w:rPr>
          <w:lang w:val="en-GB"/>
        </w:rPr>
      </w:pPr>
      <w:r w:rsidRPr="00990572">
        <w:rPr>
          <w:lang w:val="en-GB"/>
        </w:rPr>
        <w:t xml:space="preserve">62. T. Gneiting, F. Balabdaoui, A. E. Raftery, Probabilistic Forecasts, Calibration and Sharpness. </w:t>
      </w:r>
      <w:r w:rsidRPr="00990572">
        <w:rPr>
          <w:i/>
          <w:iCs/>
          <w:lang w:val="en-GB"/>
        </w:rPr>
        <w:t>Journal of the Royal Statistical Society Series B: Statistical Methodology</w:t>
      </w:r>
      <w:r w:rsidRPr="00990572">
        <w:rPr>
          <w:lang w:val="en-GB"/>
        </w:rPr>
        <w:t xml:space="preserve"> </w:t>
      </w:r>
      <w:r w:rsidRPr="00990572">
        <w:rPr>
          <w:b/>
          <w:bCs/>
          <w:lang w:val="en-GB"/>
        </w:rPr>
        <w:t>69</w:t>
      </w:r>
      <w:r w:rsidRPr="00990572">
        <w:rPr>
          <w:lang w:val="en-GB"/>
        </w:rPr>
        <w:t>, 243–268 (2007).</w:t>
      </w:r>
    </w:p>
    <w:p w14:paraId="19892551" w14:textId="77777777" w:rsidR="00990572" w:rsidRPr="00990572" w:rsidRDefault="00990572" w:rsidP="00990572">
      <w:pPr>
        <w:pStyle w:val="Bibliography"/>
        <w:rPr>
          <w:lang w:val="en-GB"/>
        </w:rPr>
      </w:pPr>
      <w:r w:rsidRPr="00990572">
        <w:rPr>
          <w:lang w:val="en-GB"/>
        </w:rPr>
        <w:lastRenderedPageBreak/>
        <w:t xml:space="preserve">63. E. L. Ionides, C. Breto, J. Park, R. A. Smith, A. A. King, Monte Carlo profile confidence intervals for dynamic systems. </w:t>
      </w:r>
      <w:r w:rsidRPr="00990572">
        <w:rPr>
          <w:i/>
          <w:iCs/>
          <w:lang w:val="en-GB"/>
        </w:rPr>
        <w:t>J. R. Soc. Interface.</w:t>
      </w:r>
      <w:r w:rsidRPr="00990572">
        <w:rPr>
          <w:lang w:val="en-GB"/>
        </w:rPr>
        <w:t xml:space="preserve"> </w:t>
      </w:r>
      <w:r w:rsidRPr="00990572">
        <w:rPr>
          <w:b/>
          <w:bCs/>
          <w:lang w:val="en-GB"/>
        </w:rPr>
        <w:t>14</w:t>
      </w:r>
      <w:r w:rsidRPr="00990572">
        <w:rPr>
          <w:lang w:val="en-GB"/>
        </w:rPr>
        <w:t>, 20170126 (2017).</w:t>
      </w:r>
    </w:p>
    <w:p w14:paraId="3D695F34" w14:textId="77777777" w:rsidR="00990572" w:rsidRPr="00990572" w:rsidRDefault="00990572" w:rsidP="00990572">
      <w:pPr>
        <w:pStyle w:val="Bibliography"/>
        <w:rPr>
          <w:lang w:val="en-GB"/>
        </w:rPr>
      </w:pPr>
      <w:r w:rsidRPr="00990572">
        <w:rPr>
          <w:lang w:val="en-GB"/>
        </w:rPr>
        <w:t>64. The International Research Institute for Climate and Society, Description of the IRI Climate Forecast Verification Scores (available at https://journals.plos.org/ploscompbiol/article/file?id=10.1371/journal.pcbi.1006783&amp;type=printable).</w:t>
      </w:r>
    </w:p>
    <w:p w14:paraId="421FC490" w14:textId="00A389CF"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36:00Z" w:initials="YRA">
    <w:p w14:paraId="2EFD3A75" w14:textId="0A368F43"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2"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3"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4"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5"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6"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7"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18" w:author="Cascante Vega, Jaime E." w:date="2023-05-19T16:00:00Z" w:initials="JC">
    <w:p w14:paraId="3B6C2631" w14:textId="77777777" w:rsidR="007C00ED" w:rsidRDefault="005214DB" w:rsidP="00086484">
      <w:r>
        <w:rPr>
          <w:rStyle w:val="CommentReference"/>
        </w:rPr>
        <w:annotationRef/>
      </w:r>
      <w:r w:rsidR="007C00ED">
        <w:rPr>
          <w:sz w:val="20"/>
          <w:szCs w:val="20"/>
        </w:rPr>
        <w:t>I  think is conditions, as is related to the nosocomial transmission rate, treatment rates. So it’s not intrinsic to the hospital settings, but rather a condition of it</w:t>
      </w:r>
    </w:p>
    <w:p w14:paraId="54CF0306" w14:textId="77777777" w:rsidR="007C00ED" w:rsidRDefault="007C00ED" w:rsidP="00086484"/>
  </w:comment>
  <w:comment w:id="19" w:author="Yaari, Rami A." w:date="2023-05-09T14:38:00Z" w:initials="YRA">
    <w:p w14:paraId="202110CA" w14:textId="4BE9BA8B" w:rsidR="004A53F5" w:rsidRDefault="004A53F5" w:rsidP="004A53F5">
      <w:pPr>
        <w:pStyle w:val="CommentText"/>
      </w:pPr>
      <w:r>
        <w:rPr>
          <w:rStyle w:val="CommentReference"/>
        </w:rPr>
        <w:annotationRef/>
      </w:r>
      <w:r>
        <w:t>There's a "however" starting the next sentence</w:t>
      </w:r>
    </w:p>
  </w:comment>
  <w:comment w:id="20"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1"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2"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3"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4"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5"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6"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7"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28"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9"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0" w:author="Cascante Vega, Jaime E." w:date="2023-05-10T11:21:00Z" w:initials="JC">
    <w:p w14:paraId="470103F4" w14:textId="2B3A0939" w:rsidR="00F7666C" w:rsidRDefault="00EF2435">
      <w:r>
        <w:rPr>
          <w:rStyle w:val="CommentReference"/>
        </w:rPr>
        <w:annotationRef/>
      </w:r>
    </w:p>
  </w:comment>
  <w:comment w:id="31"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2"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3"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4"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5"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7"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38"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39"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0"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1"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2" w:author="Cascante Vega, Jaime E." w:date="2023-05-18T13:22:00Z" w:initials="JC">
    <w:p w14:paraId="7FA0D19E" w14:textId="77777777" w:rsidR="00F23234" w:rsidRDefault="002025E0" w:rsidP="00A05B0E">
      <w:r>
        <w:rPr>
          <w:rStyle w:val="CommentReference"/>
        </w:rPr>
        <w:annotationRef/>
      </w:r>
      <w:r w:rsidR="00F23234">
        <w:rPr>
          <w:sz w:val="20"/>
          <w:szCs w:val="20"/>
        </w:rPr>
        <w:t>Not quite. I’m saying ward size determine the line that fits the Admission=b+m*hospitalizations</w:t>
      </w:r>
    </w:p>
  </w:comment>
  <w:comment w:id="43"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44"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1"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49"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0"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2"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3"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4"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5"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5"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6"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7"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48"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6"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7"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58"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59"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0"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1"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2"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3"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4"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5"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6"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7"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68"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69"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0"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1"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2"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3" w:author="Cascante Vega, Jaime E." w:date="2023-05-09T13:38:00Z" w:initials="JC">
    <w:p w14:paraId="603DB119" w14:textId="77777777"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74"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75" w:author="Yaari, Rami A." w:date="2023-05-17T15:35:00Z" w:initials="YRA">
    <w:p w14:paraId="1193E408" w14:textId="77777777"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76"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77"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78"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2EFD3A75" w15:done="1"/>
  <w15:commentEx w15:paraId="5D4A399C" w15:paraIdParent="2EFD3A75" w15:done="1"/>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1"/>
  <w15:commentEx w15:paraId="3EB81453" w15:paraIdParent="4C8822A9" w15:done="1"/>
  <w15:commentEx w15:paraId="165DE5EA" w15:done="1"/>
  <w15:commentEx w15:paraId="1FCA2C74" w15:paraIdParent="165DE5EA" w15:done="1"/>
  <w15:commentEx w15:paraId="298EAB6B" w15:done="1"/>
  <w15:commentEx w15:paraId="122CB565" w15:done="0"/>
  <w15:commentEx w15:paraId="18E52100" w15:paraIdParent="122CB565" w15:done="0"/>
  <w15:commentEx w15:paraId="6BD69ADE" w15:done="1"/>
  <w15:commentEx w15:paraId="614D794B" w15:paraIdParent="6BD69ADE" w15:done="1"/>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1"/>
  <w15:commentEx w15:paraId="3E4453A4" w15:paraIdParent="4C0D88C2" w15:done="1"/>
  <w15:commentEx w15:paraId="5E499A43" w15:paraIdParent="4C0D88C2" w15:done="1"/>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603DB119" w15:done="1"/>
  <w15:commentEx w15:paraId="39BFE3D3" w15:paraIdParent="603DB119" w15:done="1"/>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603DB119" w16cid:durableId="2804CB66"/>
  <w16cid:commentId w16cid:paraId="39BFE3D3" w16cid:durableId="2804CBDF"/>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931D" w14:textId="77777777" w:rsidR="00A965B6" w:rsidRDefault="00A965B6">
      <w:r>
        <w:separator/>
      </w:r>
    </w:p>
  </w:endnote>
  <w:endnote w:type="continuationSeparator" w:id="0">
    <w:p w14:paraId="35E791C1" w14:textId="77777777" w:rsidR="00A965B6" w:rsidRDefault="00A96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99FF9" w14:textId="77777777" w:rsidR="00A965B6" w:rsidRDefault="00A965B6">
      <w:r>
        <w:separator/>
      </w:r>
    </w:p>
  </w:footnote>
  <w:footnote w:type="continuationSeparator" w:id="0">
    <w:p w14:paraId="1A5FFF7C" w14:textId="77777777" w:rsidR="00A965B6" w:rsidRDefault="00A965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3C9C"/>
    <w:rsid w:val="00014090"/>
    <w:rsid w:val="00014BA1"/>
    <w:rsid w:val="00014C00"/>
    <w:rsid w:val="00014D35"/>
    <w:rsid w:val="000154A8"/>
    <w:rsid w:val="0001617A"/>
    <w:rsid w:val="00016E7D"/>
    <w:rsid w:val="00017439"/>
    <w:rsid w:val="000208E2"/>
    <w:rsid w:val="000209A5"/>
    <w:rsid w:val="00020D6E"/>
    <w:rsid w:val="000221F7"/>
    <w:rsid w:val="000222BC"/>
    <w:rsid w:val="00022525"/>
    <w:rsid w:val="00023A3A"/>
    <w:rsid w:val="00024250"/>
    <w:rsid w:val="00024B0E"/>
    <w:rsid w:val="00024DE6"/>
    <w:rsid w:val="00024FD3"/>
    <w:rsid w:val="00024FE6"/>
    <w:rsid w:val="00030143"/>
    <w:rsid w:val="00030D32"/>
    <w:rsid w:val="00031A0A"/>
    <w:rsid w:val="0003280C"/>
    <w:rsid w:val="000335D3"/>
    <w:rsid w:val="000339B7"/>
    <w:rsid w:val="00033A03"/>
    <w:rsid w:val="000343F9"/>
    <w:rsid w:val="000345E8"/>
    <w:rsid w:val="00034AD7"/>
    <w:rsid w:val="00035EBC"/>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99D"/>
    <w:rsid w:val="00054A81"/>
    <w:rsid w:val="00056BEB"/>
    <w:rsid w:val="000572B4"/>
    <w:rsid w:val="00057B63"/>
    <w:rsid w:val="0006008A"/>
    <w:rsid w:val="000609CE"/>
    <w:rsid w:val="00061DEF"/>
    <w:rsid w:val="0006235C"/>
    <w:rsid w:val="000632D3"/>
    <w:rsid w:val="0006342B"/>
    <w:rsid w:val="00064CC0"/>
    <w:rsid w:val="0006580F"/>
    <w:rsid w:val="00065838"/>
    <w:rsid w:val="00065A64"/>
    <w:rsid w:val="00065E7F"/>
    <w:rsid w:val="0006642F"/>
    <w:rsid w:val="00067BE8"/>
    <w:rsid w:val="00070F49"/>
    <w:rsid w:val="000710C7"/>
    <w:rsid w:val="00071BC9"/>
    <w:rsid w:val="00072912"/>
    <w:rsid w:val="000739BF"/>
    <w:rsid w:val="00073C0B"/>
    <w:rsid w:val="000753F5"/>
    <w:rsid w:val="000768C9"/>
    <w:rsid w:val="00076F51"/>
    <w:rsid w:val="000806EA"/>
    <w:rsid w:val="00081AEE"/>
    <w:rsid w:val="000820BF"/>
    <w:rsid w:val="0008225D"/>
    <w:rsid w:val="0008318B"/>
    <w:rsid w:val="00083416"/>
    <w:rsid w:val="0008343E"/>
    <w:rsid w:val="00083BCA"/>
    <w:rsid w:val="00084F7E"/>
    <w:rsid w:val="000857B0"/>
    <w:rsid w:val="00085B18"/>
    <w:rsid w:val="000876D7"/>
    <w:rsid w:val="00090F5C"/>
    <w:rsid w:val="000912EE"/>
    <w:rsid w:val="00091724"/>
    <w:rsid w:val="00091933"/>
    <w:rsid w:val="00091B6D"/>
    <w:rsid w:val="000925D3"/>
    <w:rsid w:val="000929EE"/>
    <w:rsid w:val="00092DEF"/>
    <w:rsid w:val="000930AB"/>
    <w:rsid w:val="00093402"/>
    <w:rsid w:val="00094565"/>
    <w:rsid w:val="00094A37"/>
    <w:rsid w:val="00095B9B"/>
    <w:rsid w:val="00095C02"/>
    <w:rsid w:val="000961BD"/>
    <w:rsid w:val="00096400"/>
    <w:rsid w:val="00096586"/>
    <w:rsid w:val="000979B1"/>
    <w:rsid w:val="000A02ED"/>
    <w:rsid w:val="000A0556"/>
    <w:rsid w:val="000A06E5"/>
    <w:rsid w:val="000A1583"/>
    <w:rsid w:val="000A275B"/>
    <w:rsid w:val="000A27BA"/>
    <w:rsid w:val="000A2803"/>
    <w:rsid w:val="000A2BE6"/>
    <w:rsid w:val="000A36EF"/>
    <w:rsid w:val="000A42FB"/>
    <w:rsid w:val="000A4430"/>
    <w:rsid w:val="000A5327"/>
    <w:rsid w:val="000B0E4F"/>
    <w:rsid w:val="000B14B4"/>
    <w:rsid w:val="000B17CC"/>
    <w:rsid w:val="000B1E5A"/>
    <w:rsid w:val="000B2672"/>
    <w:rsid w:val="000B267F"/>
    <w:rsid w:val="000B3A92"/>
    <w:rsid w:val="000B3C23"/>
    <w:rsid w:val="000B4314"/>
    <w:rsid w:val="000B4B4D"/>
    <w:rsid w:val="000B63FF"/>
    <w:rsid w:val="000B6801"/>
    <w:rsid w:val="000B6848"/>
    <w:rsid w:val="000B72A6"/>
    <w:rsid w:val="000C0303"/>
    <w:rsid w:val="000C0AAD"/>
    <w:rsid w:val="000C0B30"/>
    <w:rsid w:val="000C1853"/>
    <w:rsid w:val="000C1C44"/>
    <w:rsid w:val="000C22A3"/>
    <w:rsid w:val="000C2922"/>
    <w:rsid w:val="000C3044"/>
    <w:rsid w:val="000C313F"/>
    <w:rsid w:val="000C31C3"/>
    <w:rsid w:val="000C3440"/>
    <w:rsid w:val="000C38C2"/>
    <w:rsid w:val="000C3F3E"/>
    <w:rsid w:val="000C497C"/>
    <w:rsid w:val="000C4A62"/>
    <w:rsid w:val="000C5E6D"/>
    <w:rsid w:val="000C64A8"/>
    <w:rsid w:val="000C6778"/>
    <w:rsid w:val="000D1C4C"/>
    <w:rsid w:val="000D353F"/>
    <w:rsid w:val="000D437F"/>
    <w:rsid w:val="000D6155"/>
    <w:rsid w:val="000D6C41"/>
    <w:rsid w:val="000E0B8B"/>
    <w:rsid w:val="000E0CE1"/>
    <w:rsid w:val="000E0EE9"/>
    <w:rsid w:val="000E12D9"/>
    <w:rsid w:val="000E161A"/>
    <w:rsid w:val="000E17B8"/>
    <w:rsid w:val="000E1854"/>
    <w:rsid w:val="000E2035"/>
    <w:rsid w:val="000E2D4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56DE"/>
    <w:rsid w:val="000F6CCC"/>
    <w:rsid w:val="000F757F"/>
    <w:rsid w:val="00100146"/>
    <w:rsid w:val="001004A6"/>
    <w:rsid w:val="00100535"/>
    <w:rsid w:val="00100B0A"/>
    <w:rsid w:val="00101040"/>
    <w:rsid w:val="00101D67"/>
    <w:rsid w:val="0010230A"/>
    <w:rsid w:val="00102A97"/>
    <w:rsid w:val="00102D22"/>
    <w:rsid w:val="00104228"/>
    <w:rsid w:val="00104BC5"/>
    <w:rsid w:val="00110B03"/>
    <w:rsid w:val="00111CCD"/>
    <w:rsid w:val="00113087"/>
    <w:rsid w:val="00113187"/>
    <w:rsid w:val="001146D8"/>
    <w:rsid w:val="00114B6E"/>
    <w:rsid w:val="00114E53"/>
    <w:rsid w:val="00115A29"/>
    <w:rsid w:val="0011624C"/>
    <w:rsid w:val="00116D03"/>
    <w:rsid w:val="00117302"/>
    <w:rsid w:val="00117A75"/>
    <w:rsid w:val="00117D78"/>
    <w:rsid w:val="00120354"/>
    <w:rsid w:val="00120F2F"/>
    <w:rsid w:val="001214F2"/>
    <w:rsid w:val="0012157F"/>
    <w:rsid w:val="001217E3"/>
    <w:rsid w:val="001236E0"/>
    <w:rsid w:val="00123FDA"/>
    <w:rsid w:val="00124A20"/>
    <w:rsid w:val="00124BF9"/>
    <w:rsid w:val="00125AA4"/>
    <w:rsid w:val="00127C04"/>
    <w:rsid w:val="001314F1"/>
    <w:rsid w:val="00131AD6"/>
    <w:rsid w:val="001329A1"/>
    <w:rsid w:val="00132CE3"/>
    <w:rsid w:val="001331B3"/>
    <w:rsid w:val="00133910"/>
    <w:rsid w:val="001339C8"/>
    <w:rsid w:val="00133BEF"/>
    <w:rsid w:val="00133F87"/>
    <w:rsid w:val="00134072"/>
    <w:rsid w:val="00134467"/>
    <w:rsid w:val="0013549A"/>
    <w:rsid w:val="00136653"/>
    <w:rsid w:val="0013677E"/>
    <w:rsid w:val="001375A8"/>
    <w:rsid w:val="00140321"/>
    <w:rsid w:val="00140348"/>
    <w:rsid w:val="00140986"/>
    <w:rsid w:val="00140AA5"/>
    <w:rsid w:val="00141099"/>
    <w:rsid w:val="00141278"/>
    <w:rsid w:val="00141527"/>
    <w:rsid w:val="001415AE"/>
    <w:rsid w:val="001417BA"/>
    <w:rsid w:val="00142B55"/>
    <w:rsid w:val="001434BB"/>
    <w:rsid w:val="001449CE"/>
    <w:rsid w:val="00145277"/>
    <w:rsid w:val="00145931"/>
    <w:rsid w:val="00145F06"/>
    <w:rsid w:val="00146381"/>
    <w:rsid w:val="00146CBF"/>
    <w:rsid w:val="00146ED4"/>
    <w:rsid w:val="00147871"/>
    <w:rsid w:val="00150795"/>
    <w:rsid w:val="001513D5"/>
    <w:rsid w:val="001516B4"/>
    <w:rsid w:val="00151747"/>
    <w:rsid w:val="00151FC9"/>
    <w:rsid w:val="00152331"/>
    <w:rsid w:val="00152CF3"/>
    <w:rsid w:val="0015356C"/>
    <w:rsid w:val="00154160"/>
    <w:rsid w:val="001543FC"/>
    <w:rsid w:val="0015492B"/>
    <w:rsid w:val="00154996"/>
    <w:rsid w:val="00154C10"/>
    <w:rsid w:val="00156368"/>
    <w:rsid w:val="001573BC"/>
    <w:rsid w:val="0015747E"/>
    <w:rsid w:val="00157642"/>
    <w:rsid w:val="00157FE0"/>
    <w:rsid w:val="001618B5"/>
    <w:rsid w:val="00161B21"/>
    <w:rsid w:val="00161BCE"/>
    <w:rsid w:val="00162827"/>
    <w:rsid w:val="00165CE1"/>
    <w:rsid w:val="00167609"/>
    <w:rsid w:val="00170C7C"/>
    <w:rsid w:val="00170E01"/>
    <w:rsid w:val="00170E3A"/>
    <w:rsid w:val="001712C2"/>
    <w:rsid w:val="001716F2"/>
    <w:rsid w:val="00171786"/>
    <w:rsid w:val="00172D0B"/>
    <w:rsid w:val="001741D0"/>
    <w:rsid w:val="001778D7"/>
    <w:rsid w:val="00177987"/>
    <w:rsid w:val="00180A4A"/>
    <w:rsid w:val="001811E0"/>
    <w:rsid w:val="00182668"/>
    <w:rsid w:val="00183BB6"/>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327"/>
    <w:rsid w:val="001A3D5F"/>
    <w:rsid w:val="001A4485"/>
    <w:rsid w:val="001A44B7"/>
    <w:rsid w:val="001A4C71"/>
    <w:rsid w:val="001A671D"/>
    <w:rsid w:val="001A6B5B"/>
    <w:rsid w:val="001A70E2"/>
    <w:rsid w:val="001A740A"/>
    <w:rsid w:val="001A7D5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A9E"/>
    <w:rsid w:val="001C5099"/>
    <w:rsid w:val="001C5427"/>
    <w:rsid w:val="001C54DA"/>
    <w:rsid w:val="001D1159"/>
    <w:rsid w:val="001D1A1B"/>
    <w:rsid w:val="001D3379"/>
    <w:rsid w:val="001D34C6"/>
    <w:rsid w:val="001D37D4"/>
    <w:rsid w:val="001D49B6"/>
    <w:rsid w:val="001D5FE8"/>
    <w:rsid w:val="001D6985"/>
    <w:rsid w:val="001D6A67"/>
    <w:rsid w:val="001D72F0"/>
    <w:rsid w:val="001E0514"/>
    <w:rsid w:val="001E07C7"/>
    <w:rsid w:val="001E16C2"/>
    <w:rsid w:val="001E198C"/>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068D2"/>
    <w:rsid w:val="00213C85"/>
    <w:rsid w:val="00213EB4"/>
    <w:rsid w:val="00214096"/>
    <w:rsid w:val="00214969"/>
    <w:rsid w:val="00215411"/>
    <w:rsid w:val="00215F17"/>
    <w:rsid w:val="002167EA"/>
    <w:rsid w:val="00217CBA"/>
    <w:rsid w:val="002205BD"/>
    <w:rsid w:val="00220DE6"/>
    <w:rsid w:val="00221141"/>
    <w:rsid w:val="00221DF0"/>
    <w:rsid w:val="0022305B"/>
    <w:rsid w:val="00224D1A"/>
    <w:rsid w:val="002253E5"/>
    <w:rsid w:val="00225EAF"/>
    <w:rsid w:val="00226206"/>
    <w:rsid w:val="00226653"/>
    <w:rsid w:val="00231131"/>
    <w:rsid w:val="00232A6F"/>
    <w:rsid w:val="0023523C"/>
    <w:rsid w:val="0023567E"/>
    <w:rsid w:val="00236202"/>
    <w:rsid w:val="002363EC"/>
    <w:rsid w:val="00237AB5"/>
    <w:rsid w:val="00240131"/>
    <w:rsid w:val="00240DB5"/>
    <w:rsid w:val="00241422"/>
    <w:rsid w:val="002446EF"/>
    <w:rsid w:val="002450F7"/>
    <w:rsid w:val="002453CF"/>
    <w:rsid w:val="002457B3"/>
    <w:rsid w:val="002458C5"/>
    <w:rsid w:val="00247247"/>
    <w:rsid w:val="00247402"/>
    <w:rsid w:val="00250A15"/>
    <w:rsid w:val="002514FA"/>
    <w:rsid w:val="00254B91"/>
    <w:rsid w:val="0025660E"/>
    <w:rsid w:val="00256871"/>
    <w:rsid w:val="0025778E"/>
    <w:rsid w:val="00257CB8"/>
    <w:rsid w:val="002606B4"/>
    <w:rsid w:val="002615B1"/>
    <w:rsid w:val="00261C84"/>
    <w:rsid w:val="00261F11"/>
    <w:rsid w:val="00261F4B"/>
    <w:rsid w:val="002629B4"/>
    <w:rsid w:val="0026309F"/>
    <w:rsid w:val="00263BFB"/>
    <w:rsid w:val="00263FF9"/>
    <w:rsid w:val="00264B35"/>
    <w:rsid w:val="00270945"/>
    <w:rsid w:val="00270F48"/>
    <w:rsid w:val="00270F76"/>
    <w:rsid w:val="00271336"/>
    <w:rsid w:val="00272265"/>
    <w:rsid w:val="00273DAD"/>
    <w:rsid w:val="00274655"/>
    <w:rsid w:val="00274A77"/>
    <w:rsid w:val="002752E1"/>
    <w:rsid w:val="002774EE"/>
    <w:rsid w:val="00277723"/>
    <w:rsid w:val="00277C69"/>
    <w:rsid w:val="00277F51"/>
    <w:rsid w:val="0028055A"/>
    <w:rsid w:val="00280A15"/>
    <w:rsid w:val="00280E7F"/>
    <w:rsid w:val="00281722"/>
    <w:rsid w:val="00281E4F"/>
    <w:rsid w:val="002820D7"/>
    <w:rsid w:val="0028257A"/>
    <w:rsid w:val="0028266D"/>
    <w:rsid w:val="00284B05"/>
    <w:rsid w:val="0028556E"/>
    <w:rsid w:val="002857BB"/>
    <w:rsid w:val="00285E5A"/>
    <w:rsid w:val="00286943"/>
    <w:rsid w:val="002876C6"/>
    <w:rsid w:val="002902C1"/>
    <w:rsid w:val="002905A9"/>
    <w:rsid w:val="00291A67"/>
    <w:rsid w:val="002926A9"/>
    <w:rsid w:val="0029351D"/>
    <w:rsid w:val="00293D3C"/>
    <w:rsid w:val="00295BCF"/>
    <w:rsid w:val="00296ECE"/>
    <w:rsid w:val="002A0439"/>
    <w:rsid w:val="002A079D"/>
    <w:rsid w:val="002A0A8E"/>
    <w:rsid w:val="002A12C0"/>
    <w:rsid w:val="002A1A43"/>
    <w:rsid w:val="002A1ABE"/>
    <w:rsid w:val="002A3468"/>
    <w:rsid w:val="002A46FD"/>
    <w:rsid w:val="002A59B9"/>
    <w:rsid w:val="002A5AD9"/>
    <w:rsid w:val="002A7053"/>
    <w:rsid w:val="002B02CB"/>
    <w:rsid w:val="002B24A5"/>
    <w:rsid w:val="002B2848"/>
    <w:rsid w:val="002B2A86"/>
    <w:rsid w:val="002B2C40"/>
    <w:rsid w:val="002B45CF"/>
    <w:rsid w:val="002B4BAC"/>
    <w:rsid w:val="002B5C3A"/>
    <w:rsid w:val="002B60E3"/>
    <w:rsid w:val="002B6A7B"/>
    <w:rsid w:val="002C02CB"/>
    <w:rsid w:val="002C0C46"/>
    <w:rsid w:val="002C3109"/>
    <w:rsid w:val="002C3A4F"/>
    <w:rsid w:val="002C4682"/>
    <w:rsid w:val="002D0A62"/>
    <w:rsid w:val="002D192C"/>
    <w:rsid w:val="002D1BE6"/>
    <w:rsid w:val="002D20AA"/>
    <w:rsid w:val="002D2133"/>
    <w:rsid w:val="002D2D3A"/>
    <w:rsid w:val="002D41AA"/>
    <w:rsid w:val="002D455B"/>
    <w:rsid w:val="002D5D7C"/>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00D3"/>
    <w:rsid w:val="002F05EC"/>
    <w:rsid w:val="002F1491"/>
    <w:rsid w:val="002F182F"/>
    <w:rsid w:val="002F1B0A"/>
    <w:rsid w:val="002F2F2D"/>
    <w:rsid w:val="002F3AFA"/>
    <w:rsid w:val="002F41AC"/>
    <w:rsid w:val="002F448A"/>
    <w:rsid w:val="002F5FF5"/>
    <w:rsid w:val="002F7085"/>
    <w:rsid w:val="002F7394"/>
    <w:rsid w:val="00300ED6"/>
    <w:rsid w:val="00301858"/>
    <w:rsid w:val="00301CE7"/>
    <w:rsid w:val="00302B79"/>
    <w:rsid w:val="00302F20"/>
    <w:rsid w:val="003038C3"/>
    <w:rsid w:val="003058FB"/>
    <w:rsid w:val="00305A2F"/>
    <w:rsid w:val="00307720"/>
    <w:rsid w:val="0031064D"/>
    <w:rsid w:val="00310818"/>
    <w:rsid w:val="0031270F"/>
    <w:rsid w:val="00312E79"/>
    <w:rsid w:val="0031333D"/>
    <w:rsid w:val="003139B0"/>
    <w:rsid w:val="00313C8F"/>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27C1F"/>
    <w:rsid w:val="003301BF"/>
    <w:rsid w:val="00331186"/>
    <w:rsid w:val="00331684"/>
    <w:rsid w:val="00332C54"/>
    <w:rsid w:val="00332E14"/>
    <w:rsid w:val="0033347B"/>
    <w:rsid w:val="00333F4D"/>
    <w:rsid w:val="003341D4"/>
    <w:rsid w:val="0033470D"/>
    <w:rsid w:val="00334830"/>
    <w:rsid w:val="00334957"/>
    <w:rsid w:val="00335B80"/>
    <w:rsid w:val="0033685C"/>
    <w:rsid w:val="00336C9D"/>
    <w:rsid w:val="0033745E"/>
    <w:rsid w:val="00340622"/>
    <w:rsid w:val="00340D12"/>
    <w:rsid w:val="00341689"/>
    <w:rsid w:val="00343899"/>
    <w:rsid w:val="00343AD3"/>
    <w:rsid w:val="003442AF"/>
    <w:rsid w:val="003445C1"/>
    <w:rsid w:val="0034476D"/>
    <w:rsid w:val="003447A9"/>
    <w:rsid w:val="00344B19"/>
    <w:rsid w:val="00344B8B"/>
    <w:rsid w:val="00346B86"/>
    <w:rsid w:val="00347E80"/>
    <w:rsid w:val="00350149"/>
    <w:rsid w:val="0035037C"/>
    <w:rsid w:val="003503DB"/>
    <w:rsid w:val="00351F63"/>
    <w:rsid w:val="003520F7"/>
    <w:rsid w:val="00352254"/>
    <w:rsid w:val="00353719"/>
    <w:rsid w:val="00353736"/>
    <w:rsid w:val="003549E9"/>
    <w:rsid w:val="00354AB9"/>
    <w:rsid w:val="00354ADF"/>
    <w:rsid w:val="00354F1A"/>
    <w:rsid w:val="00354FDB"/>
    <w:rsid w:val="0035562B"/>
    <w:rsid w:val="003559BD"/>
    <w:rsid w:val="003572ED"/>
    <w:rsid w:val="0035786C"/>
    <w:rsid w:val="0036017F"/>
    <w:rsid w:val="00364ED6"/>
    <w:rsid w:val="00365053"/>
    <w:rsid w:val="00365684"/>
    <w:rsid w:val="00366CE7"/>
    <w:rsid w:val="003672EE"/>
    <w:rsid w:val="00371C98"/>
    <w:rsid w:val="00371D64"/>
    <w:rsid w:val="003730D6"/>
    <w:rsid w:val="00373E08"/>
    <w:rsid w:val="003741DB"/>
    <w:rsid w:val="00374A77"/>
    <w:rsid w:val="00374E84"/>
    <w:rsid w:val="00375155"/>
    <w:rsid w:val="003751FD"/>
    <w:rsid w:val="00375CDE"/>
    <w:rsid w:val="00375E79"/>
    <w:rsid w:val="003802F4"/>
    <w:rsid w:val="003805F6"/>
    <w:rsid w:val="0038068E"/>
    <w:rsid w:val="0038123A"/>
    <w:rsid w:val="0038132C"/>
    <w:rsid w:val="0038158A"/>
    <w:rsid w:val="00381C6E"/>
    <w:rsid w:val="00382609"/>
    <w:rsid w:val="00382CAE"/>
    <w:rsid w:val="00382EFA"/>
    <w:rsid w:val="003830A5"/>
    <w:rsid w:val="003833B6"/>
    <w:rsid w:val="0038423D"/>
    <w:rsid w:val="003857B4"/>
    <w:rsid w:val="00385DA5"/>
    <w:rsid w:val="00386792"/>
    <w:rsid w:val="00386860"/>
    <w:rsid w:val="00386A4E"/>
    <w:rsid w:val="00386CD5"/>
    <w:rsid w:val="00387517"/>
    <w:rsid w:val="00387E73"/>
    <w:rsid w:val="0039033B"/>
    <w:rsid w:val="00390ABE"/>
    <w:rsid w:val="003911E9"/>
    <w:rsid w:val="00392205"/>
    <w:rsid w:val="00392711"/>
    <w:rsid w:val="003931E8"/>
    <w:rsid w:val="00393482"/>
    <w:rsid w:val="00393BAF"/>
    <w:rsid w:val="00393C7C"/>
    <w:rsid w:val="0039487A"/>
    <w:rsid w:val="00395230"/>
    <w:rsid w:val="00395DF9"/>
    <w:rsid w:val="003A1B38"/>
    <w:rsid w:val="003A264D"/>
    <w:rsid w:val="003A2C53"/>
    <w:rsid w:val="003A2F01"/>
    <w:rsid w:val="003A3CFA"/>
    <w:rsid w:val="003A40D9"/>
    <w:rsid w:val="003A48B4"/>
    <w:rsid w:val="003A4ECB"/>
    <w:rsid w:val="003B1894"/>
    <w:rsid w:val="003B210B"/>
    <w:rsid w:val="003B2122"/>
    <w:rsid w:val="003B2BCA"/>
    <w:rsid w:val="003B3070"/>
    <w:rsid w:val="003B4542"/>
    <w:rsid w:val="003B47BF"/>
    <w:rsid w:val="003B5154"/>
    <w:rsid w:val="003B5FC2"/>
    <w:rsid w:val="003C0A88"/>
    <w:rsid w:val="003C176D"/>
    <w:rsid w:val="003C1A9C"/>
    <w:rsid w:val="003C20B9"/>
    <w:rsid w:val="003C2337"/>
    <w:rsid w:val="003C2682"/>
    <w:rsid w:val="003C2E29"/>
    <w:rsid w:val="003C3680"/>
    <w:rsid w:val="003C4174"/>
    <w:rsid w:val="003C51FC"/>
    <w:rsid w:val="003D06B3"/>
    <w:rsid w:val="003D0CA7"/>
    <w:rsid w:val="003D3396"/>
    <w:rsid w:val="003D3AD1"/>
    <w:rsid w:val="003D466F"/>
    <w:rsid w:val="003D53A5"/>
    <w:rsid w:val="003D5433"/>
    <w:rsid w:val="003D6104"/>
    <w:rsid w:val="003D62E6"/>
    <w:rsid w:val="003D7C21"/>
    <w:rsid w:val="003E113C"/>
    <w:rsid w:val="003E18D5"/>
    <w:rsid w:val="003E2499"/>
    <w:rsid w:val="003E2BCF"/>
    <w:rsid w:val="003E2CF3"/>
    <w:rsid w:val="003E38BC"/>
    <w:rsid w:val="003E3A1D"/>
    <w:rsid w:val="003E3DE0"/>
    <w:rsid w:val="003E54B9"/>
    <w:rsid w:val="003E632E"/>
    <w:rsid w:val="003F0DC8"/>
    <w:rsid w:val="003F1101"/>
    <w:rsid w:val="003F11B6"/>
    <w:rsid w:val="003F1390"/>
    <w:rsid w:val="003F1903"/>
    <w:rsid w:val="003F2A4E"/>
    <w:rsid w:val="003F2FA9"/>
    <w:rsid w:val="003F32FD"/>
    <w:rsid w:val="003F3BC2"/>
    <w:rsid w:val="003F3D9E"/>
    <w:rsid w:val="003F5F0B"/>
    <w:rsid w:val="003F5FC6"/>
    <w:rsid w:val="003F620A"/>
    <w:rsid w:val="003F627C"/>
    <w:rsid w:val="003F62BC"/>
    <w:rsid w:val="003F6404"/>
    <w:rsid w:val="003F7994"/>
    <w:rsid w:val="004007BB"/>
    <w:rsid w:val="004015F8"/>
    <w:rsid w:val="00401B73"/>
    <w:rsid w:val="00401F4F"/>
    <w:rsid w:val="0040274D"/>
    <w:rsid w:val="00402F29"/>
    <w:rsid w:val="004033B5"/>
    <w:rsid w:val="004037BB"/>
    <w:rsid w:val="00404474"/>
    <w:rsid w:val="00405AEA"/>
    <w:rsid w:val="004069B1"/>
    <w:rsid w:val="00407F9C"/>
    <w:rsid w:val="00410E8D"/>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752F"/>
    <w:rsid w:val="004275F6"/>
    <w:rsid w:val="004305EC"/>
    <w:rsid w:val="00430EA8"/>
    <w:rsid w:val="0043148E"/>
    <w:rsid w:val="00431A95"/>
    <w:rsid w:val="00431D57"/>
    <w:rsid w:val="00432C93"/>
    <w:rsid w:val="004331DE"/>
    <w:rsid w:val="004332C2"/>
    <w:rsid w:val="00433CCA"/>
    <w:rsid w:val="00434873"/>
    <w:rsid w:val="004349B1"/>
    <w:rsid w:val="00434F6D"/>
    <w:rsid w:val="00435310"/>
    <w:rsid w:val="00436934"/>
    <w:rsid w:val="00437D26"/>
    <w:rsid w:val="00437FDB"/>
    <w:rsid w:val="00437FEB"/>
    <w:rsid w:val="00441729"/>
    <w:rsid w:val="00441E11"/>
    <w:rsid w:val="00444896"/>
    <w:rsid w:val="004451F1"/>
    <w:rsid w:val="004460D7"/>
    <w:rsid w:val="0044630F"/>
    <w:rsid w:val="0044635E"/>
    <w:rsid w:val="0044643D"/>
    <w:rsid w:val="004465B3"/>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1E12"/>
    <w:rsid w:val="004633B1"/>
    <w:rsid w:val="00464035"/>
    <w:rsid w:val="0046448C"/>
    <w:rsid w:val="00464502"/>
    <w:rsid w:val="004662C7"/>
    <w:rsid w:val="0046641F"/>
    <w:rsid w:val="00470AC6"/>
    <w:rsid w:val="00470CFB"/>
    <w:rsid w:val="00470F75"/>
    <w:rsid w:val="00472623"/>
    <w:rsid w:val="00472D0B"/>
    <w:rsid w:val="0047359C"/>
    <w:rsid w:val="004737A3"/>
    <w:rsid w:val="004739B8"/>
    <w:rsid w:val="0047443E"/>
    <w:rsid w:val="0047481E"/>
    <w:rsid w:val="00474D11"/>
    <w:rsid w:val="00474D72"/>
    <w:rsid w:val="00474FFE"/>
    <w:rsid w:val="00475C4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5528"/>
    <w:rsid w:val="00496FEB"/>
    <w:rsid w:val="00497BA2"/>
    <w:rsid w:val="004A0897"/>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D8F"/>
    <w:rsid w:val="004B1E6E"/>
    <w:rsid w:val="004B3303"/>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1B3"/>
    <w:rsid w:val="004D1409"/>
    <w:rsid w:val="004D2944"/>
    <w:rsid w:val="004D3D36"/>
    <w:rsid w:val="004D638E"/>
    <w:rsid w:val="004D6D86"/>
    <w:rsid w:val="004D6E1B"/>
    <w:rsid w:val="004D721B"/>
    <w:rsid w:val="004E0EBD"/>
    <w:rsid w:val="004E144F"/>
    <w:rsid w:val="004E3538"/>
    <w:rsid w:val="004E3A25"/>
    <w:rsid w:val="004E4A36"/>
    <w:rsid w:val="004E4D59"/>
    <w:rsid w:val="004E5228"/>
    <w:rsid w:val="004E5615"/>
    <w:rsid w:val="004E5C12"/>
    <w:rsid w:val="004E5CB9"/>
    <w:rsid w:val="004E66EB"/>
    <w:rsid w:val="004E6F4B"/>
    <w:rsid w:val="004E7B9B"/>
    <w:rsid w:val="004F08F3"/>
    <w:rsid w:val="004F090F"/>
    <w:rsid w:val="004F15E1"/>
    <w:rsid w:val="004F33DC"/>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312"/>
    <w:rsid w:val="00502572"/>
    <w:rsid w:val="00502986"/>
    <w:rsid w:val="00502C76"/>
    <w:rsid w:val="005030AA"/>
    <w:rsid w:val="00503404"/>
    <w:rsid w:val="00503930"/>
    <w:rsid w:val="00503C9A"/>
    <w:rsid w:val="00504DB8"/>
    <w:rsid w:val="005051E9"/>
    <w:rsid w:val="00506544"/>
    <w:rsid w:val="005069FE"/>
    <w:rsid w:val="00506DEF"/>
    <w:rsid w:val="005071F8"/>
    <w:rsid w:val="00510D28"/>
    <w:rsid w:val="00512D00"/>
    <w:rsid w:val="0051309C"/>
    <w:rsid w:val="00513E53"/>
    <w:rsid w:val="00515766"/>
    <w:rsid w:val="005161CC"/>
    <w:rsid w:val="00516AAB"/>
    <w:rsid w:val="00516D8E"/>
    <w:rsid w:val="00516E9D"/>
    <w:rsid w:val="0051768D"/>
    <w:rsid w:val="00517E25"/>
    <w:rsid w:val="00517E89"/>
    <w:rsid w:val="005204A8"/>
    <w:rsid w:val="005214DB"/>
    <w:rsid w:val="0052161F"/>
    <w:rsid w:val="0052181A"/>
    <w:rsid w:val="00521FAF"/>
    <w:rsid w:val="00522C38"/>
    <w:rsid w:val="005233C6"/>
    <w:rsid w:val="005256E8"/>
    <w:rsid w:val="00525F5E"/>
    <w:rsid w:val="0053052F"/>
    <w:rsid w:val="00530658"/>
    <w:rsid w:val="00530C26"/>
    <w:rsid w:val="0053237A"/>
    <w:rsid w:val="00534076"/>
    <w:rsid w:val="00535C23"/>
    <w:rsid w:val="0053631E"/>
    <w:rsid w:val="005364F0"/>
    <w:rsid w:val="00536A5D"/>
    <w:rsid w:val="00536D4D"/>
    <w:rsid w:val="00536F27"/>
    <w:rsid w:val="005408D5"/>
    <w:rsid w:val="0054093F"/>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571A5"/>
    <w:rsid w:val="00557B2B"/>
    <w:rsid w:val="005615AF"/>
    <w:rsid w:val="00561D39"/>
    <w:rsid w:val="00562547"/>
    <w:rsid w:val="005644DC"/>
    <w:rsid w:val="005655E4"/>
    <w:rsid w:val="0056564B"/>
    <w:rsid w:val="00565B52"/>
    <w:rsid w:val="00565DEE"/>
    <w:rsid w:val="00566BEE"/>
    <w:rsid w:val="00567134"/>
    <w:rsid w:val="00567685"/>
    <w:rsid w:val="00567CDE"/>
    <w:rsid w:val="0057013D"/>
    <w:rsid w:val="0057323A"/>
    <w:rsid w:val="00573AA8"/>
    <w:rsid w:val="00573BCB"/>
    <w:rsid w:val="00576076"/>
    <w:rsid w:val="005803E7"/>
    <w:rsid w:val="005804F1"/>
    <w:rsid w:val="0058171C"/>
    <w:rsid w:val="00582731"/>
    <w:rsid w:val="00582A89"/>
    <w:rsid w:val="005840C7"/>
    <w:rsid w:val="00584E30"/>
    <w:rsid w:val="005850F3"/>
    <w:rsid w:val="00586351"/>
    <w:rsid w:val="00586A73"/>
    <w:rsid w:val="0058732B"/>
    <w:rsid w:val="00587362"/>
    <w:rsid w:val="00587841"/>
    <w:rsid w:val="00587B49"/>
    <w:rsid w:val="0059018B"/>
    <w:rsid w:val="00590AF7"/>
    <w:rsid w:val="00591AFB"/>
    <w:rsid w:val="00591F9D"/>
    <w:rsid w:val="0059291B"/>
    <w:rsid w:val="0059444A"/>
    <w:rsid w:val="00594567"/>
    <w:rsid w:val="00595116"/>
    <w:rsid w:val="00596708"/>
    <w:rsid w:val="0059670D"/>
    <w:rsid w:val="00596797"/>
    <w:rsid w:val="00596C2B"/>
    <w:rsid w:val="00596D66"/>
    <w:rsid w:val="00597149"/>
    <w:rsid w:val="00597CED"/>
    <w:rsid w:val="005A071F"/>
    <w:rsid w:val="005A094A"/>
    <w:rsid w:val="005A103A"/>
    <w:rsid w:val="005A123D"/>
    <w:rsid w:val="005A1B3A"/>
    <w:rsid w:val="005A1B4C"/>
    <w:rsid w:val="005A1CC8"/>
    <w:rsid w:val="005A216A"/>
    <w:rsid w:val="005A2BC5"/>
    <w:rsid w:val="005A2D2F"/>
    <w:rsid w:val="005A3D9D"/>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4FA5"/>
    <w:rsid w:val="005B50E4"/>
    <w:rsid w:val="005B60FD"/>
    <w:rsid w:val="005B696E"/>
    <w:rsid w:val="005B7D47"/>
    <w:rsid w:val="005C0138"/>
    <w:rsid w:val="005C05C2"/>
    <w:rsid w:val="005C0C23"/>
    <w:rsid w:val="005C30A4"/>
    <w:rsid w:val="005C4182"/>
    <w:rsid w:val="005C4266"/>
    <w:rsid w:val="005C4A73"/>
    <w:rsid w:val="005C4C42"/>
    <w:rsid w:val="005C5164"/>
    <w:rsid w:val="005C61C2"/>
    <w:rsid w:val="005C6583"/>
    <w:rsid w:val="005C6C8B"/>
    <w:rsid w:val="005C784B"/>
    <w:rsid w:val="005C7DD7"/>
    <w:rsid w:val="005D069A"/>
    <w:rsid w:val="005D103C"/>
    <w:rsid w:val="005D1101"/>
    <w:rsid w:val="005D2296"/>
    <w:rsid w:val="005D2403"/>
    <w:rsid w:val="005D26EC"/>
    <w:rsid w:val="005D3880"/>
    <w:rsid w:val="005D3B79"/>
    <w:rsid w:val="005D52CA"/>
    <w:rsid w:val="005D557A"/>
    <w:rsid w:val="005D629F"/>
    <w:rsid w:val="005D766E"/>
    <w:rsid w:val="005D7CD3"/>
    <w:rsid w:val="005E08F3"/>
    <w:rsid w:val="005E1FFC"/>
    <w:rsid w:val="005E275F"/>
    <w:rsid w:val="005E38DF"/>
    <w:rsid w:val="005E4095"/>
    <w:rsid w:val="005E5879"/>
    <w:rsid w:val="005E60EA"/>
    <w:rsid w:val="005E659B"/>
    <w:rsid w:val="005E785C"/>
    <w:rsid w:val="005E7C5B"/>
    <w:rsid w:val="005F0E97"/>
    <w:rsid w:val="005F114F"/>
    <w:rsid w:val="005F15B9"/>
    <w:rsid w:val="005F1F63"/>
    <w:rsid w:val="005F23B0"/>
    <w:rsid w:val="005F2A2C"/>
    <w:rsid w:val="005F2A93"/>
    <w:rsid w:val="005F31EF"/>
    <w:rsid w:val="005F4C20"/>
    <w:rsid w:val="005F52AE"/>
    <w:rsid w:val="005F5418"/>
    <w:rsid w:val="005F5757"/>
    <w:rsid w:val="005F6990"/>
    <w:rsid w:val="005F700A"/>
    <w:rsid w:val="006006F6"/>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4ACA"/>
    <w:rsid w:val="00625E23"/>
    <w:rsid w:val="00626D92"/>
    <w:rsid w:val="00626F39"/>
    <w:rsid w:val="006278C8"/>
    <w:rsid w:val="006279C5"/>
    <w:rsid w:val="00630912"/>
    <w:rsid w:val="00631356"/>
    <w:rsid w:val="00631BBF"/>
    <w:rsid w:val="0063202C"/>
    <w:rsid w:val="0063441D"/>
    <w:rsid w:val="00634C91"/>
    <w:rsid w:val="00635F45"/>
    <w:rsid w:val="006364A6"/>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097E"/>
    <w:rsid w:val="006628B2"/>
    <w:rsid w:val="0066326D"/>
    <w:rsid w:val="006643E1"/>
    <w:rsid w:val="006645CF"/>
    <w:rsid w:val="006649E3"/>
    <w:rsid w:val="0066543E"/>
    <w:rsid w:val="0066609F"/>
    <w:rsid w:val="006665D0"/>
    <w:rsid w:val="00671489"/>
    <w:rsid w:val="00671BFD"/>
    <w:rsid w:val="00672EF5"/>
    <w:rsid w:val="00673330"/>
    <w:rsid w:val="00673442"/>
    <w:rsid w:val="006734AC"/>
    <w:rsid w:val="00674607"/>
    <w:rsid w:val="0067565D"/>
    <w:rsid w:val="0067575F"/>
    <w:rsid w:val="00676A1A"/>
    <w:rsid w:val="00676C2F"/>
    <w:rsid w:val="00676FDB"/>
    <w:rsid w:val="00677360"/>
    <w:rsid w:val="00677C3C"/>
    <w:rsid w:val="00681C0C"/>
    <w:rsid w:val="00682AA9"/>
    <w:rsid w:val="00682EA6"/>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017"/>
    <w:rsid w:val="006A3FFD"/>
    <w:rsid w:val="006A6CA7"/>
    <w:rsid w:val="006A7251"/>
    <w:rsid w:val="006A7436"/>
    <w:rsid w:val="006A74CE"/>
    <w:rsid w:val="006A7B7B"/>
    <w:rsid w:val="006B0504"/>
    <w:rsid w:val="006B0D54"/>
    <w:rsid w:val="006B3212"/>
    <w:rsid w:val="006B3521"/>
    <w:rsid w:val="006B3B08"/>
    <w:rsid w:val="006B459D"/>
    <w:rsid w:val="006B4D54"/>
    <w:rsid w:val="006B51B1"/>
    <w:rsid w:val="006B5D26"/>
    <w:rsid w:val="006B5D36"/>
    <w:rsid w:val="006B5D71"/>
    <w:rsid w:val="006B69CE"/>
    <w:rsid w:val="006B782B"/>
    <w:rsid w:val="006B7CA4"/>
    <w:rsid w:val="006C029C"/>
    <w:rsid w:val="006C0CF4"/>
    <w:rsid w:val="006C0F53"/>
    <w:rsid w:val="006C11F0"/>
    <w:rsid w:val="006C1443"/>
    <w:rsid w:val="006C2499"/>
    <w:rsid w:val="006C2CF8"/>
    <w:rsid w:val="006C3F8D"/>
    <w:rsid w:val="006C4660"/>
    <w:rsid w:val="006C567A"/>
    <w:rsid w:val="006C5706"/>
    <w:rsid w:val="006C5B29"/>
    <w:rsid w:val="006C681B"/>
    <w:rsid w:val="006C6B18"/>
    <w:rsid w:val="006C752B"/>
    <w:rsid w:val="006C77AA"/>
    <w:rsid w:val="006C7F5A"/>
    <w:rsid w:val="006D0030"/>
    <w:rsid w:val="006D0B76"/>
    <w:rsid w:val="006D31D4"/>
    <w:rsid w:val="006D45EA"/>
    <w:rsid w:val="006D46FD"/>
    <w:rsid w:val="006D492D"/>
    <w:rsid w:val="006D5AC6"/>
    <w:rsid w:val="006D5BEB"/>
    <w:rsid w:val="006D5C02"/>
    <w:rsid w:val="006D723C"/>
    <w:rsid w:val="006E1739"/>
    <w:rsid w:val="006E214B"/>
    <w:rsid w:val="006E21AC"/>
    <w:rsid w:val="006E2C20"/>
    <w:rsid w:val="006E30FA"/>
    <w:rsid w:val="006E32F7"/>
    <w:rsid w:val="006E352C"/>
    <w:rsid w:val="006E40E7"/>
    <w:rsid w:val="006E43C4"/>
    <w:rsid w:val="006E495D"/>
    <w:rsid w:val="006E6EB5"/>
    <w:rsid w:val="006E7171"/>
    <w:rsid w:val="006E7232"/>
    <w:rsid w:val="006F09F9"/>
    <w:rsid w:val="006F0E20"/>
    <w:rsid w:val="006F1A23"/>
    <w:rsid w:val="006F219B"/>
    <w:rsid w:val="006F2490"/>
    <w:rsid w:val="006F2519"/>
    <w:rsid w:val="006F2D38"/>
    <w:rsid w:val="006F35B2"/>
    <w:rsid w:val="006F6E0A"/>
    <w:rsid w:val="006F72E4"/>
    <w:rsid w:val="006F72EC"/>
    <w:rsid w:val="006F7537"/>
    <w:rsid w:val="006F760C"/>
    <w:rsid w:val="00700413"/>
    <w:rsid w:val="007016C1"/>
    <w:rsid w:val="0070216F"/>
    <w:rsid w:val="00704920"/>
    <w:rsid w:val="00706558"/>
    <w:rsid w:val="00706D79"/>
    <w:rsid w:val="00706F81"/>
    <w:rsid w:val="00707155"/>
    <w:rsid w:val="00712D9F"/>
    <w:rsid w:val="007133D7"/>
    <w:rsid w:val="007145E3"/>
    <w:rsid w:val="00714B35"/>
    <w:rsid w:val="00714D74"/>
    <w:rsid w:val="00715936"/>
    <w:rsid w:val="007162B1"/>
    <w:rsid w:val="00716837"/>
    <w:rsid w:val="00720A6E"/>
    <w:rsid w:val="00720DDF"/>
    <w:rsid w:val="00721A44"/>
    <w:rsid w:val="00721BA7"/>
    <w:rsid w:val="00722116"/>
    <w:rsid w:val="00723009"/>
    <w:rsid w:val="00723768"/>
    <w:rsid w:val="00725227"/>
    <w:rsid w:val="00726E04"/>
    <w:rsid w:val="0072700E"/>
    <w:rsid w:val="0072712E"/>
    <w:rsid w:val="0073114B"/>
    <w:rsid w:val="00731F02"/>
    <w:rsid w:val="00732A87"/>
    <w:rsid w:val="00732DBF"/>
    <w:rsid w:val="00734E5B"/>
    <w:rsid w:val="00735462"/>
    <w:rsid w:val="00735AFE"/>
    <w:rsid w:val="00735B3D"/>
    <w:rsid w:val="00736754"/>
    <w:rsid w:val="007368F4"/>
    <w:rsid w:val="00737A08"/>
    <w:rsid w:val="0074163E"/>
    <w:rsid w:val="00742031"/>
    <w:rsid w:val="00742AFF"/>
    <w:rsid w:val="00742B75"/>
    <w:rsid w:val="007436B9"/>
    <w:rsid w:val="00743D36"/>
    <w:rsid w:val="007440C8"/>
    <w:rsid w:val="007443E4"/>
    <w:rsid w:val="00744A7A"/>
    <w:rsid w:val="00744FF3"/>
    <w:rsid w:val="007464E4"/>
    <w:rsid w:val="0074675D"/>
    <w:rsid w:val="007526D3"/>
    <w:rsid w:val="007527BE"/>
    <w:rsid w:val="00752E40"/>
    <w:rsid w:val="007540DD"/>
    <w:rsid w:val="007552F3"/>
    <w:rsid w:val="007560C9"/>
    <w:rsid w:val="00756F5E"/>
    <w:rsid w:val="0075718C"/>
    <w:rsid w:val="00757582"/>
    <w:rsid w:val="0075790B"/>
    <w:rsid w:val="00760472"/>
    <w:rsid w:val="0076083E"/>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37BF"/>
    <w:rsid w:val="007749F0"/>
    <w:rsid w:val="007762E4"/>
    <w:rsid w:val="00776B87"/>
    <w:rsid w:val="00777469"/>
    <w:rsid w:val="007800F1"/>
    <w:rsid w:val="00780C38"/>
    <w:rsid w:val="00783286"/>
    <w:rsid w:val="00785998"/>
    <w:rsid w:val="007863B0"/>
    <w:rsid w:val="00790332"/>
    <w:rsid w:val="00790B1C"/>
    <w:rsid w:val="007910E4"/>
    <w:rsid w:val="00791699"/>
    <w:rsid w:val="00792378"/>
    <w:rsid w:val="007931C7"/>
    <w:rsid w:val="00793A6A"/>
    <w:rsid w:val="00793CA8"/>
    <w:rsid w:val="00793E82"/>
    <w:rsid w:val="00793F51"/>
    <w:rsid w:val="00795C16"/>
    <w:rsid w:val="00795D33"/>
    <w:rsid w:val="00795FA9"/>
    <w:rsid w:val="0079640F"/>
    <w:rsid w:val="00796E1E"/>
    <w:rsid w:val="00797834"/>
    <w:rsid w:val="007A0047"/>
    <w:rsid w:val="007A258B"/>
    <w:rsid w:val="007A288C"/>
    <w:rsid w:val="007A2E7E"/>
    <w:rsid w:val="007A4AFD"/>
    <w:rsid w:val="007A5B30"/>
    <w:rsid w:val="007A6743"/>
    <w:rsid w:val="007A6D03"/>
    <w:rsid w:val="007A70C4"/>
    <w:rsid w:val="007A7907"/>
    <w:rsid w:val="007B098E"/>
    <w:rsid w:val="007B0F4F"/>
    <w:rsid w:val="007B22C1"/>
    <w:rsid w:val="007B3073"/>
    <w:rsid w:val="007B3C15"/>
    <w:rsid w:val="007B3E00"/>
    <w:rsid w:val="007B414B"/>
    <w:rsid w:val="007B517F"/>
    <w:rsid w:val="007B53C0"/>
    <w:rsid w:val="007B5E38"/>
    <w:rsid w:val="007B6430"/>
    <w:rsid w:val="007C00ED"/>
    <w:rsid w:val="007C2D8A"/>
    <w:rsid w:val="007C3F74"/>
    <w:rsid w:val="007C4BFD"/>
    <w:rsid w:val="007C5B35"/>
    <w:rsid w:val="007C6A23"/>
    <w:rsid w:val="007C71BC"/>
    <w:rsid w:val="007D071D"/>
    <w:rsid w:val="007D0ADA"/>
    <w:rsid w:val="007D0D95"/>
    <w:rsid w:val="007D167C"/>
    <w:rsid w:val="007D2057"/>
    <w:rsid w:val="007D2224"/>
    <w:rsid w:val="007D22E2"/>
    <w:rsid w:val="007D32CD"/>
    <w:rsid w:val="007D4372"/>
    <w:rsid w:val="007D4C65"/>
    <w:rsid w:val="007D551C"/>
    <w:rsid w:val="007D5733"/>
    <w:rsid w:val="007D6D17"/>
    <w:rsid w:val="007D795E"/>
    <w:rsid w:val="007E12D3"/>
    <w:rsid w:val="007E24BF"/>
    <w:rsid w:val="007E2F25"/>
    <w:rsid w:val="007E31D3"/>
    <w:rsid w:val="007E3F88"/>
    <w:rsid w:val="007E4B75"/>
    <w:rsid w:val="007E58E6"/>
    <w:rsid w:val="007E6643"/>
    <w:rsid w:val="007E7ADA"/>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1BC1"/>
    <w:rsid w:val="00812267"/>
    <w:rsid w:val="00812D13"/>
    <w:rsid w:val="00813907"/>
    <w:rsid w:val="008140DF"/>
    <w:rsid w:val="008144C7"/>
    <w:rsid w:val="008149CF"/>
    <w:rsid w:val="00815FB0"/>
    <w:rsid w:val="0081638C"/>
    <w:rsid w:val="0081658D"/>
    <w:rsid w:val="00816BA8"/>
    <w:rsid w:val="00816EC8"/>
    <w:rsid w:val="00817B3C"/>
    <w:rsid w:val="0082004B"/>
    <w:rsid w:val="00820755"/>
    <w:rsid w:val="0082089B"/>
    <w:rsid w:val="00820D25"/>
    <w:rsid w:val="00823E27"/>
    <w:rsid w:val="00826AC5"/>
    <w:rsid w:val="008272EB"/>
    <w:rsid w:val="00827C04"/>
    <w:rsid w:val="0083058B"/>
    <w:rsid w:val="008305D2"/>
    <w:rsid w:val="008307A7"/>
    <w:rsid w:val="00830935"/>
    <w:rsid w:val="00830E56"/>
    <w:rsid w:val="00831C96"/>
    <w:rsid w:val="00832195"/>
    <w:rsid w:val="00833581"/>
    <w:rsid w:val="00835E37"/>
    <w:rsid w:val="00835F47"/>
    <w:rsid w:val="0083724F"/>
    <w:rsid w:val="008373D0"/>
    <w:rsid w:val="0084050F"/>
    <w:rsid w:val="008412EC"/>
    <w:rsid w:val="00842B96"/>
    <w:rsid w:val="00842C6E"/>
    <w:rsid w:val="008438FB"/>
    <w:rsid w:val="00843C44"/>
    <w:rsid w:val="008440E5"/>
    <w:rsid w:val="008443D2"/>
    <w:rsid w:val="00844AC5"/>
    <w:rsid w:val="00845399"/>
    <w:rsid w:val="0084597F"/>
    <w:rsid w:val="008511B0"/>
    <w:rsid w:val="0085270D"/>
    <w:rsid w:val="00852B79"/>
    <w:rsid w:val="00852DE7"/>
    <w:rsid w:val="00853DD5"/>
    <w:rsid w:val="00854112"/>
    <w:rsid w:val="0085502F"/>
    <w:rsid w:val="0085578E"/>
    <w:rsid w:val="008557E4"/>
    <w:rsid w:val="00855A29"/>
    <w:rsid w:val="00855CFF"/>
    <w:rsid w:val="00855FBA"/>
    <w:rsid w:val="0085645E"/>
    <w:rsid w:val="0085663E"/>
    <w:rsid w:val="00856A64"/>
    <w:rsid w:val="00856D2B"/>
    <w:rsid w:val="0085789D"/>
    <w:rsid w:val="00857ACF"/>
    <w:rsid w:val="0086126A"/>
    <w:rsid w:val="008629F8"/>
    <w:rsid w:val="00863DC8"/>
    <w:rsid w:val="00865C6E"/>
    <w:rsid w:val="008668D0"/>
    <w:rsid w:val="0087154F"/>
    <w:rsid w:val="00871937"/>
    <w:rsid w:val="008726C8"/>
    <w:rsid w:val="008726DD"/>
    <w:rsid w:val="00874636"/>
    <w:rsid w:val="008753F5"/>
    <w:rsid w:val="00875473"/>
    <w:rsid w:val="00875B26"/>
    <w:rsid w:val="0087607B"/>
    <w:rsid w:val="00880D1C"/>
    <w:rsid w:val="00880E36"/>
    <w:rsid w:val="00881335"/>
    <w:rsid w:val="00881B63"/>
    <w:rsid w:val="00882983"/>
    <w:rsid w:val="0088305A"/>
    <w:rsid w:val="0088396D"/>
    <w:rsid w:val="00884D5F"/>
    <w:rsid w:val="00885288"/>
    <w:rsid w:val="00885448"/>
    <w:rsid w:val="00886162"/>
    <w:rsid w:val="00886417"/>
    <w:rsid w:val="008867A5"/>
    <w:rsid w:val="00887571"/>
    <w:rsid w:val="00890876"/>
    <w:rsid w:val="0089099D"/>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2053"/>
    <w:rsid w:val="008A24FF"/>
    <w:rsid w:val="008A27D9"/>
    <w:rsid w:val="008A2F8F"/>
    <w:rsid w:val="008A35E1"/>
    <w:rsid w:val="008A379A"/>
    <w:rsid w:val="008A3976"/>
    <w:rsid w:val="008A44C4"/>
    <w:rsid w:val="008A55C1"/>
    <w:rsid w:val="008A592B"/>
    <w:rsid w:val="008A5CDC"/>
    <w:rsid w:val="008A5D30"/>
    <w:rsid w:val="008A6841"/>
    <w:rsid w:val="008A6E1B"/>
    <w:rsid w:val="008A7866"/>
    <w:rsid w:val="008A7C69"/>
    <w:rsid w:val="008B14D6"/>
    <w:rsid w:val="008B2938"/>
    <w:rsid w:val="008B3291"/>
    <w:rsid w:val="008B3B61"/>
    <w:rsid w:val="008B40A0"/>
    <w:rsid w:val="008B4149"/>
    <w:rsid w:val="008B4389"/>
    <w:rsid w:val="008B451D"/>
    <w:rsid w:val="008B6FE5"/>
    <w:rsid w:val="008B7468"/>
    <w:rsid w:val="008B7954"/>
    <w:rsid w:val="008C0016"/>
    <w:rsid w:val="008C00CA"/>
    <w:rsid w:val="008C09C8"/>
    <w:rsid w:val="008C1C37"/>
    <w:rsid w:val="008C1E3F"/>
    <w:rsid w:val="008C2523"/>
    <w:rsid w:val="008C31D2"/>
    <w:rsid w:val="008C3626"/>
    <w:rsid w:val="008C3AB6"/>
    <w:rsid w:val="008C3CA7"/>
    <w:rsid w:val="008C44CE"/>
    <w:rsid w:val="008C7653"/>
    <w:rsid w:val="008D07BD"/>
    <w:rsid w:val="008D0983"/>
    <w:rsid w:val="008D1743"/>
    <w:rsid w:val="008D1B22"/>
    <w:rsid w:val="008D1F11"/>
    <w:rsid w:val="008D2377"/>
    <w:rsid w:val="008D27AE"/>
    <w:rsid w:val="008D29DF"/>
    <w:rsid w:val="008D2A05"/>
    <w:rsid w:val="008D2AFE"/>
    <w:rsid w:val="008D30EE"/>
    <w:rsid w:val="008D3969"/>
    <w:rsid w:val="008D505D"/>
    <w:rsid w:val="008D6B2C"/>
    <w:rsid w:val="008D7B47"/>
    <w:rsid w:val="008D7E5A"/>
    <w:rsid w:val="008E0AC8"/>
    <w:rsid w:val="008E17C6"/>
    <w:rsid w:val="008E1C35"/>
    <w:rsid w:val="008E1D0D"/>
    <w:rsid w:val="008E1DC0"/>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100"/>
    <w:rsid w:val="008F14D4"/>
    <w:rsid w:val="008F260E"/>
    <w:rsid w:val="008F2E7F"/>
    <w:rsid w:val="008F3009"/>
    <w:rsid w:val="008F39C7"/>
    <w:rsid w:val="008F3EDA"/>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21FF"/>
    <w:rsid w:val="00902E88"/>
    <w:rsid w:val="009038CB"/>
    <w:rsid w:val="00903A64"/>
    <w:rsid w:val="00903E92"/>
    <w:rsid w:val="00903F5D"/>
    <w:rsid w:val="00904FBD"/>
    <w:rsid w:val="009060D5"/>
    <w:rsid w:val="00906643"/>
    <w:rsid w:val="009119E5"/>
    <w:rsid w:val="00911BF6"/>
    <w:rsid w:val="00912E9F"/>
    <w:rsid w:val="00913E40"/>
    <w:rsid w:val="0091425C"/>
    <w:rsid w:val="009144FB"/>
    <w:rsid w:val="009145F8"/>
    <w:rsid w:val="009157DA"/>
    <w:rsid w:val="00915E28"/>
    <w:rsid w:val="009168AA"/>
    <w:rsid w:val="009172E4"/>
    <w:rsid w:val="00917544"/>
    <w:rsid w:val="009176C7"/>
    <w:rsid w:val="009201A9"/>
    <w:rsid w:val="00920BB6"/>
    <w:rsid w:val="00920DD0"/>
    <w:rsid w:val="00920E02"/>
    <w:rsid w:val="00921C54"/>
    <w:rsid w:val="00922F1D"/>
    <w:rsid w:val="00923E2E"/>
    <w:rsid w:val="00923EB8"/>
    <w:rsid w:val="00924B61"/>
    <w:rsid w:val="0092525F"/>
    <w:rsid w:val="009255DA"/>
    <w:rsid w:val="00925D60"/>
    <w:rsid w:val="00925FE4"/>
    <w:rsid w:val="00926DF2"/>
    <w:rsid w:val="00927FA9"/>
    <w:rsid w:val="00930565"/>
    <w:rsid w:val="00930659"/>
    <w:rsid w:val="00930906"/>
    <w:rsid w:val="009309CB"/>
    <w:rsid w:val="009326AB"/>
    <w:rsid w:val="00932E8C"/>
    <w:rsid w:val="00935104"/>
    <w:rsid w:val="009352A8"/>
    <w:rsid w:val="00935400"/>
    <w:rsid w:val="00936316"/>
    <w:rsid w:val="00936C3D"/>
    <w:rsid w:val="0093729A"/>
    <w:rsid w:val="0093787C"/>
    <w:rsid w:val="00940271"/>
    <w:rsid w:val="00940629"/>
    <w:rsid w:val="0094075C"/>
    <w:rsid w:val="00940BB4"/>
    <w:rsid w:val="00940CAF"/>
    <w:rsid w:val="00940CC3"/>
    <w:rsid w:val="00940EA0"/>
    <w:rsid w:val="0094137D"/>
    <w:rsid w:val="009413E9"/>
    <w:rsid w:val="00943DB5"/>
    <w:rsid w:val="0094424C"/>
    <w:rsid w:val="0094761A"/>
    <w:rsid w:val="009521A0"/>
    <w:rsid w:val="00952831"/>
    <w:rsid w:val="00954AE2"/>
    <w:rsid w:val="00955019"/>
    <w:rsid w:val="009552B2"/>
    <w:rsid w:val="009574B8"/>
    <w:rsid w:val="0095791C"/>
    <w:rsid w:val="009600A3"/>
    <w:rsid w:val="009604EB"/>
    <w:rsid w:val="00961A94"/>
    <w:rsid w:val="00962E89"/>
    <w:rsid w:val="0096338E"/>
    <w:rsid w:val="009641F4"/>
    <w:rsid w:val="00964E46"/>
    <w:rsid w:val="00964EE3"/>
    <w:rsid w:val="0096628A"/>
    <w:rsid w:val="00966481"/>
    <w:rsid w:val="00966851"/>
    <w:rsid w:val="00966FEA"/>
    <w:rsid w:val="00967D01"/>
    <w:rsid w:val="009706EC"/>
    <w:rsid w:val="0097085D"/>
    <w:rsid w:val="00970E3F"/>
    <w:rsid w:val="00970F59"/>
    <w:rsid w:val="009725B1"/>
    <w:rsid w:val="00973558"/>
    <w:rsid w:val="00973F74"/>
    <w:rsid w:val="00974338"/>
    <w:rsid w:val="00974F55"/>
    <w:rsid w:val="00975569"/>
    <w:rsid w:val="009769C5"/>
    <w:rsid w:val="00976A5A"/>
    <w:rsid w:val="009802FC"/>
    <w:rsid w:val="0098036A"/>
    <w:rsid w:val="00980C22"/>
    <w:rsid w:val="00981858"/>
    <w:rsid w:val="009840B5"/>
    <w:rsid w:val="00986C7E"/>
    <w:rsid w:val="00990572"/>
    <w:rsid w:val="00991233"/>
    <w:rsid w:val="00991421"/>
    <w:rsid w:val="009914B1"/>
    <w:rsid w:val="00991EBD"/>
    <w:rsid w:val="0099207F"/>
    <w:rsid w:val="009923DC"/>
    <w:rsid w:val="00992961"/>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69E"/>
    <w:rsid w:val="009A3033"/>
    <w:rsid w:val="009A3777"/>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1F4"/>
    <w:rsid w:val="009B646E"/>
    <w:rsid w:val="009B659A"/>
    <w:rsid w:val="009B72D3"/>
    <w:rsid w:val="009B7446"/>
    <w:rsid w:val="009C01B6"/>
    <w:rsid w:val="009C0C82"/>
    <w:rsid w:val="009C1036"/>
    <w:rsid w:val="009C2AFD"/>
    <w:rsid w:val="009C2BD8"/>
    <w:rsid w:val="009C385A"/>
    <w:rsid w:val="009C49CA"/>
    <w:rsid w:val="009C558C"/>
    <w:rsid w:val="009C592E"/>
    <w:rsid w:val="009C5C8F"/>
    <w:rsid w:val="009D019F"/>
    <w:rsid w:val="009D0C12"/>
    <w:rsid w:val="009D1144"/>
    <w:rsid w:val="009D1C68"/>
    <w:rsid w:val="009D1FEC"/>
    <w:rsid w:val="009D3121"/>
    <w:rsid w:val="009D326C"/>
    <w:rsid w:val="009D3DD5"/>
    <w:rsid w:val="009D41D2"/>
    <w:rsid w:val="009D5B58"/>
    <w:rsid w:val="009D7324"/>
    <w:rsid w:val="009D7A26"/>
    <w:rsid w:val="009E0461"/>
    <w:rsid w:val="009E10EE"/>
    <w:rsid w:val="009E1310"/>
    <w:rsid w:val="009E1C7C"/>
    <w:rsid w:val="009E1FAE"/>
    <w:rsid w:val="009E34C8"/>
    <w:rsid w:val="009E601A"/>
    <w:rsid w:val="009E6033"/>
    <w:rsid w:val="009E60B4"/>
    <w:rsid w:val="009E6A1D"/>
    <w:rsid w:val="009E6C31"/>
    <w:rsid w:val="009E71B8"/>
    <w:rsid w:val="009E7EB3"/>
    <w:rsid w:val="009F022F"/>
    <w:rsid w:val="009F0521"/>
    <w:rsid w:val="009F166D"/>
    <w:rsid w:val="009F2292"/>
    <w:rsid w:val="009F358D"/>
    <w:rsid w:val="009F388B"/>
    <w:rsid w:val="009F3F46"/>
    <w:rsid w:val="009F5BB0"/>
    <w:rsid w:val="009F66BE"/>
    <w:rsid w:val="00A01E2C"/>
    <w:rsid w:val="00A01E3A"/>
    <w:rsid w:val="00A02A48"/>
    <w:rsid w:val="00A0339C"/>
    <w:rsid w:val="00A035CE"/>
    <w:rsid w:val="00A04FED"/>
    <w:rsid w:val="00A06398"/>
    <w:rsid w:val="00A0732F"/>
    <w:rsid w:val="00A1016C"/>
    <w:rsid w:val="00A1133E"/>
    <w:rsid w:val="00A11841"/>
    <w:rsid w:val="00A122C2"/>
    <w:rsid w:val="00A133EE"/>
    <w:rsid w:val="00A13957"/>
    <w:rsid w:val="00A1401C"/>
    <w:rsid w:val="00A14144"/>
    <w:rsid w:val="00A142FF"/>
    <w:rsid w:val="00A14D12"/>
    <w:rsid w:val="00A14EBD"/>
    <w:rsid w:val="00A1532F"/>
    <w:rsid w:val="00A15861"/>
    <w:rsid w:val="00A15FBA"/>
    <w:rsid w:val="00A20445"/>
    <w:rsid w:val="00A20DB0"/>
    <w:rsid w:val="00A212DC"/>
    <w:rsid w:val="00A21447"/>
    <w:rsid w:val="00A21486"/>
    <w:rsid w:val="00A22729"/>
    <w:rsid w:val="00A229F3"/>
    <w:rsid w:val="00A24B9F"/>
    <w:rsid w:val="00A2614A"/>
    <w:rsid w:val="00A26322"/>
    <w:rsid w:val="00A26500"/>
    <w:rsid w:val="00A266C0"/>
    <w:rsid w:val="00A26B52"/>
    <w:rsid w:val="00A27A7C"/>
    <w:rsid w:val="00A300B0"/>
    <w:rsid w:val="00A3144C"/>
    <w:rsid w:val="00A32D48"/>
    <w:rsid w:val="00A332E3"/>
    <w:rsid w:val="00A34449"/>
    <w:rsid w:val="00A3586F"/>
    <w:rsid w:val="00A35A7C"/>
    <w:rsid w:val="00A35F60"/>
    <w:rsid w:val="00A36209"/>
    <w:rsid w:val="00A36349"/>
    <w:rsid w:val="00A36599"/>
    <w:rsid w:val="00A36E30"/>
    <w:rsid w:val="00A40099"/>
    <w:rsid w:val="00A4017E"/>
    <w:rsid w:val="00A41056"/>
    <w:rsid w:val="00A45166"/>
    <w:rsid w:val="00A45550"/>
    <w:rsid w:val="00A455B9"/>
    <w:rsid w:val="00A45BFA"/>
    <w:rsid w:val="00A45C2A"/>
    <w:rsid w:val="00A46683"/>
    <w:rsid w:val="00A47351"/>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6E53"/>
    <w:rsid w:val="00A57785"/>
    <w:rsid w:val="00A57B5B"/>
    <w:rsid w:val="00A57C78"/>
    <w:rsid w:val="00A602B1"/>
    <w:rsid w:val="00A607EA"/>
    <w:rsid w:val="00A60B63"/>
    <w:rsid w:val="00A61870"/>
    <w:rsid w:val="00A62147"/>
    <w:rsid w:val="00A62ECD"/>
    <w:rsid w:val="00A635A9"/>
    <w:rsid w:val="00A638C7"/>
    <w:rsid w:val="00A63C73"/>
    <w:rsid w:val="00A642C6"/>
    <w:rsid w:val="00A645DB"/>
    <w:rsid w:val="00A64B3D"/>
    <w:rsid w:val="00A66844"/>
    <w:rsid w:val="00A66999"/>
    <w:rsid w:val="00A66B94"/>
    <w:rsid w:val="00A67232"/>
    <w:rsid w:val="00A710F3"/>
    <w:rsid w:val="00A73690"/>
    <w:rsid w:val="00A74B82"/>
    <w:rsid w:val="00A75598"/>
    <w:rsid w:val="00A766A7"/>
    <w:rsid w:val="00A76746"/>
    <w:rsid w:val="00A778E6"/>
    <w:rsid w:val="00A82A4E"/>
    <w:rsid w:val="00A83113"/>
    <w:rsid w:val="00A84A73"/>
    <w:rsid w:val="00A850C3"/>
    <w:rsid w:val="00A85255"/>
    <w:rsid w:val="00A8536A"/>
    <w:rsid w:val="00A85B07"/>
    <w:rsid w:val="00A85C31"/>
    <w:rsid w:val="00A85CC3"/>
    <w:rsid w:val="00A85E5E"/>
    <w:rsid w:val="00A85F15"/>
    <w:rsid w:val="00A86BB4"/>
    <w:rsid w:val="00A87737"/>
    <w:rsid w:val="00A90754"/>
    <w:rsid w:val="00A9255D"/>
    <w:rsid w:val="00A92A0C"/>
    <w:rsid w:val="00A92D32"/>
    <w:rsid w:val="00A92EB2"/>
    <w:rsid w:val="00A939E9"/>
    <w:rsid w:val="00A93C14"/>
    <w:rsid w:val="00A949FB"/>
    <w:rsid w:val="00A95479"/>
    <w:rsid w:val="00A9637F"/>
    <w:rsid w:val="00A965B6"/>
    <w:rsid w:val="00A9683A"/>
    <w:rsid w:val="00A96989"/>
    <w:rsid w:val="00A97C34"/>
    <w:rsid w:val="00AA013D"/>
    <w:rsid w:val="00AA071A"/>
    <w:rsid w:val="00AA0BF9"/>
    <w:rsid w:val="00AA1B68"/>
    <w:rsid w:val="00AA4094"/>
    <w:rsid w:val="00AA4CBD"/>
    <w:rsid w:val="00AA5450"/>
    <w:rsid w:val="00AA5E18"/>
    <w:rsid w:val="00AA61F7"/>
    <w:rsid w:val="00AA63B9"/>
    <w:rsid w:val="00AA68B1"/>
    <w:rsid w:val="00AA77BA"/>
    <w:rsid w:val="00AB048B"/>
    <w:rsid w:val="00AB0BDC"/>
    <w:rsid w:val="00AB28CA"/>
    <w:rsid w:val="00AB3241"/>
    <w:rsid w:val="00AB35FB"/>
    <w:rsid w:val="00AB5417"/>
    <w:rsid w:val="00AB5D9E"/>
    <w:rsid w:val="00AB617B"/>
    <w:rsid w:val="00AB6A50"/>
    <w:rsid w:val="00AB6C77"/>
    <w:rsid w:val="00AB7125"/>
    <w:rsid w:val="00AC1D40"/>
    <w:rsid w:val="00AC26DB"/>
    <w:rsid w:val="00AC2855"/>
    <w:rsid w:val="00AC65E6"/>
    <w:rsid w:val="00AC6B4E"/>
    <w:rsid w:val="00AC72FC"/>
    <w:rsid w:val="00AC7741"/>
    <w:rsid w:val="00AD0E75"/>
    <w:rsid w:val="00AD239E"/>
    <w:rsid w:val="00AD2463"/>
    <w:rsid w:val="00AD3524"/>
    <w:rsid w:val="00AD4412"/>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6525"/>
    <w:rsid w:val="00AE77B1"/>
    <w:rsid w:val="00AF0D3C"/>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C0A"/>
    <w:rsid w:val="00B07DA6"/>
    <w:rsid w:val="00B10B45"/>
    <w:rsid w:val="00B10D1F"/>
    <w:rsid w:val="00B124E4"/>
    <w:rsid w:val="00B12AE3"/>
    <w:rsid w:val="00B12B7A"/>
    <w:rsid w:val="00B13B3A"/>
    <w:rsid w:val="00B1412D"/>
    <w:rsid w:val="00B14290"/>
    <w:rsid w:val="00B14453"/>
    <w:rsid w:val="00B15733"/>
    <w:rsid w:val="00B157A7"/>
    <w:rsid w:val="00B158A9"/>
    <w:rsid w:val="00B15C28"/>
    <w:rsid w:val="00B16978"/>
    <w:rsid w:val="00B16C08"/>
    <w:rsid w:val="00B20C14"/>
    <w:rsid w:val="00B21222"/>
    <w:rsid w:val="00B21636"/>
    <w:rsid w:val="00B2303E"/>
    <w:rsid w:val="00B24836"/>
    <w:rsid w:val="00B24DBE"/>
    <w:rsid w:val="00B25A9F"/>
    <w:rsid w:val="00B2681D"/>
    <w:rsid w:val="00B26B6B"/>
    <w:rsid w:val="00B30924"/>
    <w:rsid w:val="00B31C79"/>
    <w:rsid w:val="00B320EF"/>
    <w:rsid w:val="00B324D9"/>
    <w:rsid w:val="00B327D3"/>
    <w:rsid w:val="00B37828"/>
    <w:rsid w:val="00B37ECB"/>
    <w:rsid w:val="00B412CC"/>
    <w:rsid w:val="00B41624"/>
    <w:rsid w:val="00B4169B"/>
    <w:rsid w:val="00B41E3D"/>
    <w:rsid w:val="00B41FF3"/>
    <w:rsid w:val="00B43135"/>
    <w:rsid w:val="00B431E8"/>
    <w:rsid w:val="00B43419"/>
    <w:rsid w:val="00B435A7"/>
    <w:rsid w:val="00B43DD5"/>
    <w:rsid w:val="00B43DF8"/>
    <w:rsid w:val="00B45663"/>
    <w:rsid w:val="00B4584F"/>
    <w:rsid w:val="00B45C85"/>
    <w:rsid w:val="00B45FFA"/>
    <w:rsid w:val="00B50376"/>
    <w:rsid w:val="00B50503"/>
    <w:rsid w:val="00B5085D"/>
    <w:rsid w:val="00B525BC"/>
    <w:rsid w:val="00B52CC8"/>
    <w:rsid w:val="00B53032"/>
    <w:rsid w:val="00B53DBC"/>
    <w:rsid w:val="00B542B1"/>
    <w:rsid w:val="00B546A2"/>
    <w:rsid w:val="00B601BC"/>
    <w:rsid w:val="00B62994"/>
    <w:rsid w:val="00B63D08"/>
    <w:rsid w:val="00B646AB"/>
    <w:rsid w:val="00B64D61"/>
    <w:rsid w:val="00B65028"/>
    <w:rsid w:val="00B65D52"/>
    <w:rsid w:val="00B70B55"/>
    <w:rsid w:val="00B71CCF"/>
    <w:rsid w:val="00B734A6"/>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224"/>
    <w:rsid w:val="00BA4625"/>
    <w:rsid w:val="00BA4AFD"/>
    <w:rsid w:val="00BA68D3"/>
    <w:rsid w:val="00BA6BAA"/>
    <w:rsid w:val="00BA7155"/>
    <w:rsid w:val="00BA7674"/>
    <w:rsid w:val="00BA7C18"/>
    <w:rsid w:val="00BB0987"/>
    <w:rsid w:val="00BB0B5B"/>
    <w:rsid w:val="00BB1E7D"/>
    <w:rsid w:val="00BB33BE"/>
    <w:rsid w:val="00BB40DC"/>
    <w:rsid w:val="00BB41C7"/>
    <w:rsid w:val="00BB4FF6"/>
    <w:rsid w:val="00BB531D"/>
    <w:rsid w:val="00BB57A1"/>
    <w:rsid w:val="00BB5984"/>
    <w:rsid w:val="00BB6D8A"/>
    <w:rsid w:val="00BB6F13"/>
    <w:rsid w:val="00BB7A4B"/>
    <w:rsid w:val="00BC16CF"/>
    <w:rsid w:val="00BC1FD8"/>
    <w:rsid w:val="00BC262F"/>
    <w:rsid w:val="00BC3632"/>
    <w:rsid w:val="00BC3CEE"/>
    <w:rsid w:val="00BC4196"/>
    <w:rsid w:val="00BC5358"/>
    <w:rsid w:val="00BC657D"/>
    <w:rsid w:val="00BC7EEA"/>
    <w:rsid w:val="00BD0054"/>
    <w:rsid w:val="00BD0E8E"/>
    <w:rsid w:val="00BD1439"/>
    <w:rsid w:val="00BD2702"/>
    <w:rsid w:val="00BD2D9C"/>
    <w:rsid w:val="00BD3AF3"/>
    <w:rsid w:val="00BD44BB"/>
    <w:rsid w:val="00BD46BC"/>
    <w:rsid w:val="00BD4814"/>
    <w:rsid w:val="00BD48E9"/>
    <w:rsid w:val="00BD4BCC"/>
    <w:rsid w:val="00BD4C6F"/>
    <w:rsid w:val="00BD53F4"/>
    <w:rsid w:val="00BD5857"/>
    <w:rsid w:val="00BD68E6"/>
    <w:rsid w:val="00BD708B"/>
    <w:rsid w:val="00BD7F5D"/>
    <w:rsid w:val="00BE1052"/>
    <w:rsid w:val="00BE18D6"/>
    <w:rsid w:val="00BE2909"/>
    <w:rsid w:val="00BE334B"/>
    <w:rsid w:val="00BE3935"/>
    <w:rsid w:val="00BE3A79"/>
    <w:rsid w:val="00BE5EB3"/>
    <w:rsid w:val="00BE66DA"/>
    <w:rsid w:val="00BE6927"/>
    <w:rsid w:val="00BE71AD"/>
    <w:rsid w:val="00BE7E8B"/>
    <w:rsid w:val="00BF05C0"/>
    <w:rsid w:val="00BF0AEF"/>
    <w:rsid w:val="00BF0F36"/>
    <w:rsid w:val="00BF1544"/>
    <w:rsid w:val="00BF20E4"/>
    <w:rsid w:val="00BF36FD"/>
    <w:rsid w:val="00BF379A"/>
    <w:rsid w:val="00BF3978"/>
    <w:rsid w:val="00BF4333"/>
    <w:rsid w:val="00BF43DC"/>
    <w:rsid w:val="00BF45AB"/>
    <w:rsid w:val="00BF4C29"/>
    <w:rsid w:val="00BF7739"/>
    <w:rsid w:val="00BF7CF5"/>
    <w:rsid w:val="00C000F7"/>
    <w:rsid w:val="00C00901"/>
    <w:rsid w:val="00C00B44"/>
    <w:rsid w:val="00C0193E"/>
    <w:rsid w:val="00C01B00"/>
    <w:rsid w:val="00C01B61"/>
    <w:rsid w:val="00C02069"/>
    <w:rsid w:val="00C0268C"/>
    <w:rsid w:val="00C027BE"/>
    <w:rsid w:val="00C02BD2"/>
    <w:rsid w:val="00C03057"/>
    <w:rsid w:val="00C03AC1"/>
    <w:rsid w:val="00C05AE7"/>
    <w:rsid w:val="00C119FE"/>
    <w:rsid w:val="00C11F32"/>
    <w:rsid w:val="00C12011"/>
    <w:rsid w:val="00C125D9"/>
    <w:rsid w:val="00C12745"/>
    <w:rsid w:val="00C14F05"/>
    <w:rsid w:val="00C1527E"/>
    <w:rsid w:val="00C16185"/>
    <w:rsid w:val="00C16B29"/>
    <w:rsid w:val="00C16E3A"/>
    <w:rsid w:val="00C16FEC"/>
    <w:rsid w:val="00C17DEA"/>
    <w:rsid w:val="00C20154"/>
    <w:rsid w:val="00C21754"/>
    <w:rsid w:val="00C21D7E"/>
    <w:rsid w:val="00C23579"/>
    <w:rsid w:val="00C239AE"/>
    <w:rsid w:val="00C239D7"/>
    <w:rsid w:val="00C243C0"/>
    <w:rsid w:val="00C26675"/>
    <w:rsid w:val="00C2694F"/>
    <w:rsid w:val="00C2711E"/>
    <w:rsid w:val="00C27268"/>
    <w:rsid w:val="00C27EEA"/>
    <w:rsid w:val="00C3126D"/>
    <w:rsid w:val="00C32204"/>
    <w:rsid w:val="00C323DE"/>
    <w:rsid w:val="00C335AC"/>
    <w:rsid w:val="00C34936"/>
    <w:rsid w:val="00C35519"/>
    <w:rsid w:val="00C3667D"/>
    <w:rsid w:val="00C369C0"/>
    <w:rsid w:val="00C36E3A"/>
    <w:rsid w:val="00C37795"/>
    <w:rsid w:val="00C37A2D"/>
    <w:rsid w:val="00C37A76"/>
    <w:rsid w:val="00C37ECC"/>
    <w:rsid w:val="00C41CA2"/>
    <w:rsid w:val="00C42CD1"/>
    <w:rsid w:val="00C4376C"/>
    <w:rsid w:val="00C43784"/>
    <w:rsid w:val="00C43897"/>
    <w:rsid w:val="00C4397B"/>
    <w:rsid w:val="00C4427B"/>
    <w:rsid w:val="00C45C9B"/>
    <w:rsid w:val="00C476C0"/>
    <w:rsid w:val="00C512F9"/>
    <w:rsid w:val="00C5285F"/>
    <w:rsid w:val="00C54233"/>
    <w:rsid w:val="00C54F57"/>
    <w:rsid w:val="00C56286"/>
    <w:rsid w:val="00C579D3"/>
    <w:rsid w:val="00C6038F"/>
    <w:rsid w:val="00C604E7"/>
    <w:rsid w:val="00C60BF4"/>
    <w:rsid w:val="00C60D20"/>
    <w:rsid w:val="00C61B85"/>
    <w:rsid w:val="00C6289C"/>
    <w:rsid w:val="00C62D25"/>
    <w:rsid w:val="00C62E42"/>
    <w:rsid w:val="00C63562"/>
    <w:rsid w:val="00C63D86"/>
    <w:rsid w:val="00C641D4"/>
    <w:rsid w:val="00C65646"/>
    <w:rsid w:val="00C668FC"/>
    <w:rsid w:val="00C66BFB"/>
    <w:rsid w:val="00C67248"/>
    <w:rsid w:val="00C67FEB"/>
    <w:rsid w:val="00C701EA"/>
    <w:rsid w:val="00C7084A"/>
    <w:rsid w:val="00C70FF8"/>
    <w:rsid w:val="00C71F57"/>
    <w:rsid w:val="00C75706"/>
    <w:rsid w:val="00C75860"/>
    <w:rsid w:val="00C758B9"/>
    <w:rsid w:val="00C75C1A"/>
    <w:rsid w:val="00C760F6"/>
    <w:rsid w:val="00C7620C"/>
    <w:rsid w:val="00C7699B"/>
    <w:rsid w:val="00C77B43"/>
    <w:rsid w:val="00C805FA"/>
    <w:rsid w:val="00C80E6C"/>
    <w:rsid w:val="00C81328"/>
    <w:rsid w:val="00C820CB"/>
    <w:rsid w:val="00C8218A"/>
    <w:rsid w:val="00C82F27"/>
    <w:rsid w:val="00C83AB4"/>
    <w:rsid w:val="00C84183"/>
    <w:rsid w:val="00C84BD7"/>
    <w:rsid w:val="00C8520C"/>
    <w:rsid w:val="00C85401"/>
    <w:rsid w:val="00C86CC9"/>
    <w:rsid w:val="00C86F9B"/>
    <w:rsid w:val="00C9064D"/>
    <w:rsid w:val="00C91B98"/>
    <w:rsid w:val="00C92032"/>
    <w:rsid w:val="00C92237"/>
    <w:rsid w:val="00C924A5"/>
    <w:rsid w:val="00C9415E"/>
    <w:rsid w:val="00C943DC"/>
    <w:rsid w:val="00C9466E"/>
    <w:rsid w:val="00C94694"/>
    <w:rsid w:val="00C949CB"/>
    <w:rsid w:val="00C952D6"/>
    <w:rsid w:val="00C9531E"/>
    <w:rsid w:val="00C9582B"/>
    <w:rsid w:val="00C969E3"/>
    <w:rsid w:val="00C96EDD"/>
    <w:rsid w:val="00C96F86"/>
    <w:rsid w:val="00C97204"/>
    <w:rsid w:val="00C977D7"/>
    <w:rsid w:val="00C97AF8"/>
    <w:rsid w:val="00CA17E4"/>
    <w:rsid w:val="00CA25C9"/>
    <w:rsid w:val="00CA33C0"/>
    <w:rsid w:val="00CA47E7"/>
    <w:rsid w:val="00CA4AAA"/>
    <w:rsid w:val="00CA61B8"/>
    <w:rsid w:val="00CA7DE0"/>
    <w:rsid w:val="00CB0742"/>
    <w:rsid w:val="00CB0878"/>
    <w:rsid w:val="00CB17C9"/>
    <w:rsid w:val="00CB196C"/>
    <w:rsid w:val="00CB2229"/>
    <w:rsid w:val="00CB24C1"/>
    <w:rsid w:val="00CB2715"/>
    <w:rsid w:val="00CB39FD"/>
    <w:rsid w:val="00CB409C"/>
    <w:rsid w:val="00CB5B28"/>
    <w:rsid w:val="00CB735E"/>
    <w:rsid w:val="00CB7B93"/>
    <w:rsid w:val="00CC039C"/>
    <w:rsid w:val="00CC08EC"/>
    <w:rsid w:val="00CC0ECD"/>
    <w:rsid w:val="00CC18D6"/>
    <w:rsid w:val="00CC2022"/>
    <w:rsid w:val="00CC238E"/>
    <w:rsid w:val="00CC25D7"/>
    <w:rsid w:val="00CC2A5F"/>
    <w:rsid w:val="00CC2CC9"/>
    <w:rsid w:val="00CC2DE2"/>
    <w:rsid w:val="00CC36BB"/>
    <w:rsid w:val="00CC37FA"/>
    <w:rsid w:val="00CC3CC9"/>
    <w:rsid w:val="00CC4836"/>
    <w:rsid w:val="00CC52A1"/>
    <w:rsid w:val="00CC67EA"/>
    <w:rsid w:val="00CC695D"/>
    <w:rsid w:val="00CD0168"/>
    <w:rsid w:val="00CD0E6D"/>
    <w:rsid w:val="00CD15CE"/>
    <w:rsid w:val="00CD18AD"/>
    <w:rsid w:val="00CD1A6A"/>
    <w:rsid w:val="00CD3E27"/>
    <w:rsid w:val="00CD4E55"/>
    <w:rsid w:val="00CD58DA"/>
    <w:rsid w:val="00CD5B9D"/>
    <w:rsid w:val="00CD62BF"/>
    <w:rsid w:val="00CD6445"/>
    <w:rsid w:val="00CD73B0"/>
    <w:rsid w:val="00CE08B6"/>
    <w:rsid w:val="00CE0A9D"/>
    <w:rsid w:val="00CE153E"/>
    <w:rsid w:val="00CE3293"/>
    <w:rsid w:val="00CE3446"/>
    <w:rsid w:val="00CE3848"/>
    <w:rsid w:val="00CE3D90"/>
    <w:rsid w:val="00CE43AB"/>
    <w:rsid w:val="00CE47E4"/>
    <w:rsid w:val="00CE489A"/>
    <w:rsid w:val="00CE6084"/>
    <w:rsid w:val="00CE755F"/>
    <w:rsid w:val="00CE7E78"/>
    <w:rsid w:val="00CF0773"/>
    <w:rsid w:val="00CF17CF"/>
    <w:rsid w:val="00CF1ACD"/>
    <w:rsid w:val="00CF1B31"/>
    <w:rsid w:val="00CF3198"/>
    <w:rsid w:val="00CF35E4"/>
    <w:rsid w:val="00CF3B7E"/>
    <w:rsid w:val="00CF5334"/>
    <w:rsid w:val="00CF5362"/>
    <w:rsid w:val="00CF6568"/>
    <w:rsid w:val="00CF70A7"/>
    <w:rsid w:val="00CF7492"/>
    <w:rsid w:val="00CF77B0"/>
    <w:rsid w:val="00D00066"/>
    <w:rsid w:val="00D00A13"/>
    <w:rsid w:val="00D01476"/>
    <w:rsid w:val="00D01AA4"/>
    <w:rsid w:val="00D01D6A"/>
    <w:rsid w:val="00D02098"/>
    <w:rsid w:val="00D0217B"/>
    <w:rsid w:val="00D02879"/>
    <w:rsid w:val="00D03447"/>
    <w:rsid w:val="00D04EFE"/>
    <w:rsid w:val="00D04F3D"/>
    <w:rsid w:val="00D07068"/>
    <w:rsid w:val="00D10231"/>
    <w:rsid w:val="00D126C9"/>
    <w:rsid w:val="00D12E3F"/>
    <w:rsid w:val="00D13A9F"/>
    <w:rsid w:val="00D13FE4"/>
    <w:rsid w:val="00D140D2"/>
    <w:rsid w:val="00D14A04"/>
    <w:rsid w:val="00D14E67"/>
    <w:rsid w:val="00D15E7B"/>
    <w:rsid w:val="00D16085"/>
    <w:rsid w:val="00D161AA"/>
    <w:rsid w:val="00D174AB"/>
    <w:rsid w:val="00D17D38"/>
    <w:rsid w:val="00D20771"/>
    <w:rsid w:val="00D21590"/>
    <w:rsid w:val="00D21A60"/>
    <w:rsid w:val="00D23410"/>
    <w:rsid w:val="00D23473"/>
    <w:rsid w:val="00D234BD"/>
    <w:rsid w:val="00D245CE"/>
    <w:rsid w:val="00D26409"/>
    <w:rsid w:val="00D32545"/>
    <w:rsid w:val="00D32643"/>
    <w:rsid w:val="00D33CD0"/>
    <w:rsid w:val="00D358B8"/>
    <w:rsid w:val="00D35A3B"/>
    <w:rsid w:val="00D37012"/>
    <w:rsid w:val="00D370BD"/>
    <w:rsid w:val="00D37C44"/>
    <w:rsid w:val="00D40DA5"/>
    <w:rsid w:val="00D415F4"/>
    <w:rsid w:val="00D424C8"/>
    <w:rsid w:val="00D42D23"/>
    <w:rsid w:val="00D44AC6"/>
    <w:rsid w:val="00D44F0C"/>
    <w:rsid w:val="00D45071"/>
    <w:rsid w:val="00D45DCC"/>
    <w:rsid w:val="00D46826"/>
    <w:rsid w:val="00D46B31"/>
    <w:rsid w:val="00D4740B"/>
    <w:rsid w:val="00D50369"/>
    <w:rsid w:val="00D505A5"/>
    <w:rsid w:val="00D50CCA"/>
    <w:rsid w:val="00D51449"/>
    <w:rsid w:val="00D51C5D"/>
    <w:rsid w:val="00D51C68"/>
    <w:rsid w:val="00D527C5"/>
    <w:rsid w:val="00D5308E"/>
    <w:rsid w:val="00D534CE"/>
    <w:rsid w:val="00D54998"/>
    <w:rsid w:val="00D56ED6"/>
    <w:rsid w:val="00D57284"/>
    <w:rsid w:val="00D57877"/>
    <w:rsid w:val="00D6308A"/>
    <w:rsid w:val="00D63546"/>
    <w:rsid w:val="00D655C7"/>
    <w:rsid w:val="00D656C5"/>
    <w:rsid w:val="00D65CF6"/>
    <w:rsid w:val="00D6603B"/>
    <w:rsid w:val="00D66A10"/>
    <w:rsid w:val="00D6711A"/>
    <w:rsid w:val="00D677EF"/>
    <w:rsid w:val="00D70CBE"/>
    <w:rsid w:val="00D70F89"/>
    <w:rsid w:val="00D71155"/>
    <w:rsid w:val="00D711A9"/>
    <w:rsid w:val="00D71327"/>
    <w:rsid w:val="00D7355C"/>
    <w:rsid w:val="00D73AC8"/>
    <w:rsid w:val="00D73B30"/>
    <w:rsid w:val="00D744E8"/>
    <w:rsid w:val="00D765BA"/>
    <w:rsid w:val="00D77054"/>
    <w:rsid w:val="00D77B39"/>
    <w:rsid w:val="00D77B82"/>
    <w:rsid w:val="00D8200A"/>
    <w:rsid w:val="00D82EBB"/>
    <w:rsid w:val="00D843D2"/>
    <w:rsid w:val="00D8444B"/>
    <w:rsid w:val="00D859C6"/>
    <w:rsid w:val="00D85D68"/>
    <w:rsid w:val="00D8767E"/>
    <w:rsid w:val="00D90D23"/>
    <w:rsid w:val="00D90DA3"/>
    <w:rsid w:val="00D91B1D"/>
    <w:rsid w:val="00D92B01"/>
    <w:rsid w:val="00D941C2"/>
    <w:rsid w:val="00D94693"/>
    <w:rsid w:val="00D94BB1"/>
    <w:rsid w:val="00D94E29"/>
    <w:rsid w:val="00D9501D"/>
    <w:rsid w:val="00D95291"/>
    <w:rsid w:val="00D953C5"/>
    <w:rsid w:val="00D9666D"/>
    <w:rsid w:val="00D96746"/>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99A"/>
    <w:rsid w:val="00DB1A12"/>
    <w:rsid w:val="00DB2CD9"/>
    <w:rsid w:val="00DB4A2D"/>
    <w:rsid w:val="00DB591A"/>
    <w:rsid w:val="00DB5F34"/>
    <w:rsid w:val="00DB7A0F"/>
    <w:rsid w:val="00DB7A34"/>
    <w:rsid w:val="00DB7F18"/>
    <w:rsid w:val="00DC07BE"/>
    <w:rsid w:val="00DC274F"/>
    <w:rsid w:val="00DC3122"/>
    <w:rsid w:val="00DC481C"/>
    <w:rsid w:val="00DC653C"/>
    <w:rsid w:val="00DC6814"/>
    <w:rsid w:val="00DC6BE2"/>
    <w:rsid w:val="00DC7335"/>
    <w:rsid w:val="00DD003B"/>
    <w:rsid w:val="00DD07EB"/>
    <w:rsid w:val="00DD0C5C"/>
    <w:rsid w:val="00DD1237"/>
    <w:rsid w:val="00DD1B37"/>
    <w:rsid w:val="00DD2C12"/>
    <w:rsid w:val="00DD3078"/>
    <w:rsid w:val="00DD358C"/>
    <w:rsid w:val="00DE03D5"/>
    <w:rsid w:val="00DE04D8"/>
    <w:rsid w:val="00DE0646"/>
    <w:rsid w:val="00DE06B9"/>
    <w:rsid w:val="00DE170A"/>
    <w:rsid w:val="00DE19F5"/>
    <w:rsid w:val="00DE2988"/>
    <w:rsid w:val="00DE3815"/>
    <w:rsid w:val="00DE3CD8"/>
    <w:rsid w:val="00DE40F4"/>
    <w:rsid w:val="00DE76AD"/>
    <w:rsid w:val="00DF23F0"/>
    <w:rsid w:val="00DF3A50"/>
    <w:rsid w:val="00DF3D5A"/>
    <w:rsid w:val="00DF48AE"/>
    <w:rsid w:val="00DF4AF5"/>
    <w:rsid w:val="00DF543D"/>
    <w:rsid w:val="00DF563E"/>
    <w:rsid w:val="00DF72AE"/>
    <w:rsid w:val="00DF78D3"/>
    <w:rsid w:val="00E0071C"/>
    <w:rsid w:val="00E00D41"/>
    <w:rsid w:val="00E00E29"/>
    <w:rsid w:val="00E01203"/>
    <w:rsid w:val="00E01540"/>
    <w:rsid w:val="00E01958"/>
    <w:rsid w:val="00E01D1F"/>
    <w:rsid w:val="00E03D77"/>
    <w:rsid w:val="00E05262"/>
    <w:rsid w:val="00E054A5"/>
    <w:rsid w:val="00E05CC3"/>
    <w:rsid w:val="00E07EF6"/>
    <w:rsid w:val="00E107BB"/>
    <w:rsid w:val="00E10F4D"/>
    <w:rsid w:val="00E11EE1"/>
    <w:rsid w:val="00E12A29"/>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D72"/>
    <w:rsid w:val="00E25EE8"/>
    <w:rsid w:val="00E2673A"/>
    <w:rsid w:val="00E305DE"/>
    <w:rsid w:val="00E30673"/>
    <w:rsid w:val="00E30DF9"/>
    <w:rsid w:val="00E310D0"/>
    <w:rsid w:val="00E32618"/>
    <w:rsid w:val="00E36CA4"/>
    <w:rsid w:val="00E3742F"/>
    <w:rsid w:val="00E378B6"/>
    <w:rsid w:val="00E40B70"/>
    <w:rsid w:val="00E4145A"/>
    <w:rsid w:val="00E417DF"/>
    <w:rsid w:val="00E418D0"/>
    <w:rsid w:val="00E436C8"/>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449F"/>
    <w:rsid w:val="00E6531B"/>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DF2"/>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0FD"/>
    <w:rsid w:val="00E946BD"/>
    <w:rsid w:val="00E94962"/>
    <w:rsid w:val="00E94B11"/>
    <w:rsid w:val="00E9528B"/>
    <w:rsid w:val="00E95B7F"/>
    <w:rsid w:val="00E96706"/>
    <w:rsid w:val="00E97108"/>
    <w:rsid w:val="00E97BBF"/>
    <w:rsid w:val="00E97C56"/>
    <w:rsid w:val="00EA4BAE"/>
    <w:rsid w:val="00EA4D48"/>
    <w:rsid w:val="00EA60A8"/>
    <w:rsid w:val="00EA6323"/>
    <w:rsid w:val="00EA7258"/>
    <w:rsid w:val="00EA7E32"/>
    <w:rsid w:val="00EB020A"/>
    <w:rsid w:val="00EB0456"/>
    <w:rsid w:val="00EB0C4F"/>
    <w:rsid w:val="00EB143A"/>
    <w:rsid w:val="00EB3C3B"/>
    <w:rsid w:val="00EB43ED"/>
    <w:rsid w:val="00EB48F5"/>
    <w:rsid w:val="00EB4C0F"/>
    <w:rsid w:val="00EB4D81"/>
    <w:rsid w:val="00EB663D"/>
    <w:rsid w:val="00EC034B"/>
    <w:rsid w:val="00EC1AC4"/>
    <w:rsid w:val="00EC262B"/>
    <w:rsid w:val="00EC26FA"/>
    <w:rsid w:val="00EC4649"/>
    <w:rsid w:val="00EC57D8"/>
    <w:rsid w:val="00EC5E23"/>
    <w:rsid w:val="00EC5F78"/>
    <w:rsid w:val="00EC6859"/>
    <w:rsid w:val="00EC72F4"/>
    <w:rsid w:val="00ED02EA"/>
    <w:rsid w:val="00ED0D2F"/>
    <w:rsid w:val="00ED143F"/>
    <w:rsid w:val="00ED2122"/>
    <w:rsid w:val="00ED3BF4"/>
    <w:rsid w:val="00ED3CFE"/>
    <w:rsid w:val="00ED48AD"/>
    <w:rsid w:val="00ED4C79"/>
    <w:rsid w:val="00ED5A41"/>
    <w:rsid w:val="00ED5BDF"/>
    <w:rsid w:val="00ED6487"/>
    <w:rsid w:val="00ED6789"/>
    <w:rsid w:val="00ED6C68"/>
    <w:rsid w:val="00ED710F"/>
    <w:rsid w:val="00ED7842"/>
    <w:rsid w:val="00EE0DD2"/>
    <w:rsid w:val="00EE1368"/>
    <w:rsid w:val="00EE1C2E"/>
    <w:rsid w:val="00EE1F7C"/>
    <w:rsid w:val="00EE220D"/>
    <w:rsid w:val="00EE2564"/>
    <w:rsid w:val="00EE25BE"/>
    <w:rsid w:val="00EE45B8"/>
    <w:rsid w:val="00EE480F"/>
    <w:rsid w:val="00EE482D"/>
    <w:rsid w:val="00EE6493"/>
    <w:rsid w:val="00EF0CD4"/>
    <w:rsid w:val="00EF2435"/>
    <w:rsid w:val="00EF24AA"/>
    <w:rsid w:val="00EF353C"/>
    <w:rsid w:val="00EF45A3"/>
    <w:rsid w:val="00EF564E"/>
    <w:rsid w:val="00EF5CB1"/>
    <w:rsid w:val="00EF6003"/>
    <w:rsid w:val="00EF72F2"/>
    <w:rsid w:val="00EF7BFB"/>
    <w:rsid w:val="00F01F89"/>
    <w:rsid w:val="00F024FD"/>
    <w:rsid w:val="00F02D90"/>
    <w:rsid w:val="00F03A83"/>
    <w:rsid w:val="00F0438F"/>
    <w:rsid w:val="00F0586A"/>
    <w:rsid w:val="00F067B5"/>
    <w:rsid w:val="00F10236"/>
    <w:rsid w:val="00F10E16"/>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12DD"/>
    <w:rsid w:val="00F22241"/>
    <w:rsid w:val="00F22763"/>
    <w:rsid w:val="00F2285F"/>
    <w:rsid w:val="00F22A28"/>
    <w:rsid w:val="00F23234"/>
    <w:rsid w:val="00F2336A"/>
    <w:rsid w:val="00F23514"/>
    <w:rsid w:val="00F23C5E"/>
    <w:rsid w:val="00F274E2"/>
    <w:rsid w:val="00F27A8E"/>
    <w:rsid w:val="00F308E7"/>
    <w:rsid w:val="00F30E89"/>
    <w:rsid w:val="00F3156B"/>
    <w:rsid w:val="00F32560"/>
    <w:rsid w:val="00F32955"/>
    <w:rsid w:val="00F34198"/>
    <w:rsid w:val="00F34C7F"/>
    <w:rsid w:val="00F363A4"/>
    <w:rsid w:val="00F370E1"/>
    <w:rsid w:val="00F372CF"/>
    <w:rsid w:val="00F37628"/>
    <w:rsid w:val="00F40369"/>
    <w:rsid w:val="00F430BE"/>
    <w:rsid w:val="00F44857"/>
    <w:rsid w:val="00F4588B"/>
    <w:rsid w:val="00F473FE"/>
    <w:rsid w:val="00F47594"/>
    <w:rsid w:val="00F476A4"/>
    <w:rsid w:val="00F479C3"/>
    <w:rsid w:val="00F502F3"/>
    <w:rsid w:val="00F50639"/>
    <w:rsid w:val="00F523A6"/>
    <w:rsid w:val="00F52C79"/>
    <w:rsid w:val="00F54206"/>
    <w:rsid w:val="00F54B75"/>
    <w:rsid w:val="00F551E5"/>
    <w:rsid w:val="00F554B3"/>
    <w:rsid w:val="00F55B6B"/>
    <w:rsid w:val="00F55CAF"/>
    <w:rsid w:val="00F56084"/>
    <w:rsid w:val="00F570BD"/>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5F97"/>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367A"/>
    <w:rsid w:val="00F94331"/>
    <w:rsid w:val="00F94356"/>
    <w:rsid w:val="00F96BC3"/>
    <w:rsid w:val="00FA10D0"/>
    <w:rsid w:val="00FA184E"/>
    <w:rsid w:val="00FA1C0B"/>
    <w:rsid w:val="00FA1EC3"/>
    <w:rsid w:val="00FA2B3F"/>
    <w:rsid w:val="00FA47FB"/>
    <w:rsid w:val="00FA5758"/>
    <w:rsid w:val="00FA5819"/>
    <w:rsid w:val="00FA698C"/>
    <w:rsid w:val="00FB0E40"/>
    <w:rsid w:val="00FB291A"/>
    <w:rsid w:val="00FB2B69"/>
    <w:rsid w:val="00FB35C3"/>
    <w:rsid w:val="00FB36A6"/>
    <w:rsid w:val="00FB3EB9"/>
    <w:rsid w:val="00FB56F7"/>
    <w:rsid w:val="00FB6782"/>
    <w:rsid w:val="00FB6A49"/>
    <w:rsid w:val="00FB775D"/>
    <w:rsid w:val="00FB78D8"/>
    <w:rsid w:val="00FC08F5"/>
    <w:rsid w:val="00FC100E"/>
    <w:rsid w:val="00FC296E"/>
    <w:rsid w:val="00FC3C1D"/>
    <w:rsid w:val="00FC3D4A"/>
    <w:rsid w:val="00FC3EC8"/>
    <w:rsid w:val="00FC4687"/>
    <w:rsid w:val="00FC5ABE"/>
    <w:rsid w:val="00FC60CB"/>
    <w:rsid w:val="00FC60F9"/>
    <w:rsid w:val="00FC655B"/>
    <w:rsid w:val="00FC6989"/>
    <w:rsid w:val="00FC72DA"/>
    <w:rsid w:val="00FD0654"/>
    <w:rsid w:val="00FD1A29"/>
    <w:rsid w:val="00FD3177"/>
    <w:rsid w:val="00FD3439"/>
    <w:rsid w:val="00FD368C"/>
    <w:rsid w:val="00FD3D72"/>
    <w:rsid w:val="00FD4093"/>
    <w:rsid w:val="00FD4E21"/>
    <w:rsid w:val="00FD5134"/>
    <w:rsid w:val="00FD5CE7"/>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45599</Words>
  <Characters>259919</Characters>
  <Application>Microsoft Office Word</Application>
  <DocSecurity>0</DocSecurity>
  <Lines>2165</Lines>
  <Paragraphs>609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38</cp:revision>
  <cp:lastPrinted>2022-12-19T18:09:00Z</cp:lastPrinted>
  <dcterms:created xsi:type="dcterms:W3CDTF">2023-05-25T00:17:00Z</dcterms:created>
  <dcterms:modified xsi:type="dcterms:W3CDTF">2023-05-25T19:56:00Z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id="jhDk44J7"/&gt;&lt;style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