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AA91" w14:textId="77777777" w:rsidR="00A65122" w:rsidRPr="00A65122" w:rsidRDefault="00253FB7" w:rsidP="00D1708A">
      <w:pPr>
        <w:rPr>
          <w:rFonts w:ascii="Segoe UI" w:hAnsi="Segoe UI" w:cs="Segoe UI"/>
          <w:b/>
          <w:bCs/>
          <w:color w:val="000000"/>
          <w:sz w:val="23"/>
          <w:szCs w:val="23"/>
          <w:shd w:val="clear" w:color="auto" w:fill="FFFFFF"/>
        </w:rPr>
      </w:pPr>
      <w:r w:rsidRPr="00A65122">
        <w:rPr>
          <w:rFonts w:ascii="Segoe UI" w:hAnsi="Segoe UI" w:cs="Segoe UI"/>
          <w:b/>
          <w:bCs/>
          <w:color w:val="000000"/>
          <w:sz w:val="23"/>
          <w:szCs w:val="23"/>
          <w:shd w:val="clear" w:color="auto" w:fill="FFFFFF"/>
        </w:rPr>
        <w:t>Reviewer #1: </w:t>
      </w:r>
    </w:p>
    <w:p w14:paraId="0C2E4FED" w14:textId="77777777" w:rsidR="00302892" w:rsidRDefault="00253FB7" w:rsidP="00D1708A">
      <w:r>
        <w:rPr>
          <w:rFonts w:ascii="Segoe UI" w:hAnsi="Segoe UI" w:cs="Segoe UI"/>
          <w:color w:val="000000"/>
          <w:sz w:val="23"/>
          <w:szCs w:val="23"/>
          <w:shd w:val="clear" w:color="auto" w:fill="FFFFFF"/>
        </w:rPr>
        <w:t>This is a well written manuscript, in which the authors set out to model invasive meningococcal disease in the US, using a simple approach based mainly on seasonality of risk of invasive disease and general carriage trends around vaccine programs.</w:t>
      </w:r>
      <w:r>
        <w:rPr>
          <w:rFonts w:ascii="Segoe UI" w:hAnsi="Segoe UI" w:cs="Segoe UI"/>
          <w:color w:val="000000"/>
          <w:sz w:val="23"/>
          <w:szCs w:val="23"/>
        </w:rPr>
        <w:br/>
      </w:r>
      <w:r>
        <w:rPr>
          <w:rFonts w:ascii="Segoe UI" w:hAnsi="Segoe UI" w:cs="Segoe UI"/>
          <w:color w:val="000000"/>
          <w:sz w:val="23"/>
          <w:szCs w:val="23"/>
          <w:shd w:val="clear" w:color="auto" w:fill="FFFFFF"/>
        </w:rPr>
        <w:t>I’m not an expert of modeling techniques, in particular not Bayesian methods, so cannot comment on the methodology used.</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Overall, the authors conclude that a wavelet analysis with seasonality can reasonably well predict overall evolution of IMD case number in the US. However, the utility of such approach is less clear: how does this guide vaccine recommendation, by serogroup and by age group?</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Extreme incidences like in 2008-2010 are poorly modelled. This may be explained by one major limitation of the work (recognized by the authors): the fact that the trends in influenza incidences are not included. On the same vein, it appears simplistic not to include strain evaluations or serogroup distributions in the modelling effort.</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I would appreciate a discussion of predictions taking into account climate change in the US: how would this be captured by the model?</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The authors argue for some assumptions with reference to evidence from the African meningitis belt. However, the role of the climate in carriage and invasive disease is probably not transposable to the situation of the US, and I would recommend being less affirmative in this perspective.</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It is not clear in how far the predicted carriage prevalences are compatible with observed data – this would be important to address.</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In the supplementary material, some models show an IMD peak in 2019 – is this an artefact? Please comment on this observation in the discussion.</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From the manuscript, it remains unclear how the incidence of IMD changed across the Covid-19 pandemic, during and following the restrictions. This should be specifically addressed, globally in the US and regarding local outbreaks.</w:t>
      </w:r>
      <w:r>
        <w:rPr>
          <w:rFonts w:ascii="Segoe UI" w:hAnsi="Segoe UI" w:cs="Segoe UI"/>
          <w:color w:val="000000"/>
          <w:sz w:val="23"/>
          <w:szCs w:val="23"/>
        </w:rPr>
        <w:br/>
      </w:r>
      <w:r>
        <w:rPr>
          <w:rFonts w:ascii="Segoe UI" w:hAnsi="Segoe UI" w:cs="Segoe UI"/>
          <w:color w:val="000000"/>
          <w:sz w:val="23"/>
          <w:szCs w:val="23"/>
          <w:shd w:val="clear" w:color="auto" w:fill="FFFFFF"/>
        </w:rPr>
        <w:t>Finally, please provide coverage estimates for the recommended and not systematically recommended meningococcal vaccines in the US.</w:t>
      </w:r>
    </w:p>
    <w:sectPr w:rsidR="00302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B7"/>
    <w:rsid w:val="00075291"/>
    <w:rsid w:val="000C6022"/>
    <w:rsid w:val="001056F1"/>
    <w:rsid w:val="001A4139"/>
    <w:rsid w:val="002427A0"/>
    <w:rsid w:val="00253FB7"/>
    <w:rsid w:val="00302892"/>
    <w:rsid w:val="00A65122"/>
    <w:rsid w:val="00B55B66"/>
    <w:rsid w:val="00D1708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22E03FD"/>
  <w15:chartTrackingRefBased/>
  <w15:docId w15:val="{3010CFF7-1AF1-5942-8C08-4977A739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7</cp:revision>
  <dcterms:created xsi:type="dcterms:W3CDTF">2023-08-16T16:11:00Z</dcterms:created>
  <dcterms:modified xsi:type="dcterms:W3CDTF">2023-08-16T16:12:00Z</dcterms:modified>
</cp:coreProperties>
</file>