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b/>
          <w:bCs/>
          <w:sz w:val="48"/>
          <w:szCs w:val="48"/>
        </w:rPr>
      </w:pPr>
      <w:r>
        <w:rPr>
          <w:b/>
          <w:bCs/>
          <w:sz w:val="48"/>
          <w:szCs w:val="48"/>
        </w:rPr>
        <w:t xml:space="preserve">开放媒体联盟 (Alliance for Open Media)</w:t>
      </w:r>
      <w:r>
        <w:rPr>
          <w:b/>
          <w:bCs/>
          <w:sz w:val="48"/>
          <w:szCs w:val="48"/>
        </w:rPr>
      </w:r>
      <w:r>
        <w:rPr>
          <w:b/>
          <w:bCs/>
          <w:sz w:val="48"/>
          <w:szCs w:val="48"/>
        </w:rPr>
      </w:r>
    </w:p>
    <w:p>
      <w:pPr>
        <w:pBdr/>
        <w:spacing/>
        <w:ind/>
        <w:rPr/>
      </w:pPr>
      <w:r>
        <w:t xml:space="preserve">文档编号: CWG-B078[o]_v1</w:t>
      </w:r>
      <w:r/>
    </w:p>
    <w:p>
      <w:pPr>
        <w:pBdr/>
        <w:spacing/>
        <w:ind/>
        <w:rPr/>
      </w:pPr>
      <w:r>
        <w:t xml:space="preserve">AV1 和 libaom 工具描述</w:t>
      </w:r>
      <w:r/>
    </w:p>
    <w:p>
      <w:pPr>
        <w:pBdr/>
        <w:spacing/>
        <w:ind/>
        <w:rPr/>
      </w:pPr>
      <w:r>
        <w:t xml:space="preserve">日期:</w:t>
      </w:r>
      <w:r/>
    </w:p>
    <w:p>
      <w:pPr>
        <w:pBdr/>
        <w:spacing/>
        <w:ind/>
        <w:rPr/>
      </w:pPr>
      <w:r>
        <w:t xml:space="preserve">2021年10月4日</w:t>
      </w:r>
      <w:r/>
    </w:p>
    <w:p>
      <w:pPr>
        <w:pBdr/>
        <w:spacing/>
        <w:ind/>
        <w:rPr/>
      </w:pPr>
      <w:r>
        <w:t xml:space="preserve">状态:</w:t>
      </w:r>
      <w:r/>
    </w:p>
    <w:p>
      <w:pPr>
        <w:pBdr/>
        <w:spacing/>
        <w:ind/>
        <w:rPr/>
      </w:pPr>
      <w:r>
        <w:t xml:space="preserve">输出文档</w:t>
      </w:r>
      <w:r/>
    </w:p>
    <w:p>
      <w:pPr>
        <w:pBdr/>
        <w:spacing/>
        <w:ind/>
        <w:rPr/>
      </w:pPr>
      <w:r>
        <w:t xml:space="preserve">目的:</w:t>
      </w:r>
      <w:r/>
    </w:p>
    <w:p>
      <w:pPr>
        <w:pBdr/>
        <w:spacing/>
        <w:ind/>
        <w:rPr/>
      </w:pPr>
      <w:r>
        <w:t xml:space="preserve">信息</w:t>
      </w:r>
      <w:r/>
    </w:p>
    <w:p>
      <w:pPr>
        <w:pBdr/>
        <w:spacing/>
        <w:ind/>
        <w:rPr/>
      </w:pPr>
      <w:r>
        <w:t xml:space="preserve">作者:</w:t>
      </w:r>
      <w:r/>
    </w:p>
    <w:p>
      <w:pPr>
        <w:pBdr/>
        <w:spacing/>
        <w:ind/>
        <w:rPr/>
      </w:pPr>
      <w:r>
        <w:t xml:space="preserve">赵鑫, 刘杉, Adrian Grange, Andrey Norkin</w:t>
      </w:r>
      <w:r/>
    </w:p>
    <w:p>
      <w:pPr>
        <w:pBdr/>
        <w:spacing/>
        <w:ind/>
        <w:rPr/>
      </w:pPr>
      <w:r>
        <w:t xml:space="preserve">电子邮件:</w:t>
      </w:r>
      <w:r/>
    </w:p>
    <w:p>
      <w:pPr>
        <w:pBdr/>
        <w:spacing/>
        <w:ind/>
        <w:rPr/>
      </w:pPr>
      <w:r>
        <w:t xml:space="preserve">xinzzhao@tencent.com, shanl@tencent.com, agrange@google.com, anorkin@netflix.com</w:t>
      </w:r>
      <w:r/>
    </w:p>
    <w:p>
      <w:pPr>
        <w:pBdr/>
        <w:spacing/>
        <w:ind/>
        <w:rPr/>
      </w:pPr>
      <w:r>
        <w:t xml:space="preserve">来源:</w:t>
      </w:r>
      <w:r/>
    </w:p>
    <w:p>
      <w:pPr>
        <w:pBdr/>
        <w:spacing/>
        <w:ind/>
        <w:rPr/>
      </w:pPr>
      <w:r>
        <w:t xml:space="preserve">腾讯, 谷歌, Netflix</w:t>
      </w:r>
      <w:r/>
    </w:p>
    <w:p>
      <w:pPr>
        <w:pBdr/>
        <w:spacing/>
        <w:ind/>
        <w:rPr/>
      </w:pPr>
      <w:r>
        <w:t xml:space="preserve">摘要</w:t>
      </w:r>
      <w:r/>
    </w:p>
    <w:p>
      <w:pPr>
        <w:pBdr/>
        <w:spacing/>
        <w:ind/>
        <w:rPr>
          <w:highlight w:val="none"/>
        </w:rPr>
      </w:pPr>
      <w:r>
        <w:t xml:space="preserve">本文档提供了 libaom 中主要编码功能的描述，libaom 是 AV1 标准规范的软件实现。本文档描述了规范的解码过程和一些关键的编码算法。</w:t>
      </w:r>
      <w:r>
        <w:rPr>
          <w:highlight w:val="none"/>
        </w:rPr>
      </w:r>
    </w:p>
    <w:p>
      <w:pPr>
        <w:pStyle w:val="896"/>
        <w:pBdr/>
        <w:tabs>
          <w:tab w:val="right" w:leader="dot" w:pos="9355"/>
        </w:tabs>
        <w:spacing/>
        <w:ind/>
        <w:rPr/>
      </w:pPr>
      <w:r>
        <w:rPr>
          <w:highlight w:val="none"/>
        </w:rPr>
      </w:r>
      <w:r>
        <w:fldChar w:fldCharType="begin"/>
        <w:instrText xml:space="preserve">TOC \t "Heading 1" \c </w:instrText>
        <w:fldChar w:fldCharType="separate"/>
      </w:r>
      <w:r>
        <w:t xml:space="preserve">1 引言</w:t>
      </w:r>
      <w:r>
        <w:tab/>
      </w:r>
      <w:r>
        <w:fldChar w:fldCharType="begin"/>
        <w:instrText xml:space="preserve">PAGEREF _Toc1 \h</w:instrText>
        <w:fldChar w:fldCharType="separate"/>
        <w:t xml:space="preserve">3</w:t>
        <w:fldChar w:fldCharType="end"/>
      </w:r>
      <w:r/>
    </w:p>
    <w:p>
      <w:pPr>
        <w:pStyle w:val="896"/>
        <w:pBdr/>
        <w:tabs>
          <w:tab w:val="right" w:leader="dot" w:pos="9355"/>
        </w:tabs>
        <w:spacing/>
        <w:ind/>
        <w:rPr/>
      </w:pPr>
      <w:r>
        <w:t xml:space="preserve">2 缩写</w:t>
      </w:r>
      <w:r>
        <w:tab/>
      </w:r>
      <w:r>
        <w:fldChar w:fldCharType="begin"/>
        <w:instrText xml:space="preserve">PAGEREF _Toc2 \h</w:instrText>
        <w:fldChar w:fldCharType="separate"/>
        <w:t xml:space="preserve">4</w:t>
        <w:fldChar w:fldCharType="end"/>
      </w:r>
      <w:r/>
    </w:p>
    <w:p>
      <w:pPr>
        <w:pStyle w:val="896"/>
        <w:pBdr/>
        <w:tabs>
          <w:tab w:val="right" w:leader="dot" w:pos="9355"/>
        </w:tabs>
        <w:spacing/>
        <w:ind/>
        <w:rPr/>
      </w:pPr>
      <w:r>
        <w:t xml:space="preserve">3 工具描述</w:t>
      </w:r>
      <w:r>
        <w:tab/>
      </w:r>
      <w:r>
        <w:fldChar w:fldCharType="begin"/>
        <w:instrText xml:space="preserve">PAGEREF _Toc3 \h</w:instrText>
        <w:fldChar w:fldCharType="separate"/>
        <w:t xml:space="preserve">5</w:t>
        <w:fldChar w:fldCharType="end"/>
      </w:r>
      <w:r/>
    </w:p>
    <w:p>
      <w:pPr>
        <w:pBdr/>
        <w:spacing/>
        <w:ind/>
        <w:rPr/>
      </w:pPr>
      <w:r>
        <w:fldChar w:fldCharType="end"/>
      </w:r>
      <w:r/>
    </w:p>
    <w:p>
      <w:pPr>
        <w:pBdr/>
        <w:spacing/>
        <w:ind/>
        <w:rPr/>
      </w:pPr>
      <w:r>
        <w:t xml:space="preserve">目录</w:t>
      </w:r>
      <w:r/>
    </w:p>
    <w:p>
      <w:pPr>
        <w:pBdr/>
        <w:spacing/>
        <w:ind/>
        <w:rPr/>
      </w:pPr>
      <w:r>
        <w:t xml:space="preserve">摘要 ...... 1</w:t>
      </w:r>
      <w:r/>
    </w:p>
    <w:p>
      <w:pPr>
        <w:pBdr/>
        <w:spacing/>
        <w:ind/>
        <w:rPr/>
      </w:pPr>
      <w:r>
        <w:t xml:space="preserve">1 引言 ...... 3</w:t>
      </w:r>
      <w:r/>
    </w:p>
    <w:p>
      <w:pPr>
        <w:pBdr/>
        <w:spacing/>
        <w:ind/>
        <w:rPr/>
      </w:pPr>
      <w:r>
        <w:t xml:space="preserve">2 缩写 ...... 4</w:t>
      </w:r>
      <w:r/>
    </w:p>
    <w:p>
      <w:pPr>
        <w:pBdr/>
        <w:spacing/>
        <w:ind/>
        <w:rPr/>
      </w:pPr>
      <w:r>
        <w:t xml:space="preserve">3 工具描述 ...... 4</w:t>
      </w:r>
      <w:r/>
    </w:p>
    <w:p>
      <w:pPr>
        <w:pBdr/>
        <w:spacing/>
        <w:ind/>
        <w:rPr/>
      </w:pPr>
      <w:r>
        <w:t xml:space="preserve">3.1 块划分 ...... 4</w:t>
      </w:r>
      <w:r/>
    </w:p>
    <w:p>
      <w:pPr>
        <w:pBdr/>
        <w:spacing/>
        <w:ind/>
        <w:rPr/>
      </w:pPr>
      <w:r>
        <w:t xml:space="preserve">3.1.1 编码块划分 ...... 4</w:t>
      </w:r>
      <w:r/>
    </w:p>
    <w:p>
      <w:pPr>
        <w:pBdr/>
        <w:spacing/>
        <w:ind/>
        <w:rPr/>
      </w:pPr>
      <w:r>
        <w:t xml:space="preserve">3.1.2 变换块划分 ...... 5</w:t>
      </w:r>
      <w:r/>
    </w:p>
    <w:p>
      <w:pPr>
        <w:pBdr/>
        <w:spacing/>
        <w:ind/>
        <w:rPr/>
      </w:pPr>
      <w:r>
        <w:t xml:space="preserve">3.2 帧内预测 ...... 7</w:t>
      </w:r>
      <w:r/>
    </w:p>
    <w:p>
      <w:pPr>
        <w:pBdr/>
        <w:spacing/>
        <w:ind/>
        <w:rPr/>
      </w:pPr>
      <w:r>
        <w:t xml:space="preserve">3.2.1 方向性帧内预测 ...... 7</w:t>
      </w:r>
      <w:r/>
    </w:p>
    <w:p>
      <w:pPr>
        <w:pBdr/>
        <w:spacing/>
        <w:ind/>
        <w:rPr/>
      </w:pPr>
      <w:r>
        <w:t xml:space="preserve">3.2.2 非方向性帧内预测 ...... 8</w:t>
      </w:r>
      <w:r/>
    </w:p>
    <w:p>
      <w:pPr>
        <w:pBdr/>
        <w:spacing/>
        <w:ind/>
        <w:rPr/>
      </w:pPr>
      <w:r>
        <w:t xml:space="preserve">3.2.3 递归帧内预测 ...... 9</w:t>
      </w:r>
      <w:r/>
    </w:p>
    <w:p>
      <w:pPr>
        <w:pBdr/>
        <w:spacing/>
        <w:ind/>
        <w:rPr/>
      </w:pPr>
      <w:r>
        <w:t xml:space="preserve">3.2.4 基于亮度的色度预测 (Chroma from Luma, CfL) ...... 10</w:t>
      </w:r>
      <w:r/>
    </w:p>
    <w:p>
      <w:pPr>
        <w:pBdr/>
        <w:spacing/>
        <w:ind/>
        <w:rPr/>
      </w:pPr>
      <w:r>
        <w:t xml:space="preserve">3.2.5 帧内预测模式信号传递 ...... 10</w:t>
      </w:r>
      <w:r/>
    </w:p>
    <w:p>
      <w:pPr>
        <w:pBdr/>
        <w:spacing/>
        <w:ind/>
        <w:rPr/>
      </w:pPr>
      <w:r>
        <w:t xml:space="preserve">3.3 帧间预测 ...... 11</w:t>
      </w:r>
      <w:r/>
    </w:p>
    <w:p>
      <w:pPr>
        <w:pBdr/>
        <w:spacing/>
        <w:ind/>
        <w:rPr/>
      </w:pPr>
      <w:r>
        <w:t xml:space="preserve">3.3.1 参考帧系统 ...... 11</w:t>
      </w:r>
      <w:r/>
    </w:p>
    <w:p>
      <w:pPr>
        <w:pBdr/>
        <w:spacing/>
        <w:ind/>
        <w:rPr/>
      </w:pPr>
      <w:r>
        <w:t xml:space="preserve">3.3.2 空间运动矢量预测 ...... 12</w:t>
      </w:r>
      <w:r/>
    </w:p>
    <w:p>
      <w:pPr>
        <w:pBdr/>
        <w:spacing/>
        <w:ind/>
        <w:rPr/>
      </w:pPr>
      <w:r>
        <w:t xml:space="preserve">3.3.3 时间运动矢量预测 ...... 14</w:t>
      </w:r>
      <w:r/>
    </w:p>
    <w:p>
      <w:pPr>
        <w:pBdr/>
        <w:spacing/>
        <w:ind/>
        <w:rPr/>
      </w:pPr>
      <w:r>
        <w:t xml:space="preserve">3.3.4 动态运动矢量预测 ...... 15</w:t>
      </w:r>
      <w:r/>
    </w:p>
    <w:p>
      <w:pPr>
        <w:pBdr/>
        <w:spacing/>
        <w:ind/>
        <w:rPr/>
      </w:pPr>
      <w:r>
        <w:t xml:space="preserve">3.3.5 帧间预测模式信号传递 ...... 16</w:t>
      </w:r>
      <w:r/>
    </w:p>
    <w:p>
      <w:pPr>
        <w:pBdr/>
        <w:spacing/>
        <w:ind/>
        <w:rPr/>
      </w:pPr>
      <w:r>
        <w:t xml:space="preserve">3.3.6 平移运动补偿 ...... 18</w:t>
      </w:r>
      <w:r/>
    </w:p>
    <w:p>
      <w:pPr>
        <w:pBdr/>
        <w:spacing/>
        <w:ind/>
        <w:rPr/>
      </w:pPr>
      <w:r>
        <w:t xml:space="preserve">3.3.7 扭曲运动补偿 ...... 21</w:t>
      </w:r>
      <w:r/>
    </w:p>
    <w:p>
      <w:pPr>
        <w:pBdr/>
        <w:spacing/>
        <w:ind/>
        <w:rPr/>
      </w:pPr>
      <w:r>
        <w:t xml:space="preserve">3.3.8 重叠块运动补偿 ...... 23</w:t>
      </w:r>
      <w:r/>
    </w:p>
    <w:p>
      <w:pPr>
        <w:pBdr/>
        <w:spacing/>
        <w:ind/>
        <w:rPr/>
      </w:pPr>
      <w:r>
        <w:t xml:space="preserve">3.3.9 复合帧间预测 ...... 24</w:t>
      </w:r>
      <w:r/>
    </w:p>
    <w:p>
      <w:pPr>
        <w:pBdr/>
        <w:spacing/>
        <w:ind/>
        <w:rPr/>
      </w:pPr>
      <w:r>
        <w:t xml:space="preserve">3.3.10 复合帧间-帧内预测 ...... 25</w:t>
      </w:r>
      <w:r/>
    </w:p>
    <w:p>
      <w:pPr>
        <w:pBdr/>
        <w:spacing/>
        <w:ind/>
        <w:rPr/>
      </w:pPr>
      <w:r>
        <w:t xml:space="preserve">3.4 变换编码 ...... 26</w:t>
      </w:r>
      <w:r/>
    </w:p>
    <w:p>
      <w:pPr>
        <w:pBdr/>
        <w:spacing/>
        <w:ind/>
        <w:rPr/>
      </w:pPr>
      <w:r>
        <w:t xml:space="preserve">3.4.1 核心变换 ...... 26</w:t>
      </w:r>
      <w:r/>
    </w:p>
    <w:p>
      <w:pPr>
        <w:pBdr/>
        <w:spacing/>
        <w:ind/>
        <w:rPr/>
      </w:pPr>
      <w:r>
        <w:t xml:space="preserve">3.4.2 变换选择与信号传递 ...... 27</w:t>
      </w:r>
      <w:r/>
    </w:p>
    <w:p>
      <w:pPr>
        <w:pBdr/>
        <w:spacing/>
        <w:ind/>
        <w:rPr/>
      </w:pPr>
      <w:r>
        <w:t xml:space="preserve">3.5 量化 ...... 29</w:t>
      </w:r>
      <w:r/>
    </w:p>
    <w:p>
      <w:pPr>
        <w:pBdr/>
        <w:spacing/>
        <w:ind/>
        <w:rPr/>
      </w:pPr>
      <w:r>
        <w:t xml:space="preserve">3.6 熵编码 ...... 31</w:t>
      </w:r>
      <w:r/>
    </w:p>
    <w:p>
      <w:pPr>
        <w:pBdr/>
        <w:spacing/>
        <w:ind/>
        <w:rPr/>
      </w:pPr>
      <w:r>
        <w:t xml:space="preserve">3.6.1 多符号算术编码引擎 ...... 31</w:t>
      </w:r>
      <w:r/>
    </w:p>
    <w:p>
      <w:pPr>
        <w:pBdr/>
        <w:spacing/>
        <w:ind/>
        <w:rPr/>
      </w:pPr>
      <w:r>
        <w:t xml:space="preserve">3.6.2 系数编码 ...... 31</w:t>
      </w:r>
      <w:r/>
    </w:p>
    <w:p>
      <w:pPr>
        <w:pBdr/>
        <w:spacing/>
        <w:ind/>
        <w:rPr/>
      </w:pPr>
      <w:r>
        <w:t xml:space="preserve">3.7 环路滤波和后处理 ...... 32</w:t>
      </w:r>
      <w:r/>
    </w:p>
    <w:p>
      <w:pPr>
        <w:pBdr/>
        <w:spacing/>
        <w:ind/>
        <w:rPr/>
      </w:pPr>
      <w:r>
        <w:t xml:space="preserve">3.7.1 去块滤波器 ...... 32</w:t>
      </w:r>
      <w:r/>
    </w:p>
    <w:p>
      <w:pPr>
        <w:pBdr/>
        <w:spacing/>
        <w:ind/>
        <w:rPr/>
      </w:pPr>
      <w:r>
        <w:t xml:space="preserve">3.7.2 约束方向增强滤波器 (CDEF) ...... 33</w:t>
      </w:r>
      <w:r/>
    </w:p>
    <w:p>
      <w:pPr>
        <w:pBdr/>
        <w:spacing/>
        <w:ind/>
        <w:rPr/>
      </w:pPr>
      <w:r>
        <w:t xml:space="preserve">3.7.3 环路恢复滤波器 (Loop Restoration Filter) ...... 35</w:t>
      </w:r>
      <w:r/>
    </w:p>
    <w:p>
      <w:pPr>
        <w:pBdr/>
        <w:spacing/>
        <w:ind/>
        <w:rPr/>
      </w:pPr>
      <w:r>
        <w:t xml:space="preserve">3.7.4 帧超分辨率 ...... 36</w:t>
      </w:r>
      <w:r/>
    </w:p>
    <w:p>
      <w:pPr>
        <w:pBdr/>
        <w:spacing/>
        <w:ind/>
        <w:rPr/>
      </w:pPr>
      <w:r>
        <w:t xml:space="preserve">3.7.5 胶片颗粒合成 ...... 36</w:t>
      </w:r>
      <w:r/>
    </w:p>
    <w:p>
      <w:pPr>
        <w:pBdr/>
        <w:spacing/>
        <w:ind/>
        <w:rPr/>
      </w:pPr>
      <w:r>
        <w:t xml:space="preserve">3.8 屏幕内容编码 ...... 37</w:t>
      </w:r>
      <w:r/>
    </w:p>
    <w:p>
      <w:pPr>
        <w:pBdr/>
        <w:spacing/>
        <w:ind/>
        <w:rPr/>
      </w:pPr>
      <w:r>
        <w:t xml:space="preserve">3.8.1 帧内块复制 (Intra Block Copy) ...... 37</w:t>
      </w:r>
      <w:r/>
    </w:p>
    <w:p>
      <w:pPr>
        <w:pBdr/>
        <w:spacing/>
        <w:ind/>
        <w:rPr/>
      </w:pPr>
      <w:r>
        <w:t xml:space="preserve">3.8.2 调色板模式 (Palette Mode) ...... 39</w:t>
      </w:r>
      <w:r/>
    </w:p>
    <w:p>
      <w:pPr>
        <w:pBdr/>
        <w:spacing/>
        <w:ind/>
        <w:rPr/>
      </w:pPr>
      <w:r>
        <w:t xml:space="preserve">3.8.3 编码器内容类型检测 ...... 40</w:t>
      </w:r>
      <w:r/>
    </w:p>
    <w:p>
      <w:pPr>
        <w:pBdr/>
        <w:spacing/>
        <w:ind/>
        <w:rPr/>
      </w:pPr>
      <w:r>
        <w:t xml:space="preserve">4 参考文献 ...... 40</w:t>
      </w:r>
      <w:r/>
    </w:p>
    <w:p>
      <w:pPr>
        <w:pBdr/>
        <w:spacing/>
        <w:ind/>
        <w:rPr/>
      </w:pPr>
      <w:r/>
      <w:r/>
    </w:p>
    <w:p>
      <w:pPr>
        <w:pStyle w:val="849"/>
        <w:pBdr/>
        <w:spacing/>
        <w:ind/>
        <w:rPr/>
      </w:pPr>
      <w:r/>
      <w:bookmarkStart w:id="1" w:name="_Toc1"/>
      <w:r>
        <w:t xml:space="preserve">1 引言</w:t>
      </w:r>
      <w:bookmarkEnd w:id="1"/>
      <w:r/>
      <w:r/>
    </w:p>
    <w:p>
      <w:pPr>
        <w:pBdr/>
        <w:spacing/>
        <w:ind/>
        <w:rPr/>
      </w:pPr>
      <w:r>
        <w:t xml:space="preserve">开放媒体联盟视频编码标准 AV1 的框架基于混合视频编码结构，包含几个主要功能模块，如预测、变换、量化、熵编码和环路滤波。每个功能模块使用某种类型的视频编码技术处理输入数据，其输出被传递到另一个功能模块或作为视频编解码器的最终输出。这些功能模块按照特定的设计连接并协同工作，以实现显著的数据压缩。AV1 参考编解码器 libaom [1] 中包含的功能模块总结如下，并在第 3 节中详细描述。</w:t>
      </w:r>
      <w:r/>
    </w:p>
    <w:p>
      <w:pPr>
        <w:pStyle w:val="850"/>
        <w:numPr>
          <w:ilvl w:val="0"/>
          <w:numId w:val="1"/>
        </w:numPr>
        <w:pBdr/>
        <w:spacing/>
        <w:ind/>
        <w:rPr/>
      </w:pPr>
      <w:r>
        <w:t xml:space="preserve">块划分</w:t>
      </w:r>
      <w:r/>
    </w:p>
    <w:p>
      <w:pPr>
        <w:pStyle w:val="911"/>
        <w:numPr>
          <w:ilvl w:val="0"/>
          <w:numId w:val="8"/>
        </w:numPr>
        <w:pBdr/>
        <w:spacing/>
        <w:ind/>
        <w:rPr/>
      </w:pPr>
      <w:r>
        <w:t xml:space="preserve">编码块划分 [2]</w:t>
      </w:r>
      <w:r/>
    </w:p>
    <w:p>
      <w:pPr>
        <w:pStyle w:val="911"/>
        <w:numPr>
          <w:ilvl w:val="0"/>
          <w:numId w:val="8"/>
        </w:numPr>
        <w:pBdr/>
        <w:spacing/>
        <w:ind/>
        <w:rPr/>
      </w:pPr>
      <w:r>
        <w:t xml:space="preserve">变换块划分 [2]</w:t>
      </w:r>
      <w:r/>
    </w:p>
    <w:p>
      <w:pPr>
        <w:pStyle w:val="850"/>
        <w:numPr>
          <w:ilvl w:val="0"/>
          <w:numId w:val="1"/>
        </w:numPr>
        <w:pBdr/>
        <w:spacing/>
        <w:ind/>
        <w:rPr>
          <w14:ligatures w14:val="none"/>
        </w:rPr>
      </w:pPr>
      <w:r>
        <w:t xml:space="preserve">帧内预测</w:t>
      </w:r>
      <w:r>
        <w:rPr>
          <w14:ligatures w14:val="none"/>
        </w:rPr>
      </w:r>
      <w:r>
        <w:rPr>
          <w14:ligatures w14:val="none"/>
        </w:rPr>
      </w:r>
    </w:p>
    <w:p>
      <w:pPr>
        <w:pStyle w:val="911"/>
        <w:numPr>
          <w:ilvl w:val="0"/>
          <w:numId w:val="7"/>
        </w:numPr>
        <w:pBdr/>
        <w:spacing/>
        <w:ind/>
        <w:rPr/>
      </w:pPr>
      <w:r>
        <w:t xml:space="preserve">方向性帧内预测 [2]</w:t>
      </w:r>
      <w:r/>
    </w:p>
    <w:p>
      <w:pPr>
        <w:pStyle w:val="911"/>
        <w:numPr>
          <w:ilvl w:val="0"/>
          <w:numId w:val="7"/>
        </w:numPr>
        <w:pBdr/>
        <w:spacing/>
        <w:ind/>
        <w:rPr/>
      </w:pPr>
      <w:r>
        <w:t xml:space="preserve">非方向性帧内预测 [2]</w:t>
      </w:r>
      <w:r/>
    </w:p>
    <w:p>
      <w:pPr>
        <w:pStyle w:val="911"/>
        <w:numPr>
          <w:ilvl w:val="0"/>
          <w:numId w:val="7"/>
        </w:numPr>
        <w:pBdr/>
        <w:spacing/>
        <w:ind/>
        <w:rPr/>
      </w:pPr>
      <w:r>
        <w:t xml:space="preserve">递归帧内预测 [2]</w:t>
      </w:r>
      <w:r/>
    </w:p>
    <w:p>
      <w:pPr>
        <w:pStyle w:val="911"/>
        <w:numPr>
          <w:ilvl w:val="0"/>
          <w:numId w:val="7"/>
        </w:numPr>
        <w:pBdr/>
        <w:spacing/>
        <w:ind/>
        <w:rPr/>
      </w:pPr>
      <w:r>
        <w:t xml:space="preserve">基于亮度的色度预测 (CfL) [3]</w:t>
      </w:r>
      <w:r/>
    </w:p>
    <w:p>
      <w:pPr>
        <w:pStyle w:val="911"/>
        <w:numPr>
          <w:ilvl w:val="0"/>
          <w:numId w:val="7"/>
        </w:numPr>
        <w:pBdr/>
        <w:spacing/>
        <w:ind/>
        <w:rPr/>
      </w:pPr>
      <w:r>
        <w:t xml:space="preserve">帧内预测模式信号传递</w:t>
      </w:r>
      <w:r/>
    </w:p>
    <w:p>
      <w:pPr>
        <w:pStyle w:val="850"/>
        <w:numPr>
          <w:ilvl w:val="0"/>
          <w:numId w:val="1"/>
        </w:numPr>
        <w:pBdr/>
        <w:spacing/>
        <w:ind/>
        <w:rPr>
          <w14:ligatures w14:val="none"/>
        </w:rPr>
      </w:pPr>
      <w:r>
        <w:t xml:space="preserve">帧间预测</w:t>
      </w:r>
      <w:r>
        <w:rPr>
          <w14:ligatures w14:val="none"/>
        </w:rPr>
      </w:r>
      <w:r>
        <w:rPr>
          <w14:ligatures w14:val="none"/>
        </w:rPr>
      </w:r>
    </w:p>
    <w:p>
      <w:pPr>
        <w:pStyle w:val="911"/>
        <w:numPr>
          <w:ilvl w:val="0"/>
          <w:numId w:val="6"/>
        </w:numPr>
        <w:pBdr/>
        <w:spacing/>
        <w:ind/>
        <w:rPr/>
      </w:pPr>
      <w:r>
        <w:t xml:space="preserve">参考帧系统 [2]</w:t>
      </w:r>
      <w:r/>
    </w:p>
    <w:p>
      <w:pPr>
        <w:pStyle w:val="911"/>
        <w:numPr>
          <w:ilvl w:val="0"/>
          <w:numId w:val="6"/>
        </w:numPr>
        <w:pBdr/>
        <w:spacing/>
        <w:ind/>
        <w:rPr/>
      </w:pPr>
      <w:r>
        <w:t xml:space="preserve">空间运动矢量预测</w:t>
      </w:r>
      <w:r/>
    </w:p>
    <w:p>
      <w:pPr>
        <w:pStyle w:val="911"/>
        <w:numPr>
          <w:ilvl w:val="0"/>
          <w:numId w:val="6"/>
        </w:numPr>
        <w:pBdr/>
        <w:spacing/>
        <w:ind/>
        <w:rPr/>
      </w:pPr>
      <w:r>
        <w:t xml:space="preserve">时间运动矢量预测</w:t>
      </w:r>
      <w:r/>
    </w:p>
    <w:p>
      <w:pPr>
        <w:pStyle w:val="911"/>
        <w:numPr>
          <w:ilvl w:val="0"/>
          <w:numId w:val="6"/>
        </w:numPr>
        <w:pBdr/>
        <w:spacing/>
        <w:ind/>
        <w:rPr/>
      </w:pPr>
      <w:r>
        <w:t xml:space="preserve">动态运动矢量预测 [4]</w:t>
      </w:r>
      <w:r/>
    </w:p>
    <w:p>
      <w:pPr>
        <w:pStyle w:val="911"/>
        <w:numPr>
          <w:ilvl w:val="0"/>
          <w:numId w:val="6"/>
        </w:numPr>
        <w:pBdr/>
        <w:spacing/>
        <w:ind/>
        <w:rPr/>
      </w:pPr>
      <w:r>
        <w:t xml:space="preserve">帧间预测模式信号传递</w:t>
      </w:r>
      <w:r/>
    </w:p>
    <w:p>
      <w:pPr>
        <w:pStyle w:val="911"/>
        <w:numPr>
          <w:ilvl w:val="0"/>
          <w:numId w:val="6"/>
        </w:numPr>
        <w:pBdr/>
        <w:spacing/>
        <w:ind/>
        <w:rPr/>
      </w:pPr>
      <w:r>
        <w:t xml:space="preserve">平移运动补偿</w:t>
      </w:r>
      <w:r/>
    </w:p>
    <w:p>
      <w:pPr>
        <w:pStyle w:val="911"/>
        <w:numPr>
          <w:ilvl w:val="0"/>
          <w:numId w:val="6"/>
        </w:numPr>
        <w:pBdr/>
        <w:spacing/>
        <w:ind/>
        <w:rPr/>
      </w:pPr>
      <w:r>
        <w:t xml:space="preserve">扭曲运动补偿 [5]</w:t>
      </w:r>
      <w:r/>
    </w:p>
    <w:p>
      <w:pPr>
        <w:pStyle w:val="911"/>
        <w:numPr>
          <w:ilvl w:val="0"/>
          <w:numId w:val="6"/>
        </w:numPr>
        <w:pBdr/>
        <w:spacing/>
        <w:ind/>
        <w:rPr/>
      </w:pPr>
      <w:r>
        <w:t xml:space="preserve">重叠块运动补偿 [6]</w:t>
      </w:r>
      <w:r/>
    </w:p>
    <w:p>
      <w:pPr>
        <w:pStyle w:val="911"/>
        <w:numPr>
          <w:ilvl w:val="0"/>
          <w:numId w:val="6"/>
        </w:numPr>
        <w:pBdr/>
        <w:spacing/>
        <w:ind/>
        <w:rPr/>
      </w:pPr>
      <w:r>
        <w:t xml:space="preserve">复合帧间预测</w:t>
      </w:r>
      <w:r/>
    </w:p>
    <w:p>
      <w:pPr>
        <w:pStyle w:val="911"/>
        <w:numPr>
          <w:ilvl w:val="0"/>
          <w:numId w:val="6"/>
        </w:numPr>
        <w:pBdr/>
        <w:spacing/>
        <w:ind/>
        <w:rPr/>
      </w:pPr>
      <w:r>
        <w:t xml:space="preserve">复合帧间-帧内预测</w:t>
      </w:r>
      <w:r/>
    </w:p>
    <w:p>
      <w:pPr>
        <w:pStyle w:val="850"/>
        <w:numPr>
          <w:ilvl w:val="0"/>
          <w:numId w:val="1"/>
        </w:numPr>
        <w:pBdr/>
        <w:spacing/>
        <w:ind/>
        <w:rPr>
          <w14:ligatures w14:val="none"/>
        </w:rPr>
      </w:pPr>
      <w:r>
        <w:t xml:space="preserve">变换编码</w:t>
      </w:r>
      <w:r>
        <w:rPr>
          <w14:ligatures w14:val="none"/>
        </w:rPr>
      </w:r>
      <w:r>
        <w:rPr>
          <w14:ligatures w14:val="none"/>
        </w:rPr>
      </w:r>
    </w:p>
    <w:p>
      <w:pPr>
        <w:pStyle w:val="911"/>
        <w:numPr>
          <w:ilvl w:val="0"/>
          <w:numId w:val="5"/>
        </w:numPr>
        <w:pBdr/>
        <w:spacing/>
        <w:ind/>
        <w:rPr/>
      </w:pPr>
      <w:r>
        <w:t xml:space="preserve">核心变换</w:t>
      </w:r>
      <w:r/>
    </w:p>
    <w:p>
      <w:pPr>
        <w:pStyle w:val="911"/>
        <w:numPr>
          <w:ilvl w:val="0"/>
          <w:numId w:val="5"/>
        </w:numPr>
        <w:pBdr/>
        <w:spacing/>
        <w:ind/>
        <w:rPr/>
      </w:pPr>
      <w:r>
        <w:t xml:space="preserve">变换选择与信号传递</w:t>
      </w:r>
      <w:r/>
    </w:p>
    <w:p>
      <w:pPr>
        <w:pStyle w:val="850"/>
        <w:numPr>
          <w:ilvl w:val="0"/>
          <w:numId w:val="1"/>
        </w:numPr>
        <w:pBdr/>
        <w:spacing/>
        <w:ind/>
        <w:rPr>
          <w14:ligatures w14:val="none"/>
        </w:rPr>
      </w:pPr>
      <w:r>
        <w:t xml:space="preserve">量化</w:t>
      </w:r>
      <w:r>
        <w:rPr>
          <w14:ligatures w14:val="none"/>
        </w:rPr>
      </w:r>
      <w:r>
        <w:rPr>
          <w14:ligatures w14:val="none"/>
        </w:rPr>
      </w:r>
    </w:p>
    <w:p>
      <w:pPr>
        <w:pStyle w:val="850"/>
        <w:numPr>
          <w:ilvl w:val="0"/>
          <w:numId w:val="1"/>
        </w:numPr>
        <w:pBdr/>
        <w:spacing/>
        <w:ind/>
        <w:rPr>
          <w14:ligatures w14:val="none"/>
        </w:rPr>
      </w:pPr>
      <w:r>
        <w:t xml:space="preserve">熵编码</w:t>
      </w:r>
      <w:r>
        <w:rPr>
          <w14:ligatures w14:val="none"/>
        </w:rPr>
      </w:r>
      <w:r>
        <w:rPr>
          <w14:ligatures w14:val="none"/>
        </w:rPr>
      </w:r>
    </w:p>
    <w:p>
      <w:pPr>
        <w:pStyle w:val="911"/>
        <w:numPr>
          <w:ilvl w:val="0"/>
          <w:numId w:val="4"/>
        </w:numPr>
        <w:pBdr/>
        <w:spacing/>
        <w:ind/>
        <w:rPr/>
      </w:pPr>
      <w:r>
        <w:t xml:space="preserve">多符号算术编码引擎 [8]</w:t>
      </w:r>
      <w:r/>
    </w:p>
    <w:p>
      <w:pPr>
        <w:pStyle w:val="911"/>
        <w:numPr>
          <w:ilvl w:val="0"/>
          <w:numId w:val="4"/>
        </w:numPr>
        <w:pBdr/>
        <w:spacing/>
        <w:ind/>
        <w:rPr/>
      </w:pPr>
      <w:r>
        <w:t xml:space="preserve">系数编码 [9]</w:t>
      </w:r>
      <w:r/>
    </w:p>
    <w:p>
      <w:pPr>
        <w:pStyle w:val="850"/>
        <w:numPr>
          <w:ilvl w:val="0"/>
          <w:numId w:val="1"/>
        </w:numPr>
        <w:pBdr/>
        <w:spacing/>
        <w:ind/>
        <w:rPr>
          <w14:ligatures w14:val="none"/>
        </w:rPr>
      </w:pPr>
      <w:r>
        <w:t xml:space="preserve">环路滤波和后处理</w:t>
      </w:r>
      <w:r>
        <w:rPr>
          <w14:ligatures w14:val="none"/>
        </w:rPr>
      </w:r>
      <w:r>
        <w:rPr>
          <w14:ligatures w14:val="none"/>
        </w:rPr>
      </w:r>
    </w:p>
    <w:p>
      <w:pPr>
        <w:pStyle w:val="911"/>
        <w:numPr>
          <w:ilvl w:val="0"/>
          <w:numId w:val="3"/>
        </w:numPr>
        <w:pBdr/>
        <w:spacing/>
        <w:ind/>
        <w:rPr/>
      </w:pPr>
      <w:r>
        <w:t xml:space="preserve">去块滤波器</w:t>
      </w:r>
      <w:r/>
    </w:p>
    <w:p>
      <w:pPr>
        <w:pStyle w:val="911"/>
        <w:numPr>
          <w:ilvl w:val="0"/>
          <w:numId w:val="3"/>
        </w:numPr>
        <w:pBdr/>
        <w:spacing/>
        <w:ind/>
        <w:rPr/>
      </w:pPr>
      <w:r>
        <w:t xml:space="preserve">约束方向增强滤波器 (CDEF) [10]</w:t>
      </w:r>
      <w:r/>
    </w:p>
    <w:p>
      <w:pPr>
        <w:pStyle w:val="911"/>
        <w:numPr>
          <w:ilvl w:val="0"/>
          <w:numId w:val="3"/>
        </w:numPr>
        <w:pBdr/>
        <w:spacing/>
        <w:ind/>
        <w:rPr/>
      </w:pPr>
      <w:r>
        <w:t xml:space="preserve">环路恢复滤波器 [11]</w:t>
      </w:r>
      <w:r/>
    </w:p>
    <w:p>
      <w:pPr>
        <w:pStyle w:val="911"/>
        <w:numPr>
          <w:ilvl w:val="0"/>
          <w:numId w:val="3"/>
        </w:numPr>
        <w:pBdr/>
        <w:spacing/>
        <w:ind/>
        <w:rPr/>
      </w:pPr>
      <w:r>
        <w:t xml:space="preserve">帧超分辨率</w:t>
      </w:r>
      <w:r/>
    </w:p>
    <w:p>
      <w:pPr>
        <w:pStyle w:val="911"/>
        <w:numPr>
          <w:ilvl w:val="0"/>
          <w:numId w:val="3"/>
        </w:numPr>
        <w:pBdr/>
        <w:spacing/>
        <w:ind/>
        <w:rPr/>
      </w:pPr>
      <w:r>
        <w:t xml:space="preserve">胶片颗粒合成 [12]</w:t>
      </w:r>
      <w:r/>
    </w:p>
    <w:p>
      <w:pPr>
        <w:pStyle w:val="850"/>
        <w:numPr>
          <w:ilvl w:val="0"/>
          <w:numId w:val="1"/>
        </w:numPr>
        <w:pBdr/>
        <w:spacing/>
        <w:ind/>
        <w:rPr>
          <w14:ligatures w14:val="none"/>
        </w:rPr>
      </w:pPr>
      <w:r>
        <w:t xml:space="preserve">屏幕内容编码</w:t>
      </w:r>
      <w:r>
        <w:rPr>
          <w14:ligatures w14:val="none"/>
        </w:rPr>
      </w:r>
      <w:r>
        <w:rPr>
          <w14:ligatures w14:val="none"/>
        </w:rPr>
      </w:r>
    </w:p>
    <w:p>
      <w:pPr>
        <w:pStyle w:val="911"/>
        <w:numPr>
          <w:ilvl w:val="0"/>
          <w:numId w:val="2"/>
        </w:numPr>
        <w:pBdr/>
        <w:spacing/>
        <w:ind/>
        <w:rPr/>
      </w:pPr>
      <w:r>
        <w:t xml:space="preserve">帧内块复制 [13]</w:t>
      </w:r>
      <w:r/>
    </w:p>
    <w:p>
      <w:pPr>
        <w:pStyle w:val="911"/>
        <w:numPr>
          <w:ilvl w:val="0"/>
          <w:numId w:val="2"/>
        </w:numPr>
        <w:pBdr/>
        <w:spacing/>
        <w:ind/>
        <w:rPr/>
      </w:pPr>
      <w:r>
        <w:t xml:space="preserve">调色板模式</w:t>
      </w:r>
      <w:r/>
    </w:p>
    <w:p>
      <w:pPr>
        <w:pStyle w:val="911"/>
        <w:numPr>
          <w:ilvl w:val="0"/>
          <w:numId w:val="2"/>
        </w:numPr>
        <w:pBdr/>
        <w:spacing/>
        <w:ind/>
        <w:rPr/>
      </w:pPr>
      <w:r>
        <w:t xml:space="preserve">编码器内容类型检测</w:t>
      </w:r>
      <w:r/>
    </w:p>
    <w:p>
      <w:pPr>
        <w:pBdr/>
        <w:spacing/>
        <w:ind/>
        <w:rPr/>
      </w:pPr>
      <w:r>
        <w:t xml:space="preserve">本文档中描述的每个功能模块的编码特性都包含在 AV1 编解码器的 libaom [1] 实现中。</w:t>
      </w:r>
      <w:r/>
    </w:p>
    <w:p>
      <w:pPr>
        <w:pBdr/>
        <w:spacing/>
        <w:ind/>
        <w:rPr/>
      </w:pPr>
      <w:r>
        <w:t xml:space="preserve">在本文档中，语法元素使用 Courier 字体表示，例如语法元素 base_q_idx。</w:t>
      </w:r>
      <w:r/>
    </w:p>
    <w:p>
      <w:pPr>
        <w:pStyle w:val="849"/>
        <w:pBdr/>
        <w:spacing/>
        <w:ind/>
        <w:rPr/>
      </w:pPr>
      <w:r/>
      <w:bookmarkStart w:id="2" w:name="_Toc2"/>
      <w:r>
        <w:t xml:space="preserve">2 缩写</w:t>
      </w:r>
      <w:bookmarkEnd w:id="2"/>
      <w:r/>
      <w:r/>
    </w:p>
    <w:p>
      <w:pPr>
        <w:pBdr/>
        <w:spacing/>
        <w:ind/>
        <w:rPr/>
      </w:pPr>
      <w:r>
        <w:t xml:space="preserve">本文档中使用的缩写如下(</w:t>
      </w:r>
      <w:r>
        <w:t xml:space="preserve">中文</w:t>
      </w:r>
      <w:r>
        <w:t xml:space="preserve">为</w:t>
      </w:r>
      <w:r>
        <w:t xml:space="preserve">机翻</w:t>
      </w:r>
      <w:r>
        <w:t xml:space="preserve">)：</w:t>
      </w:r>
      <w:r/>
    </w:p>
    <w:p>
      <w:pPr>
        <w:pBdr/>
        <w:spacing/>
        <w:ind/>
        <w:rPr/>
      </w:pPr>
      <w:r/>
      <w:r/>
    </w:p>
    <w:p>
      <w:pPr>
        <w:pStyle w:val="881"/>
        <w:pBdr/>
        <w:spacing/>
        <w:ind/>
        <w:rPr/>
      </w:pPr>
      <w:r>
        <w:t xml:space="preserve">ARF 交替参考帧 (Alternate Reference Frame)</w:t>
      </w:r>
      <w:r/>
    </w:p>
    <w:p>
      <w:pPr>
        <w:pStyle w:val="881"/>
        <w:pBdr/>
        <w:spacing/>
        <w:ind/>
        <w:rPr/>
      </w:pPr>
      <w:r>
        <w:t xml:space="preserve">AV1 开放媒体联盟视频编码标准 (AOMedia Video 1)</w:t>
      </w:r>
      <w:r/>
    </w:p>
    <w:p>
      <w:pPr>
        <w:pStyle w:val="881"/>
        <w:pBdr/>
        <w:spacing/>
        <w:ind/>
        <w:rPr/>
      </w:pPr>
      <w:r>
        <w:t xml:space="preserve">BV 块矢量 (Block Vector)</w:t>
      </w:r>
      <w:r/>
    </w:p>
    <w:p>
      <w:pPr>
        <w:pStyle w:val="881"/>
        <w:pBdr/>
        <w:spacing/>
        <w:ind/>
        <w:rPr/>
      </w:pPr>
      <w:r>
        <w:t xml:space="preserve">CDEF </w:t>
      </w:r>
      <w:r>
        <w:t xml:space="preserve">约束定向增强滤波器</w:t>
      </w:r>
      <w:r>
        <w:t xml:space="preserve"> (Constrained Directional Enhancement Filter)</w:t>
      </w:r>
      <w:r/>
    </w:p>
    <w:p>
      <w:pPr>
        <w:pStyle w:val="881"/>
        <w:pBdr/>
        <w:spacing/>
        <w:ind/>
        <w:rPr/>
      </w:pPr>
      <w:r>
        <w:t xml:space="preserve">CfL 基于亮度的色度预测 (Chroma from Luma)</w:t>
      </w:r>
      <w:r/>
    </w:p>
    <w:p>
      <w:pPr>
        <w:pStyle w:val="881"/>
        <w:pBdr/>
        <w:spacing/>
        <w:ind/>
        <w:rPr/>
      </w:pPr>
      <w:r>
        <w:t xml:space="preserve">DRL 动态参考列表 (Dynamic Reference List)</w:t>
      </w:r>
      <w:r/>
    </w:p>
    <w:p>
      <w:pPr>
        <w:pStyle w:val="881"/>
        <w:pBdr/>
        <w:spacing/>
        <w:ind/>
        <w:rPr/>
      </w:pPr>
      <w:r>
        <w:t xml:space="preserve">EOB 块结束 (End of Block)</w:t>
      </w:r>
      <w:r/>
    </w:p>
    <w:p>
      <w:pPr>
        <w:pStyle w:val="881"/>
        <w:pBdr/>
        <w:spacing/>
        <w:ind/>
        <w:rPr/>
      </w:pPr>
      <w:r>
        <w:t xml:space="preserve">FIR 有限脉冲响应 (Finite Impulse Response)</w:t>
      </w:r>
      <w:r/>
    </w:p>
    <w:p>
      <w:pPr>
        <w:pStyle w:val="881"/>
        <w:pBdr/>
        <w:spacing/>
        <w:ind/>
        <w:rPr/>
      </w:pPr>
      <w:r>
        <w:t xml:space="preserve">IntraBC 帧内块复制 (Intra Block Copy)</w:t>
      </w:r>
      <w:r/>
    </w:p>
    <w:p>
      <w:pPr>
        <w:pStyle w:val="881"/>
        <w:pBdr/>
        <w:spacing/>
        <w:ind/>
        <w:rPr/>
      </w:pPr>
      <w:r>
        <w:t xml:space="preserve">LR 环路</w:t>
      </w:r>
      <w:r>
        <w:t xml:space="preserve">重建</w:t>
      </w:r>
      <w:r>
        <w:t xml:space="preserve"> (Loop Restoration)</w:t>
      </w:r>
      <w:r/>
    </w:p>
    <w:p>
      <w:pPr>
        <w:pStyle w:val="881"/>
        <w:pBdr/>
        <w:spacing/>
        <w:ind/>
        <w:rPr>
          <w14:ligatures w14:val="none"/>
        </w:rPr>
      </w:pPr>
      <w:r>
        <w:t xml:space="preserve">LRU </w:t>
      </w:r>
      <w:r>
        <w:t xml:space="preserve">环路重建滤波器</w:t>
      </w:r>
      <w:r>
        <w:t xml:space="preserve"> (Loop Restoration Unit)</w:t>
      </w:r>
      <w:r>
        <w:rPr>
          <w14:ligatures w14:val="none"/>
        </w:rPr>
      </w:r>
    </w:p>
    <w:p>
      <w:pPr>
        <w:pStyle w:val="881"/>
        <w:pBdr/>
        <w:spacing/>
        <w:ind/>
        <w:rPr>
          <w14:ligatures w14:val="none"/>
        </w:rPr>
      </w:pPr>
      <w:r>
        <w:t xml:space="preserve">MV 运动矢量 (Motion Vector)</w:t>
      </w:r>
      <w:r>
        <w:rPr>
          <w14:ligatures w14:val="none"/>
        </w:rPr>
      </w:r>
    </w:p>
    <w:p>
      <w:pPr>
        <w:pStyle w:val="881"/>
        <w:pBdr/>
        <w:spacing/>
        <w:ind/>
        <w:rPr>
          <w14:ligatures w14:val="none"/>
        </w:rPr>
      </w:pPr>
      <w:r>
        <w:t xml:space="preserve">OBMC 重叠块运动补偿 (Overlapped Block Motion Compensation)</w:t>
      </w:r>
      <w:r>
        <w:rPr>
          <w14:ligatures w14:val="none"/>
        </w:rPr>
      </w:r>
    </w:p>
    <w:p>
      <w:pPr>
        <w:pStyle w:val="881"/>
        <w:pBdr/>
        <w:spacing/>
        <w:ind/>
        <w:rPr>
          <w14:ligatures w14:val="none"/>
        </w:rPr>
      </w:pPr>
      <w:r>
        <w:t xml:space="preserve">SGF 自</w:t>
      </w:r>
      <w:r>
        <w:t xml:space="preserve">导向</w:t>
      </w:r>
      <w:r>
        <w:t xml:space="preserve">滤波器 (Self-Guided Filter)</w:t>
      </w:r>
      <w:r>
        <w:rPr>
          <w14:ligatures w14:val="none"/>
        </w:rPr>
      </w:r>
    </w:p>
    <w:p>
      <w:pPr>
        <w:pBdr/>
        <w:spacing/>
        <w:ind/>
        <w:rPr/>
      </w:pPr>
      <w:r/>
      <w:r/>
    </w:p>
    <w:p>
      <w:pPr>
        <w:pStyle w:val="849"/>
        <w:pBdr/>
        <w:spacing/>
        <w:ind/>
        <w:rPr/>
      </w:pPr>
      <w:r/>
      <w:bookmarkStart w:id="3" w:name="_Toc3"/>
      <w:r>
        <w:t xml:space="preserve">3 工具描述</w:t>
      </w:r>
      <w:bookmarkEnd w:id="3"/>
      <w:r/>
      <w:r/>
    </w:p>
    <w:p>
      <w:pPr>
        <w:pStyle w:val="850"/>
        <w:pBdr/>
        <w:spacing/>
        <w:ind/>
        <w:rPr/>
      </w:pPr>
      <w:r>
        <w:t xml:space="preserve">3.1 块划分</w:t>
      </w:r>
      <w:r/>
    </w:p>
    <w:p>
      <w:pPr>
        <w:pStyle w:val="851"/>
        <w:pBdr/>
        <w:spacing/>
        <w:ind/>
        <w:rPr/>
      </w:pPr>
      <w:r>
        <w:t xml:space="preserve">3.1.1 编码块划分</w:t>
      </w:r>
      <w:r/>
    </w:p>
    <w:p>
      <w:pPr>
        <w:pBdr/>
        <w:spacing/>
        <w:ind/>
        <w:rPr/>
      </w:pPr>
      <w:r>
        <w:t xml:space="preserve">        AV1 中使用不同大小的编码块。最大的编码块称为超级块 (Superblock)，大小为 128x128 或 64x64，默认大小为 128x128。大小在序列头中信号传递。最小的编码块大小为 4x4。</w:t>
      </w:r>
      <w:r/>
    </w:p>
    <w:p>
      <w:pPr>
        <w:pBdr/>
        <w:spacing/>
        <w:ind/>
        <w:rPr>
          <w:highlight w:val="none"/>
        </w:rPr>
      </w:pPr>
      <w:r>
        <w:t xml:space="preserve">        </w:t>
      </w:r>
      <w:r>
        <w:t xml:space="preserve">超级块可以进一步划分为更小的编码块。划分策略在比特流中信号传递。除了无划分模式 (PARTITION_NONE) 外，还有多达九种支持的划分模式（见图 1）。这些包括三种 4 划分模式：PARTITION_SPLIT、PARTITION_VERT_4 和 PARTITION_HORZ_4；四种 3 划分（T 形）模式：PARTITION_HORZ_A、PARTITION_HORZ_BPARTITION_VERT_A 和 PARTITION_VERT_B；以及两种 2 划分模式：PARTITION_HORZ </w:t>
      </w:r>
      <w:r>
        <w:t xml:space="preserve">和 PARTITION_VERT。</w:t>
      </w:r>
      <w:r>
        <w:rPr>
          <w:highlight w:val="none"/>
        </w:rPr>
      </w:r>
      <w:r>
        <w:rPr>
          <w:highlight w:val="none"/>
        </w:rPr>
      </w:r>
    </w:p>
    <w:p>
      <w:pPr>
        <w:pBdr/>
        <w:spacing/>
        <w:ind/>
        <w:jc w:val="center"/>
        <w:rPr>
          <w:highlight w:val="none"/>
        </w:rPr>
      </w:pPr>
      <w:r>
        <w:rPr>
          <w:highlight w:val="none"/>
        </w:rPr>
      </w:r>
      <w:r>
        <mc:AlternateContent>
          <mc:Choice Requires="wpg">
            <w:drawing>
              <wp:inline xmlns:wp="http://schemas.openxmlformats.org/drawingml/2006/wordprocessingDrawing" distT="0" distB="0" distL="0" distR="0">
                <wp:extent cx="3417841" cy="356208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41144" name=""/>
                        <pic:cNvPicPr>
                          <a:picLocks noChangeAspect="1"/>
                        </pic:cNvPicPr>
                        <pic:nvPr/>
                      </pic:nvPicPr>
                      <pic:blipFill>
                        <a:blip r:embed="rId10"/>
                        <a:stretch/>
                      </pic:blipFill>
                      <pic:spPr bwMode="auto">
                        <a:xfrm flipH="0" flipV="0">
                          <a:off x="0" y="0"/>
                          <a:ext cx="3417841" cy="356208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69.12pt;height:280.48pt;mso-wrap-distance-left:0.00pt;mso-wrap-distance-top:0.00pt;mso-wrap-distance-right:0.00pt;mso-wrap-distance-bottom:0.00pt;z-index:1;" stroked="false">
                <v:imagedata r:id="rId10" o:title=""/>
                <o:lock v:ext="edit" rotation="t"/>
              </v:shape>
            </w:pict>
          </mc:Fallback>
        </mc:AlternateContent>
      </w:r>
      <w:r>
        <w:rPr>
          <w:highlight w:val="none"/>
        </w:rPr>
      </w:r>
      <w:r>
        <w:rPr>
          <w:highlight w:val="none"/>
        </w:rPr>
      </w:r>
    </w:p>
    <w:p>
      <w:pPr>
        <w:pBdr/>
        <w:spacing/>
        <w:ind/>
        <w:jc w:val="center"/>
        <w:rPr/>
      </w:pPr>
      <w:r>
        <w:rPr>
          <w:highlight w:val="none"/>
        </w:rPr>
        <w:t xml:space="preserve">Fig.1 </w:t>
      </w:r>
      <w:r>
        <w:rPr>
          <w:highlight w:val="none"/>
        </w:rPr>
        <w:t xml:space="preserve">编码块</w:t>
      </w:r>
      <w:r>
        <w:rPr>
          <w:highlight w:val="none"/>
        </w:rPr>
        <w:t xml:space="preserve">划分</w:t>
      </w:r>
      <w:r>
        <w:rPr>
          <w:highlight w:val="none"/>
        </w:rPr>
        <w:t xml:space="preserve">模式</w:t>
      </w:r>
      <w:r>
        <w:rPr>
          <w:highlight w:val="none"/>
        </w:rPr>
      </w:r>
      <w:r/>
    </w:p>
    <w:p>
      <w:pPr>
        <w:pBdr/>
        <w:spacing/>
        <w:ind w:firstLine="0"/>
        <w:rPr/>
      </w:pPr>
      <w:r>
        <w:rPr>
          <w:highlight w:val="none"/>
        </w:rPr>
        <w:t xml:space="preserve">        在所有的划分模式中，只有PARTITION_SPLIT允许递归划分，即子划分块可以进一步划分。对于所有其他划分模式，子划分块不能进一步划分。此外，对于8x8或128x128块尺寸，不允许使用PARTITION_VERT_4和PARTITION_HORZ_4模式，而对于8x8块尺寸，不允许使用T形划分模式。</w:t>
      </w:r>
      <w:r>
        <w:rPr>
          <w:highlight w:val="none"/>
        </w:rPr>
      </w:r>
      <w:r/>
    </w:p>
    <w:p>
      <w:pPr>
        <w:pStyle w:val="851"/>
        <w:pBdr/>
        <w:spacing/>
        <w:ind/>
        <w:rPr/>
      </w:pPr>
      <w:r>
        <w:rPr>
          <w:highlight w:val="none"/>
        </w:rPr>
        <w:t xml:space="preserve">3.1.2 变换块划分</w:t>
      </w:r>
      <w:r>
        <w:rPr>
          <w:highlight w:val="none"/>
        </w:rPr>
      </w:r>
      <w:r/>
    </w:p>
    <w:p>
      <w:pPr>
        <w:pBdr/>
        <w:spacing/>
        <w:ind/>
        <w:rPr>
          <w:highlight w:val="none"/>
        </w:rPr>
      </w:pPr>
      <w:r>
        <w:rPr>
          <w:highlight w:val="none"/>
        </w:rPr>
        <w:t xml:space="preserve">        无论是内部还是帧间编码块，都可以进一步划分成多个变换块，其划分深度最多可以达到两个级别。变换块的尺寸由变换划分模式和编码块尺寸决定。从当前深度的变换尺寸到下一个深度的变换尺寸的映射如表1所示。</w:t>
      </w:r>
      <w:r>
        <w:rPr>
          <w:highlight w:val="none"/>
        </w:rPr>
      </w:r>
      <w:r>
        <w:rPr>
          <w:highlight w:val="none"/>
        </w:rPr>
      </w:r>
    </w:p>
    <w:p>
      <w:pPr>
        <w:pBdr/>
        <w:spacing/>
        <w:ind/>
        <w:jc w:val="center"/>
        <w:rPr>
          <w:highlight w:val="none"/>
        </w:rPr>
      </w:pPr>
      <w:r>
        <w:rPr>
          <w:highlight w:val="none"/>
        </w:rPr>
      </w:r>
      <w:r>
        <w:rPr>
          <w:rFonts w:ascii="Times New Roman" w:hAnsi="Times New Roman" w:eastAsia="Times New Roman" w:cs="Times New Roman"/>
          <w:color w:val="000000"/>
          <w:sz w:val="24"/>
        </w:rPr>
        <w:t xml:space="preserve">Ta</w:t>
      </w:r>
      <w:r>
        <w:rPr>
          <w:rFonts w:ascii="Times New Roman" w:hAnsi="Times New Roman" w:eastAsia="Times New Roman" w:cs="Times New Roman"/>
          <w:color w:val="000000"/>
          <w:sz w:val="24"/>
        </w:rPr>
        <w:t xml:space="preserve">ble 1: </w:t>
      </w:r>
      <w:r>
        <w:rPr>
          <w:rFonts w:ascii="Times New Roman" w:hAnsi="Times New Roman" w:eastAsia="Times New Roman" w:cs="Times New Roman"/>
          <w:color w:val="000000"/>
          <w:sz w:val="24"/>
        </w:rPr>
        <w:t xml:space="preserve">变换</w:t>
      </w:r>
      <w:r>
        <w:rPr>
          <w:rFonts w:ascii="Times New Roman" w:hAnsi="Times New Roman" w:eastAsia="Times New Roman" w:cs="Times New Roman"/>
          <w:color w:val="000000"/>
          <w:sz w:val="24"/>
        </w:rPr>
        <w:t xml:space="preserve">划分</w:t>
      </w:r>
      <w:r>
        <w:rPr>
          <w:rFonts w:ascii="Times New Roman" w:hAnsi="Times New Roman" w:eastAsia="Times New Roman" w:cs="Times New Roman"/>
          <w:color w:val="000000"/>
          <w:sz w:val="24"/>
        </w:rPr>
        <w:t xml:space="preserve">尺寸</w:t>
      </w:r>
      <w:r>
        <w:rPr>
          <w:rFonts w:ascii="Times New Roman" w:hAnsi="Times New Roman" w:eastAsia="Times New Roman" w:cs="Times New Roman"/>
          <w:color w:val="000000"/>
          <w:sz w:val="24"/>
        </w:rPr>
        <w:t xml:space="preserve">设置</w:t>
      </w:r>
      <w:r>
        <w:rPr>
          <w:highlight w:val="none"/>
        </w:rPr>
      </w:r>
      <w:r>
        <w:rPr>
          <w:highlight w:val="none"/>
        </w:rPr>
      </w:r>
    </w:p>
    <w:tbl>
      <w:tblPr>
        <w:tblStyle w:val="723"/>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2244"/>
        <w:gridCol w:w="3699"/>
        <w:gridCol w:w="3911"/>
        <w:gridCol w:w="2832"/>
      </w:tblGrid>
      <w:tr>
        <w:trPr>
          <w:trHeight w:val="458"/>
        </w:trPr>
        <w:tc>
          <w:tcPr>
            <w:gridSpan w:val="2"/>
            <w:tcBorders/>
            <w:tcMar>
              <w:left w:w="15" w:type="dxa"/>
              <w:top w:w="15" w:type="dxa"/>
              <w:right w:w="15" w:type="dxa"/>
              <w:bottom w:w="15" w:type="dxa"/>
            </w:tcMar>
            <w:tcW w:w="5943"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Curren</w:t>
            </w:r>
            <w:r>
              <w:rPr>
                <w:rFonts w:ascii="Times New Roman" w:hAnsi="Times New Roman" w:eastAsia="Times New Roman" w:cs="Times New Roman"/>
                <w:color w:val="000000"/>
                <w:sz w:val="24"/>
              </w:rPr>
              <w:t xml:space="preserve">t depth </w:t>
            </w:r>
            <w:r/>
          </w:p>
        </w:tc>
        <w:tc>
          <w:tcPr>
            <w:gridSpan w:val="2"/>
            <w:tcBorders/>
            <w:tcMar>
              <w:left w:w="15" w:type="dxa"/>
              <w:top w:w="15" w:type="dxa"/>
              <w:right w:w="15" w:type="dxa"/>
              <w:bottom w:w="15" w:type="dxa"/>
            </w:tcMar>
            <w:tcW w:w="6743"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 Next </w:t>
            </w:r>
            <w:r>
              <w:rPr>
                <w:rFonts w:ascii="Times New Roman" w:hAnsi="Times New Roman" w:eastAsia="Times New Roman" w:cs="Times New Roman"/>
                <w:color w:val="000000"/>
                <w:sz w:val="24"/>
              </w:rPr>
              <w:t xml:space="preserve">depth </w:t>
            </w:r>
            <w:r/>
          </w:p>
        </w:tc>
      </w:tr>
      <w:tr>
        <w:trPr>
          <w:trHeight w:val="898"/>
        </w:trPr>
        <w:tc>
          <w:tcPr>
            <w:tcBorders/>
            <w:tcMar>
              <w:left w:w="15" w:type="dxa"/>
              <w:top w:w="15" w:type="dxa"/>
              <w:right w:w="15" w:type="dxa"/>
              <w:bottom w:w="15" w:type="dxa"/>
            </w:tcMar>
            <w:tcW w:w="2244"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Enumerator </w:t>
            </w:r>
            <w:r/>
          </w:p>
        </w:tc>
        <w:tc>
          <w:tcPr>
            <w:tcBorders/>
            <w:tcMar>
              <w:left w:w="15" w:type="dxa"/>
              <w:top w:w="15" w:type="dxa"/>
              <w:right w:w="15" w:type="dxa"/>
              <w:bottom w:w="15" w:type="dxa"/>
            </w:tcMar>
            <w:tcW w:w="3699"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Transform size </w:t>
            </w:r>
            <w:r/>
          </w:p>
        </w:tc>
        <w:tc>
          <w:tcPr>
            <w:tcBorders/>
            <w:tcMar>
              <w:left w:w="15" w:type="dxa"/>
              <w:top w:w="15" w:type="dxa"/>
              <w:right w:w="15" w:type="dxa"/>
              <w:bottom w:w="15" w:type="dxa"/>
            </w:tcMar>
            <w:tcW w:w="3911"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 Enumerator </w:t>
            </w:r>
            <w:r/>
          </w:p>
        </w:tc>
        <w:tc>
          <w:tcPr>
            <w:tcBorders/>
            <w:tcMar>
              <w:left w:w="15" w:type="dxa"/>
              <w:top w:w="15" w:type="dxa"/>
              <w:right w:w="15" w:type="dxa"/>
              <w:bottom w:w="15" w:type="dxa"/>
            </w:tcMar>
            <w:tcW w:w="2832"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Transform size </w:t>
            </w:r>
            <w:r/>
          </w:p>
        </w:tc>
      </w:tr>
      <w:tr>
        <w:trPr>
          <w:trHeight w:val="458"/>
        </w:trPr>
        <w:tc>
          <w:tcPr>
            <w:tcBorders/>
            <w:tcMar>
              <w:left w:w="15" w:type="dxa"/>
              <w:top w:w="15" w:type="dxa"/>
              <w:right w:w="15" w:type="dxa"/>
              <w:bottom w:w="15" w:type="dxa"/>
            </w:tcMar>
            <w:tcW w:w="2244"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TX_4X4 </w:t>
            </w:r>
            <w:r/>
          </w:p>
        </w:tc>
        <w:tc>
          <w:tcPr>
            <w:tcBorders/>
            <w:tcMar>
              <w:left w:w="15" w:type="dxa"/>
              <w:top w:w="15" w:type="dxa"/>
              <w:right w:w="15" w:type="dxa"/>
              <w:bottom w:w="15" w:type="dxa"/>
            </w:tcMar>
            <w:tcW w:w="3699"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 4×4 </w:t>
            </w:r>
            <w:r/>
          </w:p>
        </w:tc>
        <w:tc>
          <w:tcPr>
            <w:tcBorders/>
            <w:tcMar>
              <w:left w:w="15" w:type="dxa"/>
              <w:top w:w="15" w:type="dxa"/>
              <w:right w:w="15" w:type="dxa"/>
              <w:bottom w:w="15" w:type="dxa"/>
            </w:tcMar>
            <w:tcW w:w="3911"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TX_4X4 </w:t>
            </w:r>
            <w:r/>
          </w:p>
        </w:tc>
        <w:tc>
          <w:tcPr>
            <w:tcBorders/>
            <w:tcMar>
              <w:left w:w="15" w:type="dxa"/>
              <w:top w:w="15" w:type="dxa"/>
              <w:right w:w="15" w:type="dxa"/>
              <w:bottom w:w="15" w:type="dxa"/>
            </w:tcMar>
            <w:tcW w:w="2832"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 4×4 </w:t>
            </w:r>
            <w:r/>
          </w:p>
        </w:tc>
      </w:tr>
      <w:tr>
        <w:trPr>
          <w:trHeight w:val="458"/>
        </w:trPr>
        <w:tc>
          <w:tcPr>
            <w:tcBorders/>
            <w:tcMar>
              <w:left w:w="15" w:type="dxa"/>
              <w:top w:w="15" w:type="dxa"/>
              <w:right w:w="15" w:type="dxa"/>
              <w:bottom w:w="15" w:type="dxa"/>
            </w:tcMar>
            <w:tcW w:w="2244"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TX_8X8 </w:t>
            </w:r>
            <w:r/>
          </w:p>
        </w:tc>
        <w:tc>
          <w:tcPr>
            <w:tcBorders/>
            <w:tcMar>
              <w:left w:w="15" w:type="dxa"/>
              <w:top w:w="15" w:type="dxa"/>
              <w:right w:w="15" w:type="dxa"/>
              <w:bottom w:w="15" w:type="dxa"/>
            </w:tcMar>
            <w:tcW w:w="3699"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 8×8 </w:t>
            </w:r>
            <w:r/>
          </w:p>
        </w:tc>
        <w:tc>
          <w:tcPr>
            <w:tcBorders/>
            <w:tcMar>
              <w:left w:w="15" w:type="dxa"/>
              <w:top w:w="15" w:type="dxa"/>
              <w:right w:w="15" w:type="dxa"/>
              <w:bottom w:w="15" w:type="dxa"/>
            </w:tcMar>
            <w:tcW w:w="3911"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TX_4X4 </w:t>
            </w:r>
            <w:r/>
          </w:p>
        </w:tc>
        <w:tc>
          <w:tcPr>
            <w:tcBorders/>
            <w:tcMar>
              <w:left w:w="15" w:type="dxa"/>
              <w:top w:w="15" w:type="dxa"/>
              <w:right w:w="15" w:type="dxa"/>
              <w:bottom w:w="15" w:type="dxa"/>
            </w:tcMar>
            <w:tcW w:w="2832"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 4×4 </w:t>
            </w:r>
            <w:r/>
          </w:p>
        </w:tc>
      </w:tr>
      <w:tr>
        <w:trPr>
          <w:trHeight w:val="458"/>
        </w:trPr>
        <w:tc>
          <w:tcPr>
            <w:tcBorders/>
            <w:tcMar>
              <w:left w:w="15" w:type="dxa"/>
              <w:top w:w="15" w:type="dxa"/>
              <w:right w:w="15" w:type="dxa"/>
              <w:bottom w:w="15" w:type="dxa"/>
            </w:tcMar>
            <w:tcW w:w="2244"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TX_16X16 </w:t>
            </w:r>
            <w:r/>
          </w:p>
        </w:tc>
        <w:tc>
          <w:tcPr>
            <w:tcBorders/>
            <w:tcMar>
              <w:left w:w="15" w:type="dxa"/>
              <w:top w:w="15" w:type="dxa"/>
              <w:right w:w="15" w:type="dxa"/>
              <w:bottom w:w="15" w:type="dxa"/>
            </w:tcMar>
            <w:tcW w:w="3699"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 16×16 </w:t>
            </w:r>
            <w:r/>
          </w:p>
        </w:tc>
        <w:tc>
          <w:tcPr>
            <w:tcBorders/>
            <w:tcMar>
              <w:left w:w="15" w:type="dxa"/>
              <w:top w:w="15" w:type="dxa"/>
              <w:right w:w="15" w:type="dxa"/>
              <w:bottom w:w="15" w:type="dxa"/>
            </w:tcMar>
            <w:tcW w:w="3911"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TX_8X8 </w:t>
            </w:r>
            <w:r/>
          </w:p>
        </w:tc>
        <w:tc>
          <w:tcPr>
            <w:tcBorders/>
            <w:tcMar>
              <w:left w:w="15" w:type="dxa"/>
              <w:top w:w="15" w:type="dxa"/>
              <w:right w:w="15" w:type="dxa"/>
              <w:bottom w:w="15" w:type="dxa"/>
            </w:tcMar>
            <w:tcW w:w="2832"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 8×8 </w:t>
            </w:r>
            <w:r/>
          </w:p>
        </w:tc>
      </w:tr>
      <w:tr>
        <w:trPr>
          <w:trHeight w:val="458"/>
        </w:trPr>
        <w:tc>
          <w:tcPr>
            <w:tcBorders/>
            <w:tcMar>
              <w:left w:w="15" w:type="dxa"/>
              <w:top w:w="15" w:type="dxa"/>
              <w:right w:w="15" w:type="dxa"/>
              <w:bottom w:w="15" w:type="dxa"/>
            </w:tcMar>
            <w:tcW w:w="2244"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TX_32X32 </w:t>
            </w:r>
            <w:r/>
          </w:p>
        </w:tc>
        <w:tc>
          <w:tcPr>
            <w:tcBorders/>
            <w:tcMar>
              <w:left w:w="15" w:type="dxa"/>
              <w:top w:w="15" w:type="dxa"/>
              <w:right w:w="15" w:type="dxa"/>
              <w:bottom w:w="15" w:type="dxa"/>
            </w:tcMar>
            <w:tcW w:w="3699"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 32×32 </w:t>
            </w:r>
            <w:r/>
          </w:p>
        </w:tc>
        <w:tc>
          <w:tcPr>
            <w:tcBorders/>
            <w:tcMar>
              <w:left w:w="15" w:type="dxa"/>
              <w:top w:w="15" w:type="dxa"/>
              <w:right w:w="15" w:type="dxa"/>
              <w:bottom w:w="15" w:type="dxa"/>
            </w:tcMar>
            <w:tcW w:w="3911"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TX_16X16 </w:t>
            </w:r>
            <w:r/>
          </w:p>
        </w:tc>
        <w:tc>
          <w:tcPr>
            <w:tcBorders/>
            <w:tcMar>
              <w:left w:w="15" w:type="dxa"/>
              <w:top w:w="15" w:type="dxa"/>
              <w:right w:w="15" w:type="dxa"/>
              <w:bottom w:w="15" w:type="dxa"/>
            </w:tcMar>
            <w:tcW w:w="2832"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 16×16 </w:t>
            </w:r>
            <w:r/>
          </w:p>
        </w:tc>
      </w:tr>
      <w:tr>
        <w:trPr>
          <w:trHeight w:val="458"/>
        </w:trPr>
        <w:tc>
          <w:tcPr>
            <w:tcBorders/>
            <w:tcMar>
              <w:left w:w="15" w:type="dxa"/>
              <w:top w:w="15" w:type="dxa"/>
              <w:right w:w="15" w:type="dxa"/>
              <w:bottom w:w="15" w:type="dxa"/>
            </w:tcMar>
            <w:tcW w:w="2244"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TX_64X64 </w:t>
            </w:r>
            <w:r/>
          </w:p>
        </w:tc>
        <w:tc>
          <w:tcPr>
            <w:tcBorders/>
            <w:tcMar>
              <w:left w:w="15" w:type="dxa"/>
              <w:top w:w="15" w:type="dxa"/>
              <w:right w:w="15" w:type="dxa"/>
              <w:bottom w:w="15" w:type="dxa"/>
            </w:tcMar>
            <w:tcW w:w="3699"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 64×64 </w:t>
            </w:r>
            <w:r/>
          </w:p>
        </w:tc>
        <w:tc>
          <w:tcPr>
            <w:tcBorders/>
            <w:tcMar>
              <w:left w:w="15" w:type="dxa"/>
              <w:top w:w="15" w:type="dxa"/>
              <w:right w:w="15" w:type="dxa"/>
              <w:bottom w:w="15" w:type="dxa"/>
            </w:tcMar>
            <w:tcW w:w="3911"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TX_32X32 </w:t>
            </w:r>
            <w:r/>
          </w:p>
        </w:tc>
        <w:tc>
          <w:tcPr>
            <w:tcBorders/>
            <w:tcMar>
              <w:left w:w="15" w:type="dxa"/>
              <w:top w:w="15" w:type="dxa"/>
              <w:right w:w="15" w:type="dxa"/>
              <w:bottom w:w="15" w:type="dxa"/>
            </w:tcMar>
            <w:tcW w:w="2832"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 32×32 </w:t>
            </w:r>
            <w:r/>
          </w:p>
        </w:tc>
      </w:tr>
      <w:tr>
        <w:trPr>
          <w:trHeight w:val="458"/>
        </w:trPr>
        <w:tc>
          <w:tcPr>
            <w:tcBorders/>
            <w:tcMar>
              <w:left w:w="15" w:type="dxa"/>
              <w:top w:w="15" w:type="dxa"/>
              <w:right w:w="15" w:type="dxa"/>
              <w:bottom w:w="15" w:type="dxa"/>
            </w:tcMar>
            <w:tcW w:w="2244"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TX_4X8 </w:t>
            </w:r>
            <w:r/>
          </w:p>
        </w:tc>
        <w:tc>
          <w:tcPr>
            <w:tcBorders/>
            <w:tcMar>
              <w:left w:w="15" w:type="dxa"/>
              <w:top w:w="15" w:type="dxa"/>
              <w:right w:w="15" w:type="dxa"/>
              <w:bottom w:w="15" w:type="dxa"/>
            </w:tcMar>
            <w:tcW w:w="3699"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 4×8 </w:t>
            </w:r>
            <w:r/>
          </w:p>
        </w:tc>
        <w:tc>
          <w:tcPr>
            <w:tcBorders/>
            <w:tcMar>
              <w:left w:w="15" w:type="dxa"/>
              <w:top w:w="15" w:type="dxa"/>
              <w:right w:w="15" w:type="dxa"/>
              <w:bottom w:w="15" w:type="dxa"/>
            </w:tcMar>
            <w:tcW w:w="3911"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TX_4X4 </w:t>
            </w:r>
            <w:r/>
          </w:p>
        </w:tc>
        <w:tc>
          <w:tcPr>
            <w:tcBorders/>
            <w:tcMar>
              <w:left w:w="15" w:type="dxa"/>
              <w:top w:w="15" w:type="dxa"/>
              <w:right w:w="15" w:type="dxa"/>
              <w:bottom w:w="15" w:type="dxa"/>
            </w:tcMar>
            <w:tcW w:w="2832"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 4×4 </w:t>
            </w:r>
            <w:r/>
          </w:p>
        </w:tc>
      </w:tr>
      <w:tr>
        <w:trPr>
          <w:trHeight w:val="458"/>
        </w:trPr>
        <w:tc>
          <w:tcPr>
            <w:tcBorders/>
            <w:tcMar>
              <w:left w:w="15" w:type="dxa"/>
              <w:top w:w="15" w:type="dxa"/>
              <w:right w:w="15" w:type="dxa"/>
              <w:bottom w:w="15" w:type="dxa"/>
            </w:tcMar>
            <w:tcW w:w="2244"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TX_8X4 </w:t>
            </w:r>
            <w:r/>
          </w:p>
        </w:tc>
        <w:tc>
          <w:tcPr>
            <w:tcBorders/>
            <w:tcMar>
              <w:left w:w="15" w:type="dxa"/>
              <w:top w:w="15" w:type="dxa"/>
              <w:right w:w="15" w:type="dxa"/>
              <w:bottom w:w="15" w:type="dxa"/>
            </w:tcMar>
            <w:tcW w:w="3699"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 8×4 </w:t>
            </w:r>
            <w:r/>
          </w:p>
        </w:tc>
        <w:tc>
          <w:tcPr>
            <w:tcBorders/>
            <w:tcMar>
              <w:left w:w="15" w:type="dxa"/>
              <w:top w:w="15" w:type="dxa"/>
              <w:right w:w="15" w:type="dxa"/>
              <w:bottom w:w="15" w:type="dxa"/>
            </w:tcMar>
            <w:tcW w:w="3911"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TX_4X4 </w:t>
            </w:r>
            <w:r/>
          </w:p>
        </w:tc>
        <w:tc>
          <w:tcPr>
            <w:tcBorders/>
            <w:tcMar>
              <w:left w:w="15" w:type="dxa"/>
              <w:top w:w="15" w:type="dxa"/>
              <w:right w:w="15" w:type="dxa"/>
              <w:bottom w:w="15" w:type="dxa"/>
            </w:tcMar>
            <w:tcW w:w="2832"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 4×4 </w:t>
            </w:r>
            <w:r/>
          </w:p>
        </w:tc>
      </w:tr>
      <w:tr>
        <w:trPr>
          <w:trHeight w:val="458"/>
        </w:trPr>
        <w:tc>
          <w:tcPr>
            <w:tcBorders/>
            <w:tcMar>
              <w:left w:w="15" w:type="dxa"/>
              <w:top w:w="15" w:type="dxa"/>
              <w:right w:w="15" w:type="dxa"/>
              <w:bottom w:w="15" w:type="dxa"/>
            </w:tcMar>
            <w:tcW w:w="2244"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TX_8X16 </w:t>
            </w:r>
            <w:r/>
          </w:p>
        </w:tc>
        <w:tc>
          <w:tcPr>
            <w:tcBorders/>
            <w:tcMar>
              <w:left w:w="15" w:type="dxa"/>
              <w:top w:w="15" w:type="dxa"/>
              <w:right w:w="15" w:type="dxa"/>
              <w:bottom w:w="15" w:type="dxa"/>
            </w:tcMar>
            <w:tcW w:w="3699"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 8×16 </w:t>
            </w:r>
            <w:r/>
          </w:p>
        </w:tc>
        <w:tc>
          <w:tcPr>
            <w:tcBorders/>
            <w:tcMar>
              <w:left w:w="15" w:type="dxa"/>
              <w:top w:w="15" w:type="dxa"/>
              <w:right w:w="15" w:type="dxa"/>
              <w:bottom w:w="15" w:type="dxa"/>
            </w:tcMar>
            <w:tcW w:w="3911"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TX_8X8 </w:t>
            </w:r>
            <w:r/>
          </w:p>
        </w:tc>
        <w:tc>
          <w:tcPr>
            <w:tcBorders/>
            <w:tcMar>
              <w:left w:w="15" w:type="dxa"/>
              <w:top w:w="15" w:type="dxa"/>
              <w:right w:w="15" w:type="dxa"/>
              <w:bottom w:w="15" w:type="dxa"/>
            </w:tcMar>
            <w:tcW w:w="2832"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 8×8 </w:t>
            </w:r>
            <w:r/>
          </w:p>
        </w:tc>
      </w:tr>
      <w:tr>
        <w:trPr>
          <w:trHeight w:val="458"/>
        </w:trPr>
        <w:tc>
          <w:tcPr>
            <w:tcBorders/>
            <w:tcMar>
              <w:left w:w="15" w:type="dxa"/>
              <w:top w:w="15" w:type="dxa"/>
              <w:right w:w="15" w:type="dxa"/>
              <w:bottom w:w="15" w:type="dxa"/>
            </w:tcMar>
            <w:tcW w:w="2244"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TX_16X8 </w:t>
            </w:r>
            <w:r/>
          </w:p>
        </w:tc>
        <w:tc>
          <w:tcPr>
            <w:tcBorders/>
            <w:tcMar>
              <w:left w:w="15" w:type="dxa"/>
              <w:top w:w="15" w:type="dxa"/>
              <w:right w:w="15" w:type="dxa"/>
              <w:bottom w:w="15" w:type="dxa"/>
            </w:tcMar>
            <w:tcW w:w="3699"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 16×8 </w:t>
            </w:r>
            <w:r/>
          </w:p>
        </w:tc>
        <w:tc>
          <w:tcPr>
            <w:tcBorders/>
            <w:tcMar>
              <w:left w:w="15" w:type="dxa"/>
              <w:top w:w="15" w:type="dxa"/>
              <w:right w:w="15" w:type="dxa"/>
              <w:bottom w:w="15" w:type="dxa"/>
            </w:tcMar>
            <w:tcW w:w="3911"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TX_8X8 </w:t>
            </w:r>
            <w:r/>
          </w:p>
        </w:tc>
        <w:tc>
          <w:tcPr>
            <w:tcBorders/>
            <w:tcMar>
              <w:left w:w="15" w:type="dxa"/>
              <w:top w:w="15" w:type="dxa"/>
              <w:right w:w="15" w:type="dxa"/>
              <w:bottom w:w="15" w:type="dxa"/>
            </w:tcMar>
            <w:tcW w:w="2832"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 8×8 </w:t>
            </w:r>
            <w:r/>
          </w:p>
        </w:tc>
      </w:tr>
      <w:tr>
        <w:trPr>
          <w:trHeight w:val="458"/>
        </w:trPr>
        <w:tc>
          <w:tcPr>
            <w:tcBorders/>
            <w:tcMar>
              <w:left w:w="15" w:type="dxa"/>
              <w:top w:w="15" w:type="dxa"/>
              <w:right w:w="15" w:type="dxa"/>
              <w:bottom w:w="15" w:type="dxa"/>
            </w:tcMar>
            <w:tcW w:w="2244"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TX_16X32 </w:t>
            </w:r>
            <w:r/>
          </w:p>
        </w:tc>
        <w:tc>
          <w:tcPr>
            <w:tcBorders/>
            <w:tcMar>
              <w:left w:w="15" w:type="dxa"/>
              <w:top w:w="15" w:type="dxa"/>
              <w:right w:w="15" w:type="dxa"/>
              <w:bottom w:w="15" w:type="dxa"/>
            </w:tcMar>
            <w:tcW w:w="3699"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 16×32 </w:t>
            </w:r>
            <w:r/>
          </w:p>
        </w:tc>
        <w:tc>
          <w:tcPr>
            <w:tcBorders/>
            <w:tcMar>
              <w:left w:w="15" w:type="dxa"/>
              <w:top w:w="15" w:type="dxa"/>
              <w:right w:w="15" w:type="dxa"/>
              <w:bottom w:w="15" w:type="dxa"/>
            </w:tcMar>
            <w:tcW w:w="3911"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TX_16X16 </w:t>
            </w:r>
            <w:r/>
          </w:p>
        </w:tc>
        <w:tc>
          <w:tcPr>
            <w:tcBorders/>
            <w:tcMar>
              <w:left w:w="15" w:type="dxa"/>
              <w:top w:w="15" w:type="dxa"/>
              <w:right w:w="15" w:type="dxa"/>
              <w:bottom w:w="15" w:type="dxa"/>
            </w:tcMar>
            <w:tcW w:w="2832"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 16×16 </w:t>
            </w:r>
            <w:r/>
          </w:p>
        </w:tc>
      </w:tr>
      <w:tr>
        <w:trPr>
          <w:trHeight w:val="458"/>
        </w:trPr>
        <w:tc>
          <w:tcPr>
            <w:tcBorders/>
            <w:tcMar>
              <w:left w:w="15" w:type="dxa"/>
              <w:top w:w="15" w:type="dxa"/>
              <w:right w:w="15" w:type="dxa"/>
              <w:bottom w:w="15" w:type="dxa"/>
            </w:tcMar>
            <w:tcW w:w="2244"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TX_32X16 </w:t>
            </w:r>
            <w:r/>
          </w:p>
        </w:tc>
        <w:tc>
          <w:tcPr>
            <w:tcBorders/>
            <w:tcMar>
              <w:left w:w="15" w:type="dxa"/>
              <w:top w:w="15" w:type="dxa"/>
              <w:right w:w="15" w:type="dxa"/>
              <w:bottom w:w="15" w:type="dxa"/>
            </w:tcMar>
            <w:tcW w:w="3699"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 32×16 </w:t>
            </w:r>
            <w:r/>
          </w:p>
        </w:tc>
        <w:tc>
          <w:tcPr>
            <w:tcBorders/>
            <w:tcMar>
              <w:left w:w="15" w:type="dxa"/>
              <w:top w:w="15" w:type="dxa"/>
              <w:right w:w="15" w:type="dxa"/>
              <w:bottom w:w="15" w:type="dxa"/>
            </w:tcMar>
            <w:tcW w:w="3911"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TX_16X16 </w:t>
            </w:r>
            <w:r/>
          </w:p>
        </w:tc>
        <w:tc>
          <w:tcPr>
            <w:tcBorders/>
            <w:tcMar>
              <w:left w:w="15" w:type="dxa"/>
              <w:top w:w="15" w:type="dxa"/>
              <w:right w:w="15" w:type="dxa"/>
              <w:bottom w:w="15" w:type="dxa"/>
            </w:tcMar>
            <w:tcW w:w="2832"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 16×16 </w:t>
            </w:r>
            <w:r/>
          </w:p>
        </w:tc>
      </w:tr>
      <w:tr>
        <w:trPr>
          <w:trHeight w:val="458"/>
        </w:trPr>
        <w:tc>
          <w:tcPr>
            <w:tcBorders/>
            <w:tcMar>
              <w:left w:w="15" w:type="dxa"/>
              <w:top w:w="15" w:type="dxa"/>
              <w:right w:w="15" w:type="dxa"/>
              <w:bottom w:w="15" w:type="dxa"/>
            </w:tcMar>
            <w:tcW w:w="2244"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TX_32X64 </w:t>
            </w:r>
            <w:r/>
          </w:p>
        </w:tc>
        <w:tc>
          <w:tcPr>
            <w:tcBorders/>
            <w:tcMar>
              <w:left w:w="15" w:type="dxa"/>
              <w:top w:w="15" w:type="dxa"/>
              <w:right w:w="15" w:type="dxa"/>
              <w:bottom w:w="15" w:type="dxa"/>
            </w:tcMar>
            <w:tcW w:w="3699"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 32×64 </w:t>
            </w:r>
            <w:r/>
          </w:p>
        </w:tc>
        <w:tc>
          <w:tcPr>
            <w:tcBorders/>
            <w:tcMar>
              <w:left w:w="15" w:type="dxa"/>
              <w:top w:w="15" w:type="dxa"/>
              <w:right w:w="15" w:type="dxa"/>
              <w:bottom w:w="15" w:type="dxa"/>
            </w:tcMar>
            <w:tcW w:w="3911"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TX_32X32 </w:t>
            </w:r>
            <w:r/>
          </w:p>
        </w:tc>
        <w:tc>
          <w:tcPr>
            <w:tcBorders/>
            <w:tcMar>
              <w:left w:w="15" w:type="dxa"/>
              <w:top w:w="15" w:type="dxa"/>
              <w:right w:w="15" w:type="dxa"/>
              <w:bottom w:w="15" w:type="dxa"/>
            </w:tcMar>
            <w:tcW w:w="2832"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 32×32 </w:t>
            </w:r>
            <w:r/>
          </w:p>
        </w:tc>
      </w:tr>
      <w:tr>
        <w:trPr>
          <w:trHeight w:val="458"/>
        </w:trPr>
        <w:tc>
          <w:tcPr>
            <w:tcBorders/>
            <w:tcMar>
              <w:left w:w="15" w:type="dxa"/>
              <w:top w:w="15" w:type="dxa"/>
              <w:right w:w="15" w:type="dxa"/>
              <w:bottom w:w="15" w:type="dxa"/>
            </w:tcMar>
            <w:tcW w:w="2244"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TX_64X32 </w:t>
            </w:r>
            <w:r/>
          </w:p>
        </w:tc>
        <w:tc>
          <w:tcPr>
            <w:tcBorders/>
            <w:tcMar>
              <w:left w:w="15" w:type="dxa"/>
              <w:top w:w="15" w:type="dxa"/>
              <w:right w:w="15" w:type="dxa"/>
              <w:bottom w:w="15" w:type="dxa"/>
            </w:tcMar>
            <w:tcW w:w="3699"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 64×32 </w:t>
            </w:r>
            <w:r/>
          </w:p>
        </w:tc>
        <w:tc>
          <w:tcPr>
            <w:tcBorders/>
            <w:tcMar>
              <w:left w:w="15" w:type="dxa"/>
              <w:top w:w="15" w:type="dxa"/>
              <w:right w:w="15" w:type="dxa"/>
              <w:bottom w:w="15" w:type="dxa"/>
            </w:tcMar>
            <w:tcW w:w="3911"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TX_32X32 </w:t>
            </w:r>
            <w:r/>
          </w:p>
        </w:tc>
        <w:tc>
          <w:tcPr>
            <w:tcBorders/>
            <w:tcMar>
              <w:left w:w="15" w:type="dxa"/>
              <w:top w:w="15" w:type="dxa"/>
              <w:right w:w="15" w:type="dxa"/>
              <w:bottom w:w="15" w:type="dxa"/>
            </w:tcMar>
            <w:tcW w:w="2832"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 32×32 </w:t>
            </w:r>
            <w:r/>
          </w:p>
        </w:tc>
      </w:tr>
      <w:tr>
        <w:trPr>
          <w:trHeight w:val="458"/>
        </w:trPr>
        <w:tc>
          <w:tcPr>
            <w:tcBorders/>
            <w:tcMar>
              <w:left w:w="15" w:type="dxa"/>
              <w:top w:w="15" w:type="dxa"/>
              <w:right w:w="15" w:type="dxa"/>
              <w:bottom w:w="15" w:type="dxa"/>
            </w:tcMar>
            <w:tcW w:w="2244"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TX_4X16 </w:t>
            </w:r>
            <w:r/>
          </w:p>
        </w:tc>
        <w:tc>
          <w:tcPr>
            <w:tcBorders/>
            <w:tcMar>
              <w:left w:w="15" w:type="dxa"/>
              <w:top w:w="15" w:type="dxa"/>
              <w:right w:w="15" w:type="dxa"/>
              <w:bottom w:w="15" w:type="dxa"/>
            </w:tcMar>
            <w:tcW w:w="3699"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 4×16 </w:t>
            </w:r>
            <w:r/>
          </w:p>
        </w:tc>
        <w:tc>
          <w:tcPr>
            <w:tcBorders/>
            <w:tcMar>
              <w:left w:w="15" w:type="dxa"/>
              <w:top w:w="15" w:type="dxa"/>
              <w:right w:w="15" w:type="dxa"/>
              <w:bottom w:w="15" w:type="dxa"/>
            </w:tcMar>
            <w:tcW w:w="3911"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TX_4X8 </w:t>
            </w:r>
            <w:r/>
          </w:p>
        </w:tc>
        <w:tc>
          <w:tcPr>
            <w:tcBorders/>
            <w:tcMar>
              <w:left w:w="15" w:type="dxa"/>
              <w:top w:w="15" w:type="dxa"/>
              <w:right w:w="15" w:type="dxa"/>
              <w:bottom w:w="15" w:type="dxa"/>
            </w:tcMar>
            <w:tcW w:w="2832"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 4×8 </w:t>
            </w:r>
            <w:r/>
          </w:p>
        </w:tc>
      </w:tr>
      <w:tr>
        <w:trPr>
          <w:trHeight w:val="458"/>
        </w:trPr>
        <w:tc>
          <w:tcPr>
            <w:tcBorders/>
            <w:tcMar>
              <w:left w:w="15" w:type="dxa"/>
              <w:top w:w="15" w:type="dxa"/>
              <w:right w:w="15" w:type="dxa"/>
              <w:bottom w:w="15" w:type="dxa"/>
            </w:tcMar>
            <w:tcW w:w="2244"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TX_16X4 </w:t>
            </w:r>
            <w:r/>
          </w:p>
        </w:tc>
        <w:tc>
          <w:tcPr>
            <w:tcBorders/>
            <w:tcMar>
              <w:left w:w="15" w:type="dxa"/>
              <w:top w:w="15" w:type="dxa"/>
              <w:right w:w="15" w:type="dxa"/>
              <w:bottom w:w="15" w:type="dxa"/>
            </w:tcMar>
            <w:tcW w:w="3699"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 16×4 </w:t>
            </w:r>
            <w:r/>
          </w:p>
        </w:tc>
        <w:tc>
          <w:tcPr>
            <w:tcBorders/>
            <w:tcMar>
              <w:left w:w="15" w:type="dxa"/>
              <w:top w:w="15" w:type="dxa"/>
              <w:right w:w="15" w:type="dxa"/>
              <w:bottom w:w="15" w:type="dxa"/>
            </w:tcMar>
            <w:tcW w:w="3911"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TX_8X4 </w:t>
            </w:r>
            <w:r/>
          </w:p>
        </w:tc>
        <w:tc>
          <w:tcPr>
            <w:tcBorders/>
            <w:tcMar>
              <w:left w:w="15" w:type="dxa"/>
              <w:top w:w="15" w:type="dxa"/>
              <w:right w:w="15" w:type="dxa"/>
              <w:bottom w:w="15" w:type="dxa"/>
            </w:tcMar>
            <w:tcW w:w="2832"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 8×4 </w:t>
            </w:r>
            <w:r/>
          </w:p>
        </w:tc>
      </w:tr>
      <w:tr>
        <w:trPr>
          <w:trHeight w:val="458"/>
        </w:trPr>
        <w:tc>
          <w:tcPr>
            <w:tcBorders/>
            <w:tcMar>
              <w:left w:w="15" w:type="dxa"/>
              <w:top w:w="15" w:type="dxa"/>
              <w:right w:w="15" w:type="dxa"/>
              <w:bottom w:w="15" w:type="dxa"/>
            </w:tcMar>
            <w:tcW w:w="2244"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TX_8X32 </w:t>
            </w:r>
            <w:r/>
          </w:p>
        </w:tc>
        <w:tc>
          <w:tcPr>
            <w:tcBorders/>
            <w:tcMar>
              <w:left w:w="15" w:type="dxa"/>
              <w:top w:w="15" w:type="dxa"/>
              <w:right w:w="15" w:type="dxa"/>
              <w:bottom w:w="15" w:type="dxa"/>
            </w:tcMar>
            <w:tcW w:w="3699"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 8×32 </w:t>
            </w:r>
            <w:r/>
          </w:p>
        </w:tc>
        <w:tc>
          <w:tcPr>
            <w:tcBorders/>
            <w:tcMar>
              <w:left w:w="15" w:type="dxa"/>
              <w:top w:w="15" w:type="dxa"/>
              <w:right w:w="15" w:type="dxa"/>
              <w:bottom w:w="15" w:type="dxa"/>
            </w:tcMar>
            <w:tcW w:w="3911"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TX_8X16 </w:t>
            </w:r>
            <w:r/>
          </w:p>
        </w:tc>
        <w:tc>
          <w:tcPr>
            <w:tcBorders/>
            <w:tcMar>
              <w:left w:w="15" w:type="dxa"/>
              <w:top w:w="15" w:type="dxa"/>
              <w:right w:w="15" w:type="dxa"/>
              <w:bottom w:w="15" w:type="dxa"/>
            </w:tcMar>
            <w:tcW w:w="2832"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 8×16 </w:t>
            </w:r>
            <w:r/>
          </w:p>
        </w:tc>
      </w:tr>
      <w:tr>
        <w:trPr>
          <w:trHeight w:val="458"/>
        </w:trPr>
        <w:tc>
          <w:tcPr>
            <w:tcBorders/>
            <w:tcMar>
              <w:left w:w="15" w:type="dxa"/>
              <w:top w:w="15" w:type="dxa"/>
              <w:right w:w="15" w:type="dxa"/>
              <w:bottom w:w="15" w:type="dxa"/>
            </w:tcMar>
            <w:tcW w:w="2244"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TX_32X8 </w:t>
            </w:r>
            <w:r/>
          </w:p>
        </w:tc>
        <w:tc>
          <w:tcPr>
            <w:tcBorders/>
            <w:tcMar>
              <w:left w:w="15" w:type="dxa"/>
              <w:top w:w="15" w:type="dxa"/>
              <w:right w:w="15" w:type="dxa"/>
              <w:bottom w:w="15" w:type="dxa"/>
            </w:tcMar>
            <w:tcW w:w="3699"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 32×8 </w:t>
            </w:r>
            <w:r/>
          </w:p>
        </w:tc>
        <w:tc>
          <w:tcPr>
            <w:tcBorders/>
            <w:tcMar>
              <w:left w:w="15" w:type="dxa"/>
              <w:top w:w="15" w:type="dxa"/>
              <w:right w:w="15" w:type="dxa"/>
              <w:bottom w:w="15" w:type="dxa"/>
            </w:tcMar>
            <w:tcW w:w="3911"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TX_16X8 </w:t>
            </w:r>
            <w:r/>
          </w:p>
        </w:tc>
        <w:tc>
          <w:tcPr>
            <w:tcBorders/>
            <w:tcMar>
              <w:left w:w="15" w:type="dxa"/>
              <w:top w:w="15" w:type="dxa"/>
              <w:right w:w="15" w:type="dxa"/>
              <w:bottom w:w="15" w:type="dxa"/>
            </w:tcMar>
            <w:tcW w:w="2832"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 16×8 </w:t>
            </w:r>
            <w:r/>
          </w:p>
        </w:tc>
      </w:tr>
      <w:tr>
        <w:trPr>
          <w:trHeight w:val="458"/>
        </w:trPr>
        <w:tc>
          <w:tcPr>
            <w:tcBorders/>
            <w:tcMar>
              <w:left w:w="15" w:type="dxa"/>
              <w:top w:w="15" w:type="dxa"/>
              <w:right w:w="15" w:type="dxa"/>
              <w:bottom w:w="15" w:type="dxa"/>
            </w:tcMar>
            <w:tcW w:w="2244"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TX_16X64 </w:t>
            </w:r>
            <w:r/>
          </w:p>
        </w:tc>
        <w:tc>
          <w:tcPr>
            <w:tcBorders/>
            <w:tcMar>
              <w:left w:w="15" w:type="dxa"/>
              <w:top w:w="15" w:type="dxa"/>
              <w:right w:w="15" w:type="dxa"/>
              <w:bottom w:w="15" w:type="dxa"/>
            </w:tcMar>
            <w:tcW w:w="3699"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 16×64 </w:t>
            </w:r>
            <w:r/>
          </w:p>
        </w:tc>
        <w:tc>
          <w:tcPr>
            <w:tcBorders/>
            <w:tcMar>
              <w:left w:w="15" w:type="dxa"/>
              <w:top w:w="15" w:type="dxa"/>
              <w:right w:w="15" w:type="dxa"/>
              <w:bottom w:w="15" w:type="dxa"/>
            </w:tcMar>
            <w:tcW w:w="3911"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TX_16X32 </w:t>
            </w:r>
            <w:r/>
          </w:p>
        </w:tc>
        <w:tc>
          <w:tcPr>
            <w:tcBorders/>
            <w:tcMar>
              <w:left w:w="15" w:type="dxa"/>
              <w:top w:w="15" w:type="dxa"/>
              <w:right w:w="15" w:type="dxa"/>
              <w:bottom w:w="15" w:type="dxa"/>
            </w:tcMar>
            <w:tcW w:w="2832"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 16×32 </w:t>
            </w:r>
            <w:r/>
          </w:p>
        </w:tc>
      </w:tr>
      <w:tr>
        <w:trPr>
          <w:trHeight w:val="458"/>
        </w:trPr>
        <w:tc>
          <w:tcPr>
            <w:tcBorders/>
            <w:tcMar>
              <w:left w:w="15" w:type="dxa"/>
              <w:top w:w="15" w:type="dxa"/>
              <w:right w:w="15" w:type="dxa"/>
              <w:bottom w:w="15" w:type="dxa"/>
            </w:tcMar>
            <w:tcW w:w="2244"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TX_64X16 </w:t>
            </w:r>
            <w:r/>
          </w:p>
        </w:tc>
        <w:tc>
          <w:tcPr>
            <w:tcBorders/>
            <w:tcMar>
              <w:left w:w="15" w:type="dxa"/>
              <w:top w:w="15" w:type="dxa"/>
              <w:right w:w="15" w:type="dxa"/>
              <w:bottom w:w="15" w:type="dxa"/>
            </w:tcMar>
            <w:tcW w:w="3699"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 64×16 </w:t>
            </w:r>
            <w:r/>
          </w:p>
        </w:tc>
        <w:tc>
          <w:tcPr>
            <w:tcBorders/>
            <w:tcMar>
              <w:left w:w="15" w:type="dxa"/>
              <w:top w:w="15" w:type="dxa"/>
              <w:right w:w="15" w:type="dxa"/>
              <w:bottom w:w="15" w:type="dxa"/>
            </w:tcMar>
            <w:tcW w:w="3911"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TX_32X16 </w:t>
            </w:r>
            <w:r/>
          </w:p>
        </w:tc>
        <w:tc>
          <w:tcPr>
            <w:tcBorders/>
            <w:tcMar>
              <w:left w:w="15" w:type="dxa"/>
              <w:top w:w="15" w:type="dxa"/>
              <w:right w:w="15" w:type="dxa"/>
              <w:bottom w:w="15" w:type="dxa"/>
            </w:tcMar>
            <w:tcW w:w="2832"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 32×16 </w:t>
            </w:r>
            <w:r/>
          </w:p>
        </w:tc>
      </w:tr>
    </w:tbl>
    <w:p>
      <w:pPr>
        <w:pBdr/>
        <w:spacing/>
        <w:ind/>
        <w:rPr/>
      </w:pPr>
      <w:r>
        <w:rPr>
          <w:highlight w:val="none"/>
        </w:rPr>
      </w:r>
      <w:r/>
    </w:p>
    <w:p>
      <w:pPr>
        <w:pBdr/>
        <w:spacing/>
        <w:ind/>
        <w:rPr/>
      </w:pPr>
      <w:r>
        <w:rPr>
          <w:highlight w:val="none"/>
        </w:rPr>
        <w:t xml:space="preserve">        表1中的变换类型可以概括为：对于1:1方块，下一层的变换划分将创建四个1:1方块变换块；对于1:2或2:1非方块，下一层的变换划分将创建两个1:1方块变换块；对于1:4或4:1非方块，下一层的变换划分将</w:t>
      </w:r>
      <w:r>
        <w:rPr>
          <w:highlight w:val="none"/>
        </w:rPr>
        <w:t xml:space="preserve">分别</w:t>
      </w:r>
      <w:r>
        <w:rPr>
          <w:highlight w:val="none"/>
        </w:rPr>
        <w:t xml:space="preserve">创建两个1:2或2:1变换块。</w:t>
      </w:r>
      <w:r>
        <w:rPr>
          <w:highlight w:val="none"/>
        </w:rPr>
      </w:r>
      <w:r/>
    </w:p>
    <w:p>
      <w:pPr>
        <w:pBdr/>
        <w:spacing/>
        <w:ind/>
        <w:rPr>
          <w:highlight w:val="none"/>
        </w:rPr>
      </w:pPr>
      <w:r>
        <w:rPr>
          <w:highlight w:val="none"/>
        </w:rPr>
        <w:t xml:space="preserve">        对于</w:t>
      </w:r>
      <w:r>
        <w:rPr>
          <w:highlight w:val="none"/>
        </w:rPr>
        <w:t xml:space="preserve">帧内</w:t>
      </w:r>
      <w:r>
        <w:rPr>
          <w:highlight w:val="none"/>
        </w:rPr>
        <w:t xml:space="preserve">编码块的亮度颜色分量，所有的变换块必须具有相同的大小。例如，对于一个32×16编码块，一级变换划分将创建两个16x16变换块，二级变换划分将创建八个8x8变换子块。内部编码块变换划分的示例如图2所示。变换块的编码顺序通过箭头表示。</w:t>
      </w:r>
      <w:r>
        <w:rPr>
          <w:highlight w:val="none"/>
        </w:rPr>
      </w:r>
      <w:r>
        <w:rPr>
          <w:highlight w:val="none"/>
        </w:rPr>
      </w:r>
    </w:p>
    <w:p>
      <w:pPr>
        <w:pBdr/>
        <w:spacing/>
        <w:ind/>
        <w:jc w:val="center"/>
        <w:rPr>
          <w:highlight w:val="none"/>
        </w:rPr>
      </w:pPr>
      <w:r>
        <w:rPr>
          <w:highlight w:val="none"/>
        </w:rPr>
      </w:r>
      <w:r>
        <mc:AlternateContent>
          <mc:Choice Requires="wpg">
            <w:drawing>
              <wp:inline xmlns:wp="http://schemas.openxmlformats.org/drawingml/2006/wordprocessingDrawing" distT="0" distB="0" distL="0" distR="0">
                <wp:extent cx="5940425" cy="1767293"/>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329709" name=""/>
                        <pic:cNvPicPr>
                          <a:picLocks noChangeAspect="1"/>
                        </pic:cNvPicPr>
                        <pic:nvPr/>
                      </pic:nvPicPr>
                      <pic:blipFill>
                        <a:blip r:embed="rId11"/>
                        <a:stretch/>
                      </pic:blipFill>
                      <pic:spPr bwMode="auto">
                        <a:xfrm>
                          <a:off x="0" y="0"/>
                          <a:ext cx="5940424" cy="176729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7.75pt;height:139.16pt;mso-wrap-distance-left:0.00pt;mso-wrap-distance-top:0.00pt;mso-wrap-distance-right:0.00pt;mso-wrap-distance-bottom:0.00pt;z-index:1;" stroked="false">
                <v:imagedata r:id="rId11" o:title=""/>
                <o:lock v:ext="edit" rotation="t"/>
              </v:shape>
            </w:pict>
          </mc:Fallback>
        </mc:AlternateContent>
      </w:r>
      <w:r>
        <w:rPr>
          <w:highlight w:val="none"/>
        </w:rPr>
      </w:r>
      <w:r>
        <w:rPr>
          <w:highlight w:val="none"/>
        </w:rPr>
      </w:r>
    </w:p>
    <w:p>
      <w:pPr>
        <w:pBdr/>
        <w:spacing/>
        <w:ind/>
        <w:jc w:val="center"/>
        <w:rPr>
          <w:highlight w:val="none"/>
        </w:rPr>
      </w:pPr>
      <w:r>
        <w:rPr>
          <w:highlight w:val="none"/>
        </w:rPr>
        <w:t xml:space="preserve">Fig.2 </w:t>
      </w:r>
      <w:r>
        <w:rPr>
          <w:highlight w:val="none"/>
        </w:rPr>
        <w:t xml:space="preserve">帧内</w:t>
      </w:r>
      <w:r>
        <w:rPr>
          <w:highlight w:val="none"/>
        </w:rPr>
        <w:t xml:space="preserve">编码</w:t>
      </w:r>
      <w:r>
        <w:rPr>
          <w:highlight w:val="none"/>
        </w:rPr>
        <w:t xml:space="preserve">块</w:t>
      </w:r>
      <w:r>
        <w:rPr>
          <w:highlight w:val="none"/>
        </w:rPr>
        <w:t xml:space="preserve">的</w:t>
      </w:r>
      <w:r>
        <w:rPr>
          <w:highlight w:val="none"/>
        </w:rPr>
        <w:t xml:space="preserve">变换</w:t>
      </w:r>
      <w:r>
        <w:rPr>
          <w:highlight w:val="none"/>
        </w:rPr>
        <w:t xml:space="preserve">划分</w:t>
      </w:r>
      <w:r>
        <w:rPr>
          <w:highlight w:val="none"/>
        </w:rPr>
        <w:t xml:space="preserve">示例</w:t>
      </w:r>
      <w:r>
        <w:rPr>
          <w:highlight w:val="none"/>
        </w:rPr>
      </w:r>
      <w:r>
        <w:rPr>
          <w:highlight w:val="none"/>
        </w:rPr>
      </w:r>
    </w:p>
    <w:p>
      <w:pPr>
        <w:pBdr/>
        <w:spacing/>
        <w:ind/>
        <w:rPr>
          <w:highlight w:val="none"/>
        </w:rPr>
      </w:pPr>
      <w:r>
        <w:rPr>
          <w:highlight w:val="none"/>
        </w:rPr>
        <w:t xml:space="preserve">        对于</w:t>
      </w:r>
      <w:r>
        <w:rPr>
          <w:highlight w:val="none"/>
        </w:rPr>
        <w:t xml:space="preserve">帧间</w:t>
      </w:r>
      <w:r>
        <w:rPr>
          <w:highlight w:val="none"/>
        </w:rPr>
        <w:t xml:space="preserve">编码块的亮度颜色分量，在</w:t>
      </w:r>
      <w:r>
        <w:rPr>
          <w:highlight w:val="none"/>
        </w:rPr>
        <w:t xml:space="preserve">Level 1</w:t>
      </w:r>
      <w:r>
        <w:rPr>
          <w:highlight w:val="none"/>
        </w:rPr>
        <w:t xml:space="preserve">变换划分之后，每个子块可以在</w:t>
      </w:r>
      <w:r>
        <w:rPr>
          <w:highlight w:val="none"/>
        </w:rPr>
        <w:t xml:space="preserve">Level 2</w:t>
      </w:r>
      <w:r>
        <w:rPr>
          <w:highlight w:val="none"/>
        </w:rPr>
        <w:t xml:space="preserve">中独立划分。因此，帧间编码块可以具有可变的变换块大小，如图3所示。</w:t>
      </w:r>
      <w:r>
        <w:rPr>
          <w:highlight w:val="none"/>
        </w:rPr>
      </w:r>
      <w:r>
        <w:rPr>
          <w:highlight w:val="none"/>
        </w:rPr>
      </w:r>
    </w:p>
    <w:p>
      <w:pPr>
        <w:pBdr/>
        <w:spacing/>
        <w:ind/>
        <w:jc w:val="center"/>
        <w:rPr>
          <w:highlight w:val="none"/>
        </w:rPr>
      </w:pPr>
      <w:r>
        <w:rPr>
          <w:highlight w:val="none"/>
        </w:rPr>
      </w:r>
      <w:r>
        <mc:AlternateContent>
          <mc:Choice Requires="wpg">
            <w:drawing>
              <wp:inline xmlns:wp="http://schemas.openxmlformats.org/drawingml/2006/wordprocessingDrawing" distT="0" distB="0" distL="0" distR="0">
                <wp:extent cx="5940425" cy="2715869"/>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36880" name=""/>
                        <pic:cNvPicPr>
                          <a:picLocks noChangeAspect="1"/>
                        </pic:cNvPicPr>
                        <pic:nvPr/>
                      </pic:nvPicPr>
                      <pic:blipFill>
                        <a:blip r:embed="rId12"/>
                        <a:stretch/>
                      </pic:blipFill>
                      <pic:spPr bwMode="auto">
                        <a:xfrm>
                          <a:off x="0" y="0"/>
                          <a:ext cx="5940424" cy="271586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7.75pt;height:213.85pt;mso-wrap-distance-left:0.00pt;mso-wrap-distance-top:0.00pt;mso-wrap-distance-right:0.00pt;mso-wrap-distance-bottom:0.00pt;z-index:1;" stroked="false">
                <v:imagedata r:id="rId12" o:title=""/>
                <o:lock v:ext="edit" rotation="t"/>
              </v:shape>
            </w:pict>
          </mc:Fallback>
        </mc:AlternateContent>
      </w:r>
      <w:r>
        <w:rPr>
          <w:highlight w:val="none"/>
        </w:rPr>
      </w:r>
      <w:r>
        <w:rPr>
          <w:highlight w:val="none"/>
        </w:rPr>
      </w:r>
    </w:p>
    <w:p>
      <w:pPr>
        <w:pBdr/>
        <w:spacing/>
        <w:ind/>
        <w:jc w:val="center"/>
        <w:rPr>
          <w:highlight w:val="none"/>
        </w:rPr>
      </w:pPr>
      <w:r>
        <w:rPr>
          <w:highlight w:val="none"/>
        </w:rPr>
        <w:t xml:space="preserve">Fig.3 </w:t>
      </w:r>
      <w:r>
        <w:rPr>
          <w:highlight w:val="none"/>
        </w:rPr>
        <w:t xml:space="preserve">帧</w:t>
      </w:r>
      <w:r>
        <w:rPr>
          <w:highlight w:val="none"/>
        </w:rPr>
        <w:t xml:space="preserve">间</w:t>
      </w:r>
      <w:r>
        <w:rPr>
          <w:highlight w:val="none"/>
        </w:rPr>
        <w:t xml:space="preserve">编码块</w:t>
      </w:r>
      <w:r>
        <w:rPr>
          <w:highlight w:val="none"/>
        </w:rPr>
        <w:t xml:space="preserve">的</w:t>
      </w:r>
      <w:r>
        <w:rPr>
          <w:highlight w:val="none"/>
        </w:rPr>
        <w:t xml:space="preserve">变换</w:t>
      </w:r>
      <w:r>
        <w:rPr>
          <w:highlight w:val="none"/>
        </w:rPr>
        <w:t xml:space="preserve">划分</w:t>
      </w:r>
      <w:r>
        <w:rPr>
          <w:highlight w:val="none"/>
        </w:rPr>
        <w:t xml:space="preserve">示例</w:t>
      </w:r>
      <w:r>
        <w:rPr>
          <w:highlight w:val="none"/>
        </w:rPr>
      </w:r>
      <w:r>
        <w:rPr>
          <w:highlight w:val="none"/>
        </w:rPr>
      </w:r>
    </w:p>
    <w:p>
      <w:pPr>
        <w:pBdr/>
        <w:spacing/>
        <w:ind/>
        <w:rPr/>
      </w:pPr>
      <w:r>
        <w:rPr>
          <w:highlight w:val="none"/>
        </w:rPr>
        <w:t xml:space="preserve">        对于色度颜色分量，变换块的大小与相应的色度编码块大小相同，除非色度编码块的宽度或高度大于32，在这种情况下，色度变换块的宽度或高度设置为32。</w:t>
      </w:r>
      <w:r>
        <w:rPr>
          <w:highlight w:val="none"/>
        </w:rPr>
      </w:r>
      <w:r/>
    </w:p>
    <w:p>
      <w:pPr>
        <w:pBdr/>
        <w:spacing/>
        <w:ind/>
        <w:rPr>
          <w:highlight w:val="none"/>
        </w:rPr>
      </w:pPr>
      <w:r>
        <w:rPr>
          <w:highlight w:val="none"/>
        </w:rPr>
        <w:t xml:space="preserve">        如果编码块的大小小于或等于64x64，上述变换块划分方案从编码块大小开始</w:t>
      </w:r>
      <w:r>
        <w:rPr>
          <w:highlight w:val="none"/>
        </w:rPr>
        <w:t xml:space="preserve">执行</w:t>
      </w:r>
      <w:r>
        <w:rPr>
          <w:highlight w:val="none"/>
        </w:rPr>
        <w:t xml:space="preserve">。然而，如果编码块的宽度W或高度H大于64（以亮度样本为单位），则首先将其隐式划分为多个最小(W, 64)x最小(H, 64)子块，此步骤不需要</w:t>
      </w:r>
      <w:r>
        <w:rPr>
          <w:highlight w:val="none"/>
        </w:rPr>
        <w:t xml:space="preserve">额外</w:t>
      </w:r>
      <w:r>
        <w:rPr>
          <w:highlight w:val="none"/>
        </w:rPr>
        <w:t xml:space="preserve">地</w:t>
      </w:r>
      <w:r>
        <w:rPr>
          <w:highlight w:val="none"/>
        </w:rPr>
        <w:t xml:space="preserve">标记</w:t>
      </w:r>
      <w:r>
        <w:rPr>
          <w:highlight w:val="none"/>
        </w:rPr>
        <w:t xml:space="preserve">。</w:t>
      </w:r>
      <w:r>
        <w:rPr>
          <w:highlight w:val="none"/>
        </w:rPr>
        <w:t xml:space="preserve">变换块划分方案</w:t>
      </w:r>
      <w:r>
        <w:rPr>
          <w:highlight w:val="none"/>
        </w:rPr>
        <w:t xml:space="preserve">从每个最小(W, 64)x最小(H, 64)子块开始</w:t>
      </w:r>
      <w:r>
        <w:rPr>
          <w:highlight w:val="none"/>
        </w:rPr>
        <w:t xml:space="preserve">适用</w:t>
      </w:r>
      <w:r>
        <w:rPr>
          <w:highlight w:val="none"/>
        </w:rPr>
        <w:t xml:space="preserve">，并且划分</w:t>
      </w:r>
      <w:r>
        <w:rPr>
          <w:highlight w:val="none"/>
        </w:rPr>
        <w:t xml:space="preserve">会</w:t>
      </w:r>
      <w:r>
        <w:rPr>
          <w:highlight w:val="none"/>
        </w:rPr>
        <w:t xml:space="preserve">显式</w:t>
      </w:r>
      <w:r>
        <w:rPr>
          <w:highlight w:val="none"/>
        </w:rPr>
        <w:t xml:space="preserve">地</w:t>
      </w:r>
      <w:r>
        <w:rPr>
          <w:highlight w:val="none"/>
        </w:rPr>
        <w:t xml:space="preserve">信号</w:t>
      </w:r>
      <w:r>
        <w:rPr>
          <w:highlight w:val="none"/>
        </w:rPr>
        <w:t xml:space="preserve">化</w:t>
      </w:r>
      <w:r>
        <w:rPr>
          <w:highlight w:val="none"/>
        </w:rPr>
        <w:t xml:space="preserve">。例如，对于一个128x64编码块，残差块首先隐式划分为两个64x64子块，然后每个64x64子块可以进一步划分成更小的变换块，划分模式显式</w:t>
      </w:r>
      <w:r>
        <w:rPr>
          <w:highlight w:val="none"/>
        </w:rPr>
        <w:t xml:space="preserve">地</w:t>
      </w:r>
      <w:r>
        <w:rPr>
          <w:highlight w:val="none"/>
        </w:rPr>
        <w:t xml:space="preserve">记录在</w:t>
      </w:r>
      <w:r>
        <w:rPr>
          <w:highlight w:val="none"/>
        </w:rPr>
        <w:t xml:space="preserve">码流</w:t>
      </w:r>
      <w:r>
        <w:rPr>
          <w:highlight w:val="none"/>
        </w:rPr>
        <w:t xml:space="preserve">中</w:t>
      </w:r>
      <w:r>
        <w:rPr>
          <w:highlight w:val="none"/>
        </w:rPr>
        <w:t xml:space="preserve">。</w:t>
      </w:r>
      <w:r>
        <w:rPr>
          <w:highlight w:val="none"/>
        </w:rPr>
      </w:r>
      <w:r>
        <w:rPr>
          <w:highlight w:val="none"/>
        </w:rPr>
      </w:r>
    </w:p>
    <w:p>
      <w:pPr>
        <w:pStyle w:val="850"/>
        <w:pBdr/>
        <w:spacing/>
        <w:ind/>
        <w:rPr/>
      </w:pPr>
      <w:r>
        <w:rPr>
          <w:highlight w:val="none"/>
        </w:rPr>
        <w:t xml:space="preserve">3.2 帧内预测</w:t>
      </w:r>
      <w:r>
        <w:rPr>
          <w:highlight w:val="none"/>
        </w:rPr>
      </w:r>
      <w:r/>
    </w:p>
    <w:p>
      <w:pPr>
        <w:pStyle w:val="851"/>
        <w:pBdr/>
        <w:spacing/>
        <w:ind/>
        <w:rPr/>
      </w:pPr>
      <w:r>
        <w:rPr>
          <w:highlight w:val="none"/>
        </w:rPr>
        <w:t xml:space="preserve">3.2.1 方向帧内预测</w:t>
      </w:r>
      <w:r>
        <w:rPr>
          <w:highlight w:val="none"/>
        </w:rPr>
      </w:r>
      <w:r/>
    </w:p>
    <w:p>
      <w:pPr>
        <w:pBdr/>
        <w:spacing/>
        <w:ind/>
        <w:rPr/>
      </w:pPr>
      <w:r>
        <w:rPr>
          <w:highlight w:val="none"/>
        </w:rPr>
        <w:t xml:space="preserve">方向帧内预测使用一组边缘方向来建模局部纹理。有八种标准方向帧内预测模式，每种模式都有一组角度偏移值（angle delta），索引值在-3到+3之间，</w:t>
      </w:r>
      <w:r>
        <w:rPr>
          <w:highlight w:val="none"/>
        </w:rPr>
        <w:t xml:space="preserve">标准角度值位于0位置。通过将角度偏移值添加到标准</w:t>
      </w:r>
      <w:r>
        <w:rPr>
          <w:highlight w:val="none"/>
        </w:rPr>
        <w:t xml:space="preserve">帧内</w:t>
      </w:r>
      <w:r>
        <w:rPr>
          <w:highlight w:val="none"/>
        </w:rPr>
        <w:t xml:space="preserve">角度</w:t>
      </w:r>
      <w:r>
        <w:rPr>
          <w:highlight w:val="none"/>
        </w:rPr>
        <w:t xml:space="preserve">以</w:t>
      </w:r>
      <w:r>
        <w:rPr>
          <w:highlight w:val="none"/>
        </w:rPr>
        <w:t xml:space="preserve">导出预测方向。总共有56种方向帧内预测模式。图4展示了八种标准模式（实箭头）和在D67_PRED标准模式周围的一组角度偏移值（虚箭头）的例子，当角度偏移值不为零时。</w:t>
      </w:r>
      <w:r/>
    </w:p>
    <w:p>
      <w:pPr>
        <w:pBdr/>
        <w:spacing/>
        <w:ind/>
        <w:jc w:val="center"/>
        <w:rPr/>
      </w:pPr>
      <w:r>
        <w:rPr>
          <w:highlight w:val="none"/>
        </w:rPr>
      </w:r>
      <w:r>
        <mc:AlternateContent>
          <mc:Choice Requires="wpg">
            <w:drawing>
              <wp:inline xmlns:wp="http://schemas.openxmlformats.org/drawingml/2006/wordprocessingDrawing" distT="0" distB="0" distL="0" distR="0">
                <wp:extent cx="4295775" cy="43529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770302" name=""/>
                        <pic:cNvPicPr>
                          <a:picLocks noChangeAspect="1"/>
                        </pic:cNvPicPr>
                        <pic:nvPr/>
                      </pic:nvPicPr>
                      <pic:blipFill>
                        <a:blip r:embed="rId13"/>
                        <a:stretch/>
                      </pic:blipFill>
                      <pic:spPr bwMode="auto">
                        <a:xfrm>
                          <a:off x="0" y="0"/>
                          <a:ext cx="4295774" cy="43529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38.25pt;height:342.75pt;mso-wrap-distance-left:0.00pt;mso-wrap-distance-top:0.00pt;mso-wrap-distance-right:0.00pt;mso-wrap-distance-bottom:0.00pt;z-index:1;" stroked="false">
                <v:imagedata r:id="rId13" o:title=""/>
                <o:lock v:ext="edit" rotation="t"/>
              </v:shape>
            </w:pict>
          </mc:Fallback>
        </mc:AlternateContent>
      </w:r>
      <w:r>
        <w:rPr>
          <w:highlight w:val="none"/>
        </w:rPr>
      </w:r>
      <w:r/>
    </w:p>
    <w:p>
      <w:pPr>
        <w:pStyle w:val="913"/>
        <w:pBdr/>
        <w:spacing/>
        <w:ind/>
        <w:rPr>
          <w:highlight w:val="none"/>
          <w14:ligatures w14:val="none"/>
        </w:rPr>
      </w:pPr>
      <w:r>
        <w:rPr>
          <w:highlight w:val="none"/>
        </w:rPr>
        <w:t xml:space="preserve">图4：方向帧内预测模式。实箭头表示标准帧内预测模式，虚箭头表示具有非零角度偏移的帧内预测模式</w:t>
      </w:r>
      <w:r>
        <w:rPr>
          <w:highlight w:val="none"/>
        </w:rPr>
      </w:r>
      <w:r>
        <w:rPr>
          <w:highlight w:val="none"/>
          <w14:ligatures w14:val="none"/>
        </w:rPr>
      </w:r>
    </w:p>
    <w:p>
      <w:pPr>
        <w:pBdr/>
        <w:spacing/>
        <w:ind/>
        <w:rPr/>
      </w:pPr>
      <w:r>
        <w:rPr>
          <w:highlight w:val="none"/>
        </w:rPr>
        <w:t xml:space="preserve">        标准模式和相关的角度偏移索引都会被信号化，标准模式索引在相关角度偏移索引之前被信号化。</w:t>
      </w:r>
      <w:r>
        <w:rPr>
          <w:highlight w:val="none"/>
          <w:u w:val="single"/>
        </w:rPr>
        <w:t xml:space="preserve">对于较小的块大小，即4x4、4x8和8x4，延长帧内预测角度精度的额外编码增益通常是有限的</w:t>
      </w:r>
      <w:r>
        <w:rPr>
          <w:highlight w:val="none"/>
        </w:rPr>
        <w:t xml:space="preserve">；因此，在这种情况下，仅使用标准模式，没有角度偏移被应用或信号化。</w:t>
      </w:r>
      <w:r>
        <w:rPr>
          <w:highlight w:val="none"/>
        </w:rPr>
      </w:r>
      <w:r/>
    </w:p>
    <w:p>
      <w:pPr>
        <w:pBdr/>
        <w:spacing/>
        <w:ind/>
        <w:rPr/>
      </w:pPr>
      <w:r>
        <w:rPr>
          <w:rStyle w:val="861"/>
        </w:rPr>
        <w:t xml:space="preserve">3.2.2 非方向帧内预测</w:t>
      </w:r>
      <w:r/>
    </w:p>
    <w:p>
      <w:pPr>
        <w:pBdr/>
        <w:spacing/>
        <w:ind/>
        <w:rPr/>
      </w:pPr>
      <w:r>
        <w:rPr>
          <w:highlight w:val="none"/>
        </w:rPr>
        <w:t xml:space="preserve">        除了方向帧内预测模式外，还有五种非方向帧内预测模式，分别是DC_PRED、SMOOTH、SMOOTH_H、SMOOTH_V和Paeth，通常用于平滑区域的预测。</w:t>
      </w:r>
      <w:r>
        <w:rPr>
          <w:highlight w:val="none"/>
        </w:rPr>
      </w:r>
      <w:r/>
    </w:p>
    <w:p>
      <w:pPr>
        <w:pStyle w:val="911"/>
        <w:numPr>
          <w:ilvl w:val="0"/>
          <w:numId w:val="9"/>
        </w:numPr>
        <w:pBdr/>
        <w:spacing/>
        <w:ind/>
        <w:rPr/>
      </w:pPr>
      <w:r>
        <w:rPr>
          <w:highlight w:val="none"/>
        </w:rPr>
        <w:t xml:space="preserve">DC_PRED模式通过平均来自上方和左侧邻近块的重建样本</w:t>
      </w:r>
      <w:r>
        <w:rPr>
          <w:highlight w:val="none"/>
        </w:rPr>
        <w:t xml:space="preserve">获取</w:t>
      </w:r>
      <w:r>
        <w:rPr>
          <w:highlight w:val="none"/>
        </w:rPr>
        <w:t xml:space="preserve">当前块的预测样本。</w:t>
      </w:r>
      <w:r/>
    </w:p>
    <w:p>
      <w:pPr>
        <w:pStyle w:val="911"/>
        <w:numPr>
          <w:ilvl w:val="0"/>
          <w:numId w:val="9"/>
        </w:numPr>
        <w:pBdr/>
        <w:spacing/>
        <w:ind/>
        <w:rPr/>
      </w:pPr>
      <w:r>
        <w:rPr>
          <w:highlight w:val="none"/>
        </w:rPr>
        <w:t xml:space="preserve">SMOOTH_V和SMOOTH_H模式分别沿垂直和水平方向使用二次插值生成预测值，而SMOOTH模式使用沿两个方向的二次插值结果的平均值生成预测值。用于二次插值的样本包括来自上方和左侧邻近重建块的重建样本以及由上方和左侧重建样本估计的右侧和底部边界的样本。</w:t>
      </w:r>
      <w:r/>
    </w:p>
    <w:p>
      <w:pPr>
        <w:pStyle w:val="911"/>
        <w:numPr>
          <w:ilvl w:val="0"/>
          <w:numId w:val="9"/>
        </w:numPr>
        <w:pBdr/>
        <w:spacing/>
        <w:ind/>
        <w:rPr/>
      </w:pPr>
      <w:r>
        <w:rPr>
          <w:highlight w:val="none"/>
        </w:rPr>
        <w:t xml:space="preserve">Paeth预测模式根据其上方（T）、左侧（L）和左上（TL）参考样本来预测每个样本，如图5所示。这些参考样本中，值最接近(T + L - TL)的那个被选为预测样本。</w:t>
      </w:r>
      <w:r>
        <w:rPr>
          <w:highlight w:val="none"/>
        </w:rPr>
      </w:r>
      <w:r/>
    </w:p>
    <w:p>
      <w:pPr>
        <w:pBdr/>
        <w:spacing/>
        <w:ind w:firstLine="0" w:left="0"/>
        <w:jc w:val="center"/>
        <w:rPr>
          <w:highlight w:val="none"/>
        </w:rPr>
      </w:pPr>
      <w:r>
        <w:rPr>
          <w:highlight w:val="none"/>
        </w:rPr>
      </w:r>
      <w:r>
        <mc:AlternateContent>
          <mc:Choice Requires="wpg">
            <w:drawing>
              <wp:inline xmlns:wp="http://schemas.openxmlformats.org/drawingml/2006/wordprocessingDrawing" distT="0" distB="0" distL="0" distR="0">
                <wp:extent cx="3130890" cy="3201134"/>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907983" name=""/>
                        <pic:cNvPicPr>
                          <a:picLocks noChangeAspect="1"/>
                        </pic:cNvPicPr>
                        <pic:nvPr/>
                      </pic:nvPicPr>
                      <pic:blipFill>
                        <a:blip r:embed="rId14"/>
                        <a:stretch/>
                      </pic:blipFill>
                      <pic:spPr bwMode="auto">
                        <a:xfrm flipH="0" flipV="0">
                          <a:off x="0" y="0"/>
                          <a:ext cx="3130889" cy="320113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46.53pt;height:252.06pt;mso-wrap-distance-left:0.00pt;mso-wrap-distance-top:0.00pt;mso-wrap-distance-right:0.00pt;mso-wrap-distance-bottom:0.00pt;z-index:1;" stroked="false">
                <v:imagedata r:id="rId14" o:title=""/>
                <o:lock v:ext="edit" rotation="t"/>
              </v:shape>
            </w:pict>
          </mc:Fallback>
        </mc:AlternateContent>
      </w:r>
      <w:r>
        <w:rPr>
          <w:highlight w:val="none"/>
        </w:rPr>
      </w:r>
      <w:r>
        <w:rPr>
          <w:highlight w:val="none"/>
        </w:rPr>
      </w:r>
    </w:p>
    <w:p>
      <w:pPr>
        <w:pStyle w:val="913"/>
        <w:pBdr/>
        <w:spacing/>
        <w:ind/>
        <w:rPr/>
      </w:pPr>
      <w:r>
        <w:rPr>
          <w:highlight w:val="none"/>
        </w:rPr>
        <w:t xml:space="preserve">Fig.5 </w:t>
      </w:r>
      <w:r>
        <w:rPr>
          <w:highlight w:val="none"/>
        </w:rPr>
        <w:t xml:space="preserve">使用Paeth</w:t>
      </w:r>
      <w:r>
        <w:rPr>
          <w:highlight w:val="none"/>
        </w:rPr>
        <w:t xml:space="preserve">预测模式</w:t>
      </w:r>
      <w:r>
        <w:rPr>
          <w:highlight w:val="none"/>
        </w:rPr>
        <w:t xml:space="preserve">的</w:t>
      </w:r>
      <w:r>
        <w:rPr>
          <w:highlight w:val="none"/>
        </w:rPr>
        <w:t xml:space="preserve">参考像素</w:t>
      </w:r>
      <w:r>
        <w:rPr>
          <w:highlight w:val="none"/>
        </w:rPr>
      </w:r>
      <w:r>
        <w:rPr>
          <w:highlight w:val="none"/>
        </w:rPr>
      </w:r>
    </w:p>
    <w:p>
      <w:pPr>
        <w:pStyle w:val="851"/>
        <w:pBdr/>
        <w:spacing/>
        <w:ind/>
        <w:rPr/>
      </w:pPr>
      <w:r>
        <w:rPr>
          <w:highlight w:val="none"/>
        </w:rPr>
        <w:t xml:space="preserve">3.2.3 递归帧内预测</w:t>
      </w:r>
      <w:r/>
    </w:p>
    <w:p>
      <w:pPr>
        <w:pBdr/>
        <w:tabs>
          <w:tab w:val="center" w:leader="none" w:pos="4677"/>
        </w:tabs>
        <w:spacing/>
        <w:ind/>
        <w:rPr/>
      </w:pPr>
      <w:r>
        <w:rPr>
          <w:highlight w:val="none"/>
        </w:rPr>
        <w:t xml:space="preserve">        AV1中定义了五种递归帧内预测模式。每种模式指定一组八个7抽头滤波器。给定选择的递归帧内预测模式索引（0到4），当前块被分为多个4x2子块。对于每个4x2子块，每个样本通过使用来自上方和左侧块的七个邻近样本作为输入的7抽头插值进行预测。不同的滤波器应用于每个4x2子块内不同坐标处的样本。这个预测过程对每个4x2子块逐一进行，并且每个4x2子块生成的预测样本可以用于预测后续的4x2子块。</w:t>
      </w:r>
      <w:r>
        <w:tab/>
      </w:r>
      <w:r/>
    </w:p>
    <w:p>
      <w:pPr>
        <w:pBdr/>
        <w:spacing/>
        <w:ind/>
        <w:jc w:val="center"/>
        <w:rPr>
          <w:highlight w:val="none"/>
        </w:rPr>
      </w:pPr>
      <w:r>
        <w:rPr>
          <w:highlight w:val="none"/>
        </w:rPr>
      </w:r>
      <w:r>
        <mc:AlternateContent>
          <mc:Choice Requires="wpg">
            <w:drawing>
              <wp:inline xmlns:wp="http://schemas.openxmlformats.org/drawingml/2006/wordprocessingDrawing" distT="0" distB="0" distL="0" distR="0">
                <wp:extent cx="3634466" cy="360943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463502" name=""/>
                        <pic:cNvPicPr>
                          <a:picLocks noChangeAspect="1"/>
                        </pic:cNvPicPr>
                        <pic:nvPr/>
                      </pic:nvPicPr>
                      <pic:blipFill>
                        <a:blip r:embed="rId15"/>
                        <a:stretch/>
                      </pic:blipFill>
                      <pic:spPr bwMode="auto">
                        <a:xfrm flipH="0" flipV="0">
                          <a:off x="0" y="0"/>
                          <a:ext cx="3634465" cy="360943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86.18pt;height:284.21pt;mso-wrap-distance-left:0.00pt;mso-wrap-distance-top:0.00pt;mso-wrap-distance-right:0.00pt;mso-wrap-distance-bottom:0.00pt;z-index:1;" stroked="false">
                <v:imagedata r:id="rId15" o:title=""/>
                <o:lock v:ext="edit" rotation="t"/>
              </v:shape>
            </w:pict>
          </mc:Fallback>
        </mc:AlternateContent>
      </w:r>
      <w:r>
        <w:rPr>
          <w:highlight w:val="none"/>
        </w:rPr>
      </w:r>
      <w:r/>
    </w:p>
    <w:p>
      <w:pPr>
        <w:pBdr/>
        <w:spacing/>
        <w:ind/>
        <w:jc w:val="center"/>
        <w:rPr/>
      </w:pPr>
      <w:r>
        <w:rPr>
          <w:highlight w:val="none"/>
        </w:rPr>
        <w:t xml:space="preserve">Fig.6 </w:t>
      </w:r>
      <w:r>
        <w:rPr>
          <w:highlight w:val="none"/>
        </w:rPr>
        <w:t xml:space="preserve">递归</w:t>
      </w:r>
      <w:r>
        <w:rPr>
          <w:highlight w:val="none"/>
        </w:rPr>
        <w:t xml:space="preserve">帧内</w:t>
      </w:r>
      <w:r>
        <w:rPr>
          <w:highlight w:val="none"/>
        </w:rPr>
        <w:t xml:space="preserve">预测</w:t>
      </w:r>
      <w:r>
        <w:rPr>
          <w:highlight w:val="none"/>
        </w:rPr>
        <w:t xml:space="preserve">模式</w:t>
      </w:r>
      <w:r>
        <w:rPr>
          <w:highlight w:val="none"/>
        </w:rPr>
        <w:t xml:space="preserve">示意</w:t>
      </w:r>
      <w:r>
        <w:rPr>
          <w:highlight w:val="none"/>
        </w:rPr>
      </w:r>
    </w:p>
    <w:p>
      <w:pPr>
        <w:pStyle w:val="851"/>
        <w:pBdr/>
        <w:spacing/>
        <w:ind/>
        <w:rPr/>
      </w:pPr>
      <w:r>
        <w:rPr>
          <w:highlight w:val="none"/>
        </w:rPr>
        <w:t xml:space="preserve">3.2.4 基于亮度的色度预测</w:t>
      </w:r>
      <w:r/>
    </w:p>
    <w:p>
      <w:pPr>
        <w:pBdr/>
        <w:spacing/>
        <w:ind/>
        <w:rPr>
          <w:highlight w:val="none"/>
        </w:rPr>
      </w:pPr>
      <w:r>
        <w:rPr>
          <w:highlight w:val="none"/>
        </w:rPr>
        <w:t xml:space="preserve">        基于亮度的色度（CfL）预测是一种仅适用于色度编码块的帧内预测模式。CfL预测模式通过线性模型使用</w:t>
      </w:r>
      <w:r>
        <w:rPr>
          <w:highlight w:val="none"/>
        </w:rPr>
        <w:t xml:space="preserve">同位</w:t>
      </w:r>
      <w:r>
        <w:rPr>
          <w:highlight w:val="none"/>
        </w:rPr>
        <w:t xml:space="preserve">重建亮度样本</w:t>
      </w:r>
      <w:r>
        <w:rPr>
          <w:highlight w:val="none"/>
        </w:rPr>
        <w:t xml:space="preserve">推导</w:t>
      </w:r>
      <w:r>
        <w:rPr>
          <w:highlight w:val="none"/>
        </w:rPr>
        <w:t xml:space="preserve">色度预测样本。当相应的亮度和色度分辨率不同时，例如对于4:2:0和4:2:2色度抽样格式，需要在输入到CfL模式之前对重建亮度样本进行</w:t>
      </w:r>
      <w:r>
        <w:rPr>
          <w:highlight w:val="none"/>
        </w:rPr>
        <w:t xml:space="preserve">采样</w:t>
      </w:r>
      <w:r>
        <w:rPr>
          <w:highlight w:val="none"/>
        </w:rPr>
        <w:t xml:space="preserve">。预测块是色度DC</w:t>
      </w:r>
      <w:r>
        <w:rPr>
          <w:highlight w:val="none"/>
        </w:rPr>
        <w:t xml:space="preserve">分量</w:t>
      </w:r>
      <w:r>
        <w:rPr>
          <w:highlight w:val="none"/>
        </w:rPr>
        <w:t xml:space="preserve">和缩放的亮度AC</w:t>
      </w:r>
      <w:r>
        <w:rPr>
          <w:highlight w:val="none"/>
        </w:rPr>
        <w:t xml:space="preserve">分量</w:t>
      </w:r>
      <w:r>
        <w:rPr>
          <w:highlight w:val="none"/>
        </w:rPr>
        <w:t xml:space="preserve">之和。</w:t>
      </w:r>
      <w:r>
        <w:rPr>
          <w:highlight w:val="none"/>
        </w:rPr>
        <w:t xml:space="preserve">块</w:t>
      </w:r>
      <w:r>
        <w:rPr>
          <w:highlight w:val="none"/>
        </w:rPr>
        <w:t xml:space="preserve">的</w:t>
      </w:r>
      <w:r>
        <w:rPr>
          <w:highlight w:val="none"/>
        </w:rPr>
        <w:t xml:space="preserve">DC</w:t>
      </w:r>
      <w:r>
        <w:rPr>
          <w:highlight w:val="none"/>
        </w:rPr>
        <w:t xml:space="preserve">分量</w:t>
      </w:r>
      <w:r>
        <w:rPr>
          <w:highlight w:val="none"/>
        </w:rPr>
        <w:t xml:space="preserve">是</w:t>
      </w:r>
      <w:r>
        <w:rPr>
          <w:highlight w:val="none"/>
        </w:rPr>
      </w:r>
      <w:r>
        <w:rPr>
          <w:highlight w:val="none"/>
        </w:rPr>
        <w:t xml:space="preserve">块</w:t>
      </w:r>
      <w:r>
        <w:rPr>
          <w:highlight w:val="none"/>
        </w:rPr>
        <w:t xml:space="preserve">的</w:t>
      </w:r>
      <w:r>
        <w:rPr>
          <w:highlight w:val="none"/>
        </w:rPr>
        <w:t xml:space="preserve">平均值，</w:t>
      </w:r>
      <w:r>
        <w:rPr>
          <w:highlight w:val="none"/>
        </w:rPr>
        <w:t xml:space="preserve">移除</w:t>
      </w:r>
      <w:r>
        <w:rPr>
          <w:highlight w:val="none"/>
        </w:rPr>
        <w:t xml:space="preserve">DC</w:t>
      </w:r>
      <w:r>
        <w:rPr>
          <w:highlight w:val="none"/>
        </w:rPr>
        <w:t xml:space="preserve">分量</w:t>
      </w:r>
      <w:r>
        <w:rPr>
          <w:highlight w:val="none"/>
        </w:rPr>
        <w:t xml:space="preserve">便可</w:t>
      </w:r>
      <w:r>
        <w:rPr>
          <w:highlight w:val="none"/>
        </w:rPr>
        <w:t xml:space="preserve">得到</w:t>
      </w:r>
      <w:r>
        <w:rPr>
          <w:highlight w:val="none"/>
        </w:rPr>
        <w:t xml:space="preserve">块</w:t>
      </w:r>
      <w:r>
        <w:rPr>
          <w:highlight w:val="none"/>
        </w:rPr>
        <w:t xml:space="preserve">的</w:t>
      </w:r>
      <w:r>
        <w:rPr>
          <w:highlight w:val="none"/>
        </w:rPr>
        <w:t xml:space="preserve">AC</w:t>
      </w:r>
      <w:r>
        <w:rPr>
          <w:highlight w:val="none"/>
        </w:rPr>
        <w:t xml:space="preserve">分量。</w:t>
      </w:r>
      <w:r>
        <w:rPr>
          <w:highlight w:val="none"/>
        </w:rPr>
      </w:r>
      <w:r>
        <w:t xml:space="preserve">在</w:t>
      </w:r>
      <w:r>
        <w:t xml:space="preserve">CfL</w:t>
      </w:r>
      <w:r>
        <w:t xml:space="preserve">模式</w:t>
      </w:r>
      <w:r>
        <w:t xml:space="preserve">中，</w:t>
      </w:r>
      <w:r>
        <w:t xml:space="preserve">诸如</w:t>
      </w:r>
      <w:r>
        <w:t xml:space="preserve">用于</w:t>
      </w:r>
      <w:r>
        <w:t xml:space="preserve">亮度</w:t>
      </w:r>
      <w:r>
        <w:t xml:space="preserve">交流</w:t>
      </w:r>
      <w:r>
        <w:t xml:space="preserve">分量</w:t>
      </w:r>
      <w:r>
        <w:t xml:space="preserve">的</w:t>
      </w:r>
      <w:r>
        <w:t xml:space="preserve">缩放因子</w:t>
      </w:r>
      <w:r>
        <w:t xml:space="preserve">等</w:t>
      </w:r>
      <w:r>
        <w:t xml:space="preserve">参数，</w:t>
      </w:r>
      <w:r>
        <w:t xml:space="preserve">在编码过程中</w:t>
      </w:r>
      <w:r>
        <w:t xml:space="preserve">计算</w:t>
      </w:r>
      <w:r>
        <w:t xml:space="preserve">并</w:t>
      </w:r>
      <w:r>
        <w:t xml:space="preserve">将</w:t>
      </w:r>
      <w:r>
        <w:t xml:space="preserve">记录</w:t>
      </w:r>
      <w:r>
        <w:t xml:space="preserve">在</w:t>
      </w:r>
      <w:r>
        <w:t xml:space="preserve">码流中。</w:t>
      </w:r>
      <w:r/>
      <w:r>
        <w:t xml:space="preserve">图7</w:t>
      </w:r>
      <w:r>
        <w:t xml:space="preserve">展示</w:t>
      </w:r>
      <w:r>
        <w:t xml:space="preserve">了</w:t>
      </w:r>
      <w:r>
        <w:t xml:space="preserve">CfL</w:t>
      </w:r>
      <w:r>
        <w:t xml:space="preserve">预测</w:t>
      </w:r>
      <w:r>
        <w:t xml:space="preserve">模式</w:t>
      </w:r>
      <w:r>
        <w:t xml:space="preserve">的</w:t>
      </w:r>
      <w:r>
        <w:t xml:space="preserve">流程</w:t>
      </w:r>
      <w:r>
        <w:t xml:space="preserve">图。</w:t>
      </w:r>
      <w:r/>
      <w:r/>
    </w:p>
    <w:p>
      <w:pPr>
        <w:pBdr/>
        <w:spacing/>
        <w:ind/>
        <w:jc w:val="center"/>
        <w:rPr>
          <w:highlight w:val="none"/>
        </w:rPr>
      </w:pPr>
      <w:r>
        <w:rPr>
          <w:highlight w:val="none"/>
        </w:rPr>
      </w:r>
      <w:r>
        <w:rPr>
          <w:highlight w:val="none"/>
        </w:rPr>
      </w:r>
      <w:r>
        <mc:AlternateContent>
          <mc:Choice Requires="wpg">
            <w:drawing>
              <wp:inline xmlns:wp="http://schemas.openxmlformats.org/drawingml/2006/wordprocessingDrawing" distT="0" distB="0" distL="0" distR="0">
                <wp:extent cx="5940425" cy="1914844"/>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828930" name=""/>
                        <pic:cNvPicPr>
                          <a:picLocks noChangeAspect="1"/>
                        </pic:cNvPicPr>
                        <pic:nvPr/>
                      </pic:nvPicPr>
                      <pic:blipFill>
                        <a:blip r:embed="rId16"/>
                        <a:stretch/>
                      </pic:blipFill>
                      <pic:spPr bwMode="auto">
                        <a:xfrm>
                          <a:off x="0" y="0"/>
                          <a:ext cx="5940424" cy="191484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67.75pt;height:150.78pt;mso-wrap-distance-left:0.00pt;mso-wrap-distance-top:0.00pt;mso-wrap-distance-right:0.00pt;mso-wrap-distance-bottom:0.00pt;z-index:1;" stroked="false">
                <v:imagedata r:id="rId16" o:title=""/>
                <o:lock v:ext="edit" rotation="t"/>
              </v:shape>
            </w:pict>
          </mc:Fallback>
        </mc:AlternateContent>
      </w:r>
      <w:r>
        <w:rPr>
          <w:highlight w:val="none"/>
        </w:rPr>
      </w:r>
    </w:p>
    <w:p>
      <w:pPr>
        <w:pStyle w:val="913"/>
        <w:pBdr/>
        <w:spacing/>
        <w:ind/>
        <w:rPr/>
      </w:pPr>
      <w:r>
        <w:rPr>
          <w:highlight w:val="none"/>
        </w:rPr>
        <w:t xml:space="preserve">Fig.7 </w:t>
      </w:r>
      <w:r>
        <w:rPr>
          <w:highlight w:val="none"/>
        </w:rPr>
      </w:r>
      <w:r>
        <w:rPr>
          <w:highlight w:val="none"/>
        </w:rPr>
        <w:t xml:space="preserve">CfL</w:t>
      </w:r>
      <w:r>
        <w:rPr>
          <w:highlight w:val="none"/>
        </w:rPr>
        <w:t xml:space="preserve">预测模式</w:t>
      </w:r>
      <w:r>
        <w:rPr>
          <w:highlight w:val="none"/>
        </w:rPr>
      </w:r>
    </w:p>
    <w:p>
      <w:pPr>
        <w:pBdr/>
        <w:spacing/>
        <w:ind/>
        <w:rPr/>
      </w:pPr>
      <w:r>
        <w:rPr>
          <w:rStyle w:val="861"/>
        </w:rPr>
        <w:t xml:space="preserve">3.2.5 帧内预测模式signaling</w:t>
      </w:r>
      <w:r/>
    </w:p>
    <w:p>
      <w:pPr>
        <w:pBdr/>
        <w:spacing/>
        <w:ind/>
        <w:rPr/>
      </w:pPr>
      <w:r>
        <w:rPr>
          <w:highlight w:val="none"/>
        </w:rPr>
        <w:t xml:space="preserve">        对于亮度颜色分量，帧内预测模式包括56种方向帧内预测模式、5种非方向预测模式和5种递归滤波模式。以下过程用于</w:t>
      </w:r>
      <w:r>
        <w:rPr>
          <w:highlight w:val="none"/>
        </w:rPr>
        <w:t xml:space="preserve">标记</w:t>
      </w:r>
      <w:r>
        <w:rPr>
          <w:highlight w:val="none"/>
        </w:rPr>
        <w:t xml:space="preserve">编码块的帧内预测模式：</w:t>
      </w:r>
      <w:r/>
    </w:p>
    <w:p>
      <w:pPr>
        <w:pStyle w:val="911"/>
        <w:numPr>
          <w:ilvl w:val="0"/>
          <w:numId w:val="10"/>
        </w:numPr>
        <w:pBdr/>
        <w:spacing/>
        <w:ind/>
        <w:rPr/>
      </w:pPr>
      <w:r>
        <w:rPr>
          <w:highlight w:val="none"/>
        </w:rPr>
        <w:t xml:space="preserve">句法</w:t>
      </w:r>
      <w:r>
        <w:rPr>
          <w:i/>
          <w:iCs/>
          <w:highlight w:val="none"/>
        </w:rPr>
        <w:t xml:space="preserve">y_mode</w:t>
      </w:r>
      <w:r>
        <w:rPr>
          <w:highlight w:val="none"/>
        </w:rPr>
        <w:t xml:space="preserve">首先</w:t>
      </w:r>
      <w:r>
        <w:rPr>
          <w:highlight w:val="none"/>
        </w:rPr>
        <w:t xml:space="preserve">被</w:t>
      </w:r>
      <w:r>
        <w:rPr>
          <w:highlight w:val="none"/>
        </w:rPr>
        <w:t xml:space="preserve">记录</w:t>
      </w:r>
      <w:r>
        <w:rPr>
          <w:highlight w:val="none"/>
        </w:rPr>
        <w:t xml:space="preserve">，以指示是应用八种标准方向帧内预测模式之一还是五种非方向预测模式之一。</w:t>
      </w:r>
      <w:r/>
    </w:p>
    <w:p>
      <w:pPr>
        <w:pStyle w:val="911"/>
        <w:numPr>
          <w:ilvl w:val="0"/>
          <w:numId w:val="10"/>
        </w:numPr>
        <w:pBdr/>
        <w:spacing/>
        <w:ind/>
        <w:rPr/>
      </w:pPr>
      <w:r>
        <w:rPr>
          <w:highlight w:val="none"/>
        </w:rPr>
        <w:t xml:space="preserve">如果块尺寸大于8x8且</w:t>
      </w:r>
      <w:r>
        <w:rPr>
          <w:i/>
          <w:iCs/>
          <w:highlight w:val="none"/>
        </w:rPr>
        <w:t xml:space="preserve">y_mode</w:t>
      </w:r>
      <w:r>
        <w:rPr>
          <w:highlight w:val="none"/>
        </w:rPr>
        <w:t xml:space="preserve">指示方向帧内预测模式，则进一步</w:t>
      </w:r>
      <w:r>
        <w:rPr>
          <w:highlight w:val="none"/>
        </w:rPr>
        <w:t xml:space="preserve">记录</w:t>
      </w:r>
      <w:r>
        <w:rPr>
          <w:highlight w:val="none"/>
        </w:rPr>
        <w:t xml:space="preserve">句法</w:t>
      </w:r>
      <w:r>
        <w:rPr>
          <w:highlight w:val="none"/>
        </w:rPr>
      </w:r>
      <w:r>
        <w:rPr>
          <w:i/>
          <w:iCs/>
          <w:highlight w:val="none"/>
        </w:rPr>
        <w:t xml:space="preserve">angle_delta_y</w:t>
      </w:r>
      <w:r>
        <w:rPr>
          <w:highlight w:val="none"/>
        </w:rPr>
        <w:t xml:space="preserve">以指示角度增量索引，范围为-3到+3。</w:t>
      </w:r>
      <w:r/>
    </w:p>
    <w:p>
      <w:pPr>
        <w:pStyle w:val="911"/>
        <w:numPr>
          <w:ilvl w:val="0"/>
          <w:numId w:val="10"/>
        </w:numPr>
        <w:pBdr/>
        <w:spacing/>
        <w:ind/>
        <w:rPr/>
      </w:pPr>
      <w:r>
        <w:rPr>
          <w:highlight w:val="none"/>
        </w:rPr>
        <w:t xml:space="preserve">否则，如果亮度预测模式是DC_PRED且编码块的最大宽度和高度小于或等于32，则</w:t>
      </w:r>
      <w:r>
        <w:rPr>
          <w:highlight w:val="none"/>
        </w:rPr>
        <w:t xml:space="preserve">存储</w:t>
      </w:r>
      <w:r>
        <w:rPr>
          <w:highlight w:val="none"/>
        </w:rPr>
        <w:t xml:space="preserve">标志</w:t>
      </w:r>
      <w:r>
        <w:rPr>
          <w:i/>
          <w:iCs/>
          <w:highlight w:val="none"/>
        </w:rPr>
        <w:t xml:space="preserve">use_filter_intra</w:t>
      </w:r>
      <w:r>
        <w:rPr>
          <w:i w:val="0"/>
          <w:iCs w:val="0"/>
          <w:highlight w:val="none"/>
        </w:rPr>
        <w:t xml:space="preserve">至</w:t>
      </w:r>
      <w:r>
        <w:rPr>
          <w:i w:val="0"/>
          <w:iCs w:val="0"/>
          <w:highlight w:val="none"/>
        </w:rPr>
        <w:t xml:space="preserve">码流</w:t>
      </w:r>
      <w:r>
        <w:rPr>
          <w:highlight w:val="none"/>
        </w:rPr>
        <w:t xml:space="preserve">以指示是否应用递归帧内预测模式。</w:t>
      </w:r>
      <w:r/>
    </w:p>
    <w:p>
      <w:pPr>
        <w:pStyle w:val="911"/>
        <w:numPr>
          <w:ilvl w:val="0"/>
          <w:numId w:val="10"/>
        </w:numPr>
        <w:pBdr/>
        <w:spacing/>
        <w:ind/>
        <w:rPr/>
      </w:pPr>
      <w:r>
        <w:rPr>
          <w:highlight w:val="none"/>
        </w:rPr>
        <w:t xml:space="preserve">如果</w:t>
      </w:r>
      <w:r>
        <w:rPr>
          <w:i/>
          <w:iCs/>
          <w:highlight w:val="none"/>
        </w:rPr>
        <w:t xml:space="preserve">use_filter_intra</w:t>
      </w:r>
      <w:r>
        <w:rPr>
          <w:highlight w:val="none"/>
        </w:rPr>
        <w:t xml:space="preserve">被</w:t>
      </w:r>
      <w:r>
        <w:rPr>
          <w:highlight w:val="none"/>
        </w:rPr>
        <w:t xml:space="preserve">标记</w:t>
      </w:r>
      <w:r>
        <w:rPr>
          <w:highlight w:val="none"/>
        </w:rPr>
        <w:t xml:space="preserve">为1，则进一步</w:t>
      </w:r>
      <w:r>
        <w:rPr>
          <w:highlight w:val="none"/>
        </w:rPr>
        <w:t xml:space="preserve">记录</w:t>
      </w:r>
      <w:r>
        <w:rPr>
          <w:i/>
          <w:iCs/>
          <w:highlight w:val="none"/>
        </w:rPr>
        <w:t xml:space="preserve">filter_intra_mode</w:t>
      </w:r>
      <w:r>
        <w:rPr>
          <w:highlight w:val="none"/>
        </w:rPr>
        <w:t xml:space="preserve">以指示应用哪种递归帧内预测模式。</w:t>
      </w:r>
      <w:r>
        <w:rPr>
          <w:highlight w:val="none"/>
        </w:rPr>
      </w:r>
      <w:r/>
    </w:p>
    <w:p>
      <w:pPr>
        <w:pBdr/>
        <w:spacing/>
        <w:ind/>
        <w:rPr/>
      </w:pPr>
      <w:r>
        <w:rPr>
          <w:highlight w:val="none"/>
        </w:rPr>
        <w:t xml:space="preserve">类似地，对于色度颜色分量，帧内预测模式包括56种方向帧内预测模式、5种非方向预测模式和CfL预测模式。以下过程用于信号化编码块的帧内预测模式：</w:t>
      </w:r>
      <w:r/>
    </w:p>
    <w:p>
      <w:pPr>
        <w:pStyle w:val="911"/>
        <w:numPr>
          <w:ilvl w:val="0"/>
          <w:numId w:val="11"/>
        </w:numPr>
        <w:pBdr/>
        <w:spacing/>
        <w:ind/>
        <w:rPr/>
      </w:pPr>
      <w:r>
        <w:rPr>
          <w:highlight w:val="none"/>
        </w:rPr>
        <w:t xml:space="preserve">句法</w:t>
      </w:r>
      <w:r>
        <w:rPr>
          <w:i/>
          <w:iCs/>
          <w:highlight w:val="none"/>
        </w:rPr>
        <w:t xml:space="preserve">uv_mode</w:t>
      </w:r>
      <w:r>
        <w:rPr>
          <w:highlight w:val="none"/>
        </w:rPr>
        <w:t xml:space="preserve">指示是应用八种标准方向帧内预测模式、五种非方向预测模式之一，还是应用CfL预测模式。</w:t>
      </w:r>
      <w:r/>
    </w:p>
    <w:p>
      <w:pPr>
        <w:pStyle w:val="911"/>
        <w:numPr>
          <w:ilvl w:val="0"/>
          <w:numId w:val="11"/>
        </w:numPr>
        <w:pBdr/>
        <w:spacing/>
        <w:ind/>
        <w:rPr/>
      </w:pPr>
      <w:r>
        <w:rPr>
          <w:highlight w:val="none"/>
        </w:rPr>
        <w:t xml:space="preserve">如果块尺寸大于8x8且</w:t>
      </w:r>
      <w:r>
        <w:rPr>
          <w:i/>
          <w:iCs/>
          <w:highlight w:val="none"/>
        </w:rPr>
        <w:t xml:space="preserve">uv_mode</w:t>
      </w:r>
      <w:r>
        <w:rPr>
          <w:highlight w:val="none"/>
        </w:rPr>
        <w:t xml:space="preserve">指示方向帧内预测模式，则进一步</w:t>
      </w:r>
      <w:r>
        <w:rPr>
          <w:highlight w:val="none"/>
        </w:rPr>
        <w:t xml:space="preserve">记录</w:t>
      </w:r>
      <w:r>
        <w:rPr>
          <w:highlight w:val="none"/>
        </w:rPr>
        <w:t xml:space="preserve">语法元素</w:t>
      </w:r>
      <w:r>
        <w:rPr>
          <w:i/>
          <w:iCs/>
          <w:highlight w:val="none"/>
        </w:rPr>
        <w:t xml:space="preserve">angle_delta_uv</w:t>
      </w:r>
      <w:r>
        <w:rPr>
          <w:highlight w:val="none"/>
        </w:rPr>
        <w:t xml:space="preserve">以指示角度增量索引，范围为-3到+3。</w:t>
      </w:r>
      <w:r/>
    </w:p>
    <w:p>
      <w:pPr>
        <w:pStyle w:val="911"/>
        <w:numPr>
          <w:ilvl w:val="0"/>
          <w:numId w:val="11"/>
        </w:numPr>
        <w:pBdr/>
        <w:spacing/>
        <w:ind/>
        <w:rPr>
          <w:highlight w:val="none"/>
        </w:rPr>
      </w:pPr>
      <w:r>
        <w:rPr>
          <w:highlight w:val="none"/>
        </w:rPr>
        <w:t xml:space="preserve">否则，如果</w:t>
      </w:r>
      <w:r>
        <w:rPr>
          <w:i/>
          <w:iCs/>
          <w:highlight w:val="none"/>
        </w:rPr>
        <w:t xml:space="preserve">uv_mode</w:t>
      </w:r>
      <w:r>
        <w:rPr>
          <w:highlight w:val="none"/>
        </w:rPr>
        <w:t xml:space="preserve">指示CfL模式作为帧内预测模式，则为Cb和Cr颜色分量进一步</w:t>
      </w:r>
      <w:r>
        <w:rPr>
          <w:highlight w:val="none"/>
        </w:rPr>
        <w:t xml:space="preserve">记录</w:t>
      </w:r>
      <w:r>
        <w:rPr>
          <w:highlight w:val="none"/>
        </w:rPr>
        <w:t xml:space="preserve">缩放参数</w:t>
      </w:r>
      <w:r>
        <w:rPr>
          <w:highlight w:val="none"/>
        </w:rPr>
        <w:t xml:space="preserve">alpha。</w:t>
      </w:r>
      <w:r>
        <w:rPr>
          <w:highlight w:val="none"/>
        </w:rPr>
      </w:r>
      <w:r>
        <w:rPr>
          <w:highlight w:val="none"/>
        </w:rPr>
      </w:r>
    </w:p>
    <w:p>
      <w:pPr>
        <w:pBdr/>
        <w:spacing/>
        <w:ind w:firstLine="0" w:left="0"/>
        <w:rPr>
          <w:highlight w:val="none"/>
        </w:rPr>
      </w:pPr>
      <w:r>
        <w:rPr>
          <w:highlight w:val="none"/>
        </w:rPr>
        <w:t xml:space="preserve">        </w:t>
      </w:r>
      <w:r>
        <w:rPr>
          <w:highlight w:val="none"/>
        </w:rPr>
        <w:t xml:space="preserve">y_mode, uv_mode</w:t>
      </w:r>
      <w:r>
        <w:rPr>
          <w:highlight w:val="none"/>
        </w:rPr>
        <w:t xml:space="preserve">以及</w:t>
      </w:r>
      <w:r>
        <w:rPr>
          <w:highlight w:val="none"/>
        </w:rPr>
        <w:t xml:space="preserve">帧内</w:t>
      </w:r>
      <w:r>
        <w:rPr>
          <w:highlight w:val="none"/>
        </w:rPr>
        <w:t xml:space="preserve">预测</w:t>
      </w:r>
      <w:r>
        <w:rPr>
          <w:highlight w:val="none"/>
        </w:rPr>
        <w:t xml:space="preserve">模式</w:t>
      </w:r>
      <w:r>
        <w:rPr>
          <w:highlight w:val="none"/>
        </w:rPr>
        <w:t xml:space="preserve">的</w:t>
      </w:r>
      <w:r>
        <w:rPr>
          <w:highlight w:val="none"/>
        </w:rPr>
        <w:t xml:space="preserve">映射</w:t>
      </w:r>
      <w:r>
        <w:rPr>
          <w:highlight w:val="none"/>
        </w:rPr>
        <w:t xml:space="preserve">关系</w:t>
      </w:r>
      <w:r>
        <w:rPr>
          <w:highlight w:val="none"/>
        </w:rPr>
        <w:t xml:space="preserve">参考</w:t>
      </w:r>
      <w:r>
        <w:rPr>
          <w:highlight w:val="none"/>
        </w:rPr>
        <w:t xml:space="preserve">表2</w:t>
      </w:r>
      <w:r>
        <w:rPr>
          <w:highlight w:val="none"/>
        </w:rPr>
        <w:t xml:space="preserve">。</w:t>
      </w:r>
      <w:r>
        <w:rPr>
          <w:highlight w:val="none"/>
        </w:rPr>
      </w:r>
    </w:p>
    <w:p>
      <w:pPr>
        <w:pStyle w:val="913"/>
        <w:pBdr/>
        <w:spacing/>
        <w:ind/>
        <w:rPr>
          <w:highlight w:val="none"/>
          <w14:ligatures w14:val="none"/>
        </w:rPr>
      </w:pPr>
      <w:r>
        <w:rPr>
          <w:highlight w:val="none"/>
        </w:rPr>
        <w:t xml:space="preserve">表2. </w:t>
      </w:r>
      <w:r>
        <w:rPr>
          <w:highlight w:val="none"/>
        </w:rPr>
        <w:t xml:space="preserve">y_mode, uv_mode</w:t>
      </w:r>
      <w:r>
        <w:rPr>
          <w:highlight w:val="none"/>
        </w:rPr>
        <w:t xml:space="preserve">以及</w:t>
      </w:r>
      <w:r>
        <w:rPr>
          <w:highlight w:val="none"/>
        </w:rPr>
        <w:t xml:space="preserve">帧内</w:t>
      </w:r>
      <w:r>
        <w:rPr>
          <w:highlight w:val="none"/>
        </w:rPr>
        <w:t xml:space="preserve">预测</w:t>
      </w:r>
      <w:r>
        <w:rPr>
          <w:highlight w:val="none"/>
        </w:rPr>
        <w:t xml:space="preserve">模式</w:t>
      </w:r>
      <w:r>
        <w:rPr>
          <w:highlight w:val="none"/>
        </w:rPr>
        <w:t xml:space="preserve">的</w:t>
      </w:r>
      <w:r>
        <w:rPr>
          <w:highlight w:val="none"/>
        </w:rPr>
        <w:t xml:space="preserve">映射</w:t>
      </w:r>
      <w:r>
        <w:rPr>
          <w:highlight w:val="none"/>
        </w:rPr>
        <w:t xml:space="preserve">关系</w:t>
      </w:r>
      <w:r>
        <w:rPr>
          <w:highlight w:val="none"/>
        </w:rPr>
      </w:r>
      <w:r>
        <w:rPr>
          <w:highlight w:val="none"/>
        </w:rPr>
      </w:r>
    </w:p>
    <w:p>
      <w:pPr>
        <w:pBdr/>
        <w:spacing/>
        <w:ind/>
        <w:rPr/>
      </w:pPr>
      <w:r/>
      <w:r/>
    </w:p>
    <w:tbl>
      <w:tblPr>
        <w:tblStyle w:val="723"/>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773"/>
        <w:gridCol w:w="893"/>
        <w:gridCol w:w="2079"/>
      </w:tblGrid>
      <w:tr>
        <w:trPr/>
        <w:tc>
          <w:tcPr>
            <w:tcBorders/>
            <w:tcMar>
              <w:left w:w="15" w:type="dxa"/>
              <w:top w:w="15" w:type="dxa"/>
              <w:right w:w="15" w:type="dxa"/>
              <w:bottom w:w="15" w:type="dxa"/>
            </w:tcMar>
            <w:tcW w:w="773" w:type="dxa"/>
            <w:vAlign w:val="center"/>
            <w:textDirection w:val="lrTb"/>
            <w:noWrap w:val="false"/>
          </w:tcPr>
          <w:p>
            <w:pPr>
              <w:pBdr/>
              <w:spacing w:after="0" w:before="0" w:line="240"/>
              <w:ind/>
              <w:jc w:val="center"/>
              <w:rPr/>
            </w:pPr>
            <w:r>
              <w:rPr>
                <w:rFonts w:ascii="Times New Roman" w:hAnsi="Times New Roman" w:eastAsia="Times New Roman" w:cs="Times New Roman"/>
                <w:color w:val="000000"/>
                <w:sz w:val="24"/>
              </w:rPr>
              <w:t xml:space="preserve">y_mode </w:t>
            </w:r>
            <w:r/>
          </w:p>
        </w:tc>
        <w:tc>
          <w:tcPr>
            <w:tcBorders/>
            <w:tcMar>
              <w:left w:w="15" w:type="dxa"/>
              <w:top w:w="15" w:type="dxa"/>
              <w:right w:w="15" w:type="dxa"/>
              <w:bottom w:w="15" w:type="dxa"/>
            </w:tcMar>
            <w:tcW w:w="893" w:type="dxa"/>
            <w:vAlign w:val="center"/>
            <w:textDirection w:val="lrTb"/>
            <w:noWrap w:val="false"/>
          </w:tcPr>
          <w:p>
            <w:pPr>
              <w:pBdr/>
              <w:spacing w:after="0" w:before="0" w:line="240"/>
              <w:ind/>
              <w:jc w:val="center"/>
              <w:rPr/>
            </w:pPr>
            <w:r>
              <w:rPr>
                <w:rFonts w:ascii="Times New Roman" w:hAnsi="Times New Roman" w:eastAsia="Times New Roman" w:cs="Times New Roman"/>
                <w:color w:val="000000"/>
                <w:sz w:val="24"/>
              </w:rPr>
              <w:t xml:space="preserve">uv_mode </w:t>
            </w:r>
            <w:r/>
          </w:p>
        </w:tc>
        <w:tc>
          <w:tcPr>
            <w:tcBorders/>
            <w:tcMar>
              <w:left w:w="15" w:type="dxa"/>
              <w:top w:w="15" w:type="dxa"/>
              <w:right w:w="15" w:type="dxa"/>
              <w:bottom w:w="15" w:type="dxa"/>
            </w:tcMar>
            <w:tcW w:w="2079" w:type="dxa"/>
            <w:vAlign w:val="center"/>
            <w:textDirection w:val="lrTb"/>
            <w:noWrap w:val="false"/>
          </w:tcPr>
          <w:p>
            <w:pPr>
              <w:pBdr/>
              <w:spacing w:after="0" w:before="0" w:line="240"/>
              <w:ind/>
              <w:jc w:val="center"/>
              <w:rPr/>
            </w:pPr>
            <w:r>
              <w:rPr>
                <w:rFonts w:ascii="Times New Roman" w:hAnsi="Times New Roman" w:eastAsia="Times New Roman" w:cs="Times New Roman"/>
                <w:color w:val="000000"/>
                <w:sz w:val="24"/>
              </w:rPr>
              <w:t xml:space="preserve">Intra prediction mode </w:t>
            </w:r>
            <w:r/>
          </w:p>
        </w:tc>
      </w:tr>
      <w:tr>
        <w:trPr/>
        <w:tc>
          <w:tcPr>
            <w:tcBorders/>
            <w:tcMar>
              <w:left w:w="15" w:type="dxa"/>
              <w:top w:w="15" w:type="dxa"/>
              <w:right w:w="15" w:type="dxa"/>
              <w:bottom w:w="15" w:type="dxa"/>
            </w:tcMar>
            <w:tcW w:w="773" w:type="dxa"/>
            <w:vAlign w:val="center"/>
            <w:textDirection w:val="lrTb"/>
            <w:noWrap w:val="false"/>
          </w:tcPr>
          <w:p>
            <w:pPr>
              <w:pBdr/>
              <w:spacing w:after="0" w:before="0" w:line="240"/>
              <w:ind/>
              <w:jc w:val="center"/>
              <w:rPr/>
            </w:pPr>
            <w:r>
              <w:rPr>
                <w:rFonts w:ascii="Times New Roman" w:hAnsi="Times New Roman" w:eastAsia="Times New Roman" w:cs="Times New Roman"/>
                <w:color w:val="000000"/>
                <w:sz w:val="24"/>
              </w:rPr>
              <w:t xml:space="preserve">0 </w:t>
            </w:r>
            <w:r/>
          </w:p>
        </w:tc>
        <w:tc>
          <w:tcPr>
            <w:tcBorders/>
            <w:tcMar>
              <w:left w:w="15" w:type="dxa"/>
              <w:top w:w="15" w:type="dxa"/>
              <w:right w:w="15" w:type="dxa"/>
              <w:bottom w:w="15" w:type="dxa"/>
            </w:tcMar>
            <w:tcW w:w="893" w:type="dxa"/>
            <w:vAlign w:val="center"/>
            <w:textDirection w:val="lrTb"/>
            <w:noWrap w:val="false"/>
          </w:tcPr>
          <w:p>
            <w:pPr>
              <w:pBdr/>
              <w:spacing w:after="0" w:before="0" w:line="240"/>
              <w:ind/>
              <w:jc w:val="center"/>
              <w:rPr/>
            </w:pPr>
            <w:r>
              <w:rPr>
                <w:rFonts w:ascii="Times New Roman" w:hAnsi="Times New Roman" w:eastAsia="Times New Roman" w:cs="Times New Roman"/>
                <w:color w:val="000000"/>
                <w:sz w:val="24"/>
              </w:rPr>
              <w:t xml:space="preserve">0 </w:t>
            </w:r>
            <w:r/>
          </w:p>
        </w:tc>
        <w:tc>
          <w:tcPr>
            <w:tcBorders/>
            <w:tcMar>
              <w:left w:w="15" w:type="dxa"/>
              <w:top w:w="15" w:type="dxa"/>
              <w:right w:w="15" w:type="dxa"/>
              <w:bottom w:w="15" w:type="dxa"/>
            </w:tcMar>
            <w:tcW w:w="2079" w:type="dxa"/>
            <w:vAlign w:val="center"/>
            <w:textDirection w:val="lrTb"/>
            <w:noWrap w:val="false"/>
          </w:tcPr>
          <w:p>
            <w:pPr>
              <w:pBdr/>
              <w:spacing w:after="0" w:before="0" w:line="240"/>
              <w:ind/>
              <w:jc w:val="center"/>
              <w:rPr/>
            </w:pPr>
            <w:r>
              <w:rPr>
                <w:rFonts w:ascii="Times New Roman" w:hAnsi="Times New Roman" w:eastAsia="Times New Roman" w:cs="Times New Roman"/>
                <w:color w:val="000000"/>
                <w:sz w:val="24"/>
              </w:rPr>
              <w:t xml:space="preserve">DC_PRED </w:t>
            </w:r>
            <w:r/>
          </w:p>
        </w:tc>
      </w:tr>
      <w:tr>
        <w:trPr/>
        <w:tc>
          <w:tcPr>
            <w:tcBorders/>
            <w:tcMar>
              <w:left w:w="15" w:type="dxa"/>
              <w:top w:w="15" w:type="dxa"/>
              <w:right w:w="15" w:type="dxa"/>
              <w:bottom w:w="15" w:type="dxa"/>
            </w:tcMar>
            <w:tcW w:w="773" w:type="dxa"/>
            <w:vAlign w:val="center"/>
            <w:textDirection w:val="lrTb"/>
            <w:noWrap w:val="false"/>
          </w:tcPr>
          <w:p>
            <w:pPr>
              <w:pBdr/>
              <w:spacing w:after="0" w:before="0" w:line="240"/>
              <w:ind/>
              <w:jc w:val="center"/>
              <w:rPr/>
            </w:pPr>
            <w:r>
              <w:rPr>
                <w:rFonts w:ascii="Times New Roman" w:hAnsi="Times New Roman" w:eastAsia="Times New Roman" w:cs="Times New Roman"/>
                <w:color w:val="000000"/>
                <w:sz w:val="24"/>
              </w:rPr>
              <w:t xml:space="preserve">1 </w:t>
            </w:r>
            <w:r/>
          </w:p>
        </w:tc>
        <w:tc>
          <w:tcPr>
            <w:tcBorders/>
            <w:tcMar>
              <w:left w:w="15" w:type="dxa"/>
              <w:top w:w="15" w:type="dxa"/>
              <w:right w:w="15" w:type="dxa"/>
              <w:bottom w:w="15" w:type="dxa"/>
            </w:tcMar>
            <w:tcW w:w="893" w:type="dxa"/>
            <w:vAlign w:val="center"/>
            <w:textDirection w:val="lrTb"/>
            <w:noWrap w:val="false"/>
          </w:tcPr>
          <w:p>
            <w:pPr>
              <w:pBdr/>
              <w:spacing w:after="0" w:before="0" w:line="240"/>
              <w:ind/>
              <w:jc w:val="center"/>
              <w:rPr/>
            </w:pPr>
            <w:r>
              <w:rPr>
                <w:rFonts w:ascii="Times New Roman" w:hAnsi="Times New Roman" w:eastAsia="Times New Roman" w:cs="Times New Roman"/>
                <w:color w:val="000000"/>
                <w:sz w:val="24"/>
              </w:rPr>
              <w:t xml:space="preserve">1 </w:t>
            </w:r>
            <w:r/>
          </w:p>
        </w:tc>
        <w:tc>
          <w:tcPr>
            <w:tcBorders/>
            <w:tcMar>
              <w:left w:w="15" w:type="dxa"/>
              <w:top w:w="15" w:type="dxa"/>
              <w:right w:w="15" w:type="dxa"/>
              <w:bottom w:w="15" w:type="dxa"/>
            </w:tcMar>
            <w:tcW w:w="2079" w:type="dxa"/>
            <w:vAlign w:val="center"/>
            <w:textDirection w:val="lrTb"/>
            <w:noWrap w:val="false"/>
          </w:tcPr>
          <w:p>
            <w:pPr>
              <w:pBdr/>
              <w:spacing w:after="0" w:before="0" w:line="240"/>
              <w:ind/>
              <w:jc w:val="center"/>
              <w:rPr/>
            </w:pPr>
            <w:r>
              <w:rPr>
                <w:rFonts w:ascii="Times New Roman" w:hAnsi="Times New Roman" w:eastAsia="Times New Roman" w:cs="Times New Roman"/>
                <w:color w:val="000000"/>
                <w:sz w:val="24"/>
              </w:rPr>
              <w:t xml:space="preserve">V_PRED </w:t>
            </w:r>
            <w:r/>
          </w:p>
        </w:tc>
      </w:tr>
      <w:tr>
        <w:trPr/>
        <w:tc>
          <w:tcPr>
            <w:tcBorders/>
            <w:tcMar>
              <w:left w:w="15" w:type="dxa"/>
              <w:top w:w="15" w:type="dxa"/>
              <w:right w:w="15" w:type="dxa"/>
              <w:bottom w:w="15" w:type="dxa"/>
            </w:tcMar>
            <w:tcW w:w="773" w:type="dxa"/>
            <w:vAlign w:val="center"/>
            <w:textDirection w:val="lrTb"/>
            <w:noWrap w:val="false"/>
          </w:tcPr>
          <w:p>
            <w:pPr>
              <w:pBdr/>
              <w:spacing w:after="0" w:before="0" w:line="240"/>
              <w:ind/>
              <w:jc w:val="center"/>
              <w:rPr/>
            </w:pPr>
            <w:r>
              <w:rPr>
                <w:rFonts w:ascii="Times New Roman" w:hAnsi="Times New Roman" w:eastAsia="Times New Roman" w:cs="Times New Roman"/>
                <w:color w:val="000000"/>
                <w:sz w:val="24"/>
              </w:rPr>
              <w:t xml:space="preserve">2 </w:t>
            </w:r>
            <w:r/>
          </w:p>
        </w:tc>
        <w:tc>
          <w:tcPr>
            <w:tcBorders/>
            <w:tcMar>
              <w:left w:w="15" w:type="dxa"/>
              <w:top w:w="15" w:type="dxa"/>
              <w:right w:w="15" w:type="dxa"/>
              <w:bottom w:w="15" w:type="dxa"/>
            </w:tcMar>
            <w:tcW w:w="893" w:type="dxa"/>
            <w:vAlign w:val="center"/>
            <w:textDirection w:val="lrTb"/>
            <w:noWrap w:val="false"/>
          </w:tcPr>
          <w:p>
            <w:pPr>
              <w:pBdr/>
              <w:spacing w:after="0" w:before="0" w:line="240"/>
              <w:ind/>
              <w:jc w:val="center"/>
              <w:rPr/>
            </w:pPr>
            <w:r>
              <w:rPr>
                <w:rFonts w:ascii="Times New Roman" w:hAnsi="Times New Roman" w:eastAsia="Times New Roman" w:cs="Times New Roman"/>
                <w:color w:val="000000"/>
                <w:sz w:val="24"/>
              </w:rPr>
              <w:t xml:space="preserve">2 </w:t>
            </w:r>
            <w:r/>
          </w:p>
        </w:tc>
        <w:tc>
          <w:tcPr>
            <w:tcBorders/>
            <w:tcMar>
              <w:left w:w="15" w:type="dxa"/>
              <w:top w:w="15" w:type="dxa"/>
              <w:right w:w="15" w:type="dxa"/>
              <w:bottom w:w="15" w:type="dxa"/>
            </w:tcMar>
            <w:tcW w:w="2079" w:type="dxa"/>
            <w:vAlign w:val="center"/>
            <w:textDirection w:val="lrTb"/>
            <w:noWrap w:val="false"/>
          </w:tcPr>
          <w:p>
            <w:pPr>
              <w:pBdr/>
              <w:spacing w:after="0" w:before="0" w:line="240"/>
              <w:ind/>
              <w:jc w:val="center"/>
              <w:rPr/>
            </w:pPr>
            <w:r>
              <w:rPr>
                <w:rFonts w:ascii="Times New Roman" w:hAnsi="Times New Roman" w:eastAsia="Times New Roman" w:cs="Times New Roman"/>
                <w:color w:val="000000"/>
                <w:sz w:val="24"/>
              </w:rPr>
              <w:t xml:space="preserve">H_PRED </w:t>
            </w:r>
            <w:r/>
          </w:p>
        </w:tc>
      </w:tr>
      <w:tr>
        <w:trPr/>
        <w:tc>
          <w:tcPr>
            <w:tcBorders/>
            <w:tcMar>
              <w:left w:w="15" w:type="dxa"/>
              <w:top w:w="15" w:type="dxa"/>
              <w:right w:w="15" w:type="dxa"/>
              <w:bottom w:w="15" w:type="dxa"/>
            </w:tcMar>
            <w:tcW w:w="773" w:type="dxa"/>
            <w:vAlign w:val="center"/>
            <w:textDirection w:val="lrTb"/>
            <w:noWrap w:val="false"/>
          </w:tcPr>
          <w:p>
            <w:pPr>
              <w:pBdr/>
              <w:spacing w:after="0" w:before="0" w:line="240"/>
              <w:ind/>
              <w:jc w:val="center"/>
              <w:rPr/>
            </w:pPr>
            <w:r>
              <w:rPr>
                <w:rFonts w:ascii="Times New Roman" w:hAnsi="Times New Roman" w:eastAsia="Times New Roman" w:cs="Times New Roman"/>
                <w:color w:val="000000"/>
                <w:sz w:val="24"/>
              </w:rPr>
              <w:t xml:space="preserve">3 </w:t>
            </w:r>
            <w:r/>
          </w:p>
        </w:tc>
        <w:tc>
          <w:tcPr>
            <w:tcBorders/>
            <w:tcMar>
              <w:left w:w="15" w:type="dxa"/>
              <w:top w:w="15" w:type="dxa"/>
              <w:right w:w="15" w:type="dxa"/>
              <w:bottom w:w="15" w:type="dxa"/>
            </w:tcMar>
            <w:tcW w:w="893" w:type="dxa"/>
            <w:vAlign w:val="center"/>
            <w:textDirection w:val="lrTb"/>
            <w:noWrap w:val="false"/>
          </w:tcPr>
          <w:p>
            <w:pPr>
              <w:pBdr/>
              <w:spacing w:after="0" w:before="0" w:line="240"/>
              <w:ind/>
              <w:jc w:val="center"/>
              <w:rPr/>
            </w:pPr>
            <w:r>
              <w:rPr>
                <w:rFonts w:ascii="Times New Roman" w:hAnsi="Times New Roman" w:eastAsia="Times New Roman" w:cs="Times New Roman"/>
                <w:color w:val="000000"/>
                <w:sz w:val="24"/>
              </w:rPr>
              <w:t xml:space="preserve">3 </w:t>
            </w:r>
            <w:r/>
          </w:p>
        </w:tc>
        <w:tc>
          <w:tcPr>
            <w:tcBorders/>
            <w:tcMar>
              <w:left w:w="15" w:type="dxa"/>
              <w:top w:w="15" w:type="dxa"/>
              <w:right w:w="15" w:type="dxa"/>
              <w:bottom w:w="15" w:type="dxa"/>
            </w:tcMar>
            <w:tcW w:w="2079" w:type="dxa"/>
            <w:vAlign w:val="center"/>
            <w:textDirection w:val="lrTb"/>
            <w:noWrap w:val="false"/>
          </w:tcPr>
          <w:p>
            <w:pPr>
              <w:pBdr/>
              <w:spacing w:after="0" w:before="0" w:line="240"/>
              <w:ind/>
              <w:jc w:val="center"/>
              <w:rPr/>
            </w:pPr>
            <w:r>
              <w:rPr>
                <w:rFonts w:ascii="Times New Roman" w:hAnsi="Times New Roman" w:eastAsia="Times New Roman" w:cs="Times New Roman"/>
                <w:color w:val="000000"/>
                <w:sz w:val="24"/>
              </w:rPr>
              <w:t xml:space="preserve">D45_PRED </w:t>
            </w:r>
            <w:r/>
          </w:p>
        </w:tc>
      </w:tr>
      <w:tr>
        <w:trPr/>
        <w:tc>
          <w:tcPr>
            <w:tcBorders/>
            <w:tcMar>
              <w:left w:w="15" w:type="dxa"/>
              <w:top w:w="15" w:type="dxa"/>
              <w:right w:w="15" w:type="dxa"/>
              <w:bottom w:w="15" w:type="dxa"/>
            </w:tcMar>
            <w:tcW w:w="773" w:type="dxa"/>
            <w:vAlign w:val="center"/>
            <w:textDirection w:val="lrTb"/>
            <w:noWrap w:val="false"/>
          </w:tcPr>
          <w:p>
            <w:pPr>
              <w:pBdr/>
              <w:spacing w:after="0" w:before="0" w:line="240"/>
              <w:ind/>
              <w:jc w:val="center"/>
              <w:rPr/>
            </w:pPr>
            <w:r>
              <w:rPr>
                <w:rFonts w:ascii="Times New Roman" w:hAnsi="Times New Roman" w:eastAsia="Times New Roman" w:cs="Times New Roman"/>
                <w:color w:val="000000"/>
                <w:sz w:val="24"/>
              </w:rPr>
              <w:t xml:space="preserve">4 </w:t>
            </w:r>
            <w:r/>
          </w:p>
        </w:tc>
        <w:tc>
          <w:tcPr>
            <w:tcBorders/>
            <w:tcMar>
              <w:left w:w="15" w:type="dxa"/>
              <w:top w:w="15" w:type="dxa"/>
              <w:right w:w="15" w:type="dxa"/>
              <w:bottom w:w="15" w:type="dxa"/>
            </w:tcMar>
            <w:tcW w:w="893" w:type="dxa"/>
            <w:vAlign w:val="center"/>
            <w:textDirection w:val="lrTb"/>
            <w:noWrap w:val="false"/>
          </w:tcPr>
          <w:p>
            <w:pPr>
              <w:pBdr/>
              <w:spacing w:after="0" w:before="0" w:line="240"/>
              <w:ind/>
              <w:jc w:val="center"/>
              <w:rPr/>
            </w:pPr>
            <w:r>
              <w:rPr>
                <w:rFonts w:ascii="Times New Roman" w:hAnsi="Times New Roman" w:eastAsia="Times New Roman" w:cs="Times New Roman"/>
                <w:color w:val="000000"/>
                <w:sz w:val="24"/>
              </w:rPr>
              <w:t xml:space="preserve">4 </w:t>
            </w:r>
            <w:r/>
          </w:p>
        </w:tc>
        <w:tc>
          <w:tcPr>
            <w:tcBorders/>
            <w:tcMar>
              <w:left w:w="15" w:type="dxa"/>
              <w:top w:w="15" w:type="dxa"/>
              <w:right w:w="15" w:type="dxa"/>
              <w:bottom w:w="15" w:type="dxa"/>
            </w:tcMar>
            <w:tcW w:w="2079" w:type="dxa"/>
            <w:vAlign w:val="center"/>
            <w:textDirection w:val="lrTb"/>
            <w:noWrap w:val="false"/>
          </w:tcPr>
          <w:p>
            <w:pPr>
              <w:pBdr/>
              <w:spacing w:after="0" w:before="0" w:line="240"/>
              <w:ind/>
              <w:jc w:val="center"/>
              <w:rPr/>
            </w:pPr>
            <w:r>
              <w:rPr>
                <w:rFonts w:ascii="Times New Roman" w:hAnsi="Times New Roman" w:eastAsia="Times New Roman" w:cs="Times New Roman"/>
                <w:color w:val="000000"/>
                <w:sz w:val="24"/>
              </w:rPr>
              <w:t xml:space="preserve">D135_PRED </w:t>
            </w:r>
            <w:r/>
          </w:p>
        </w:tc>
      </w:tr>
      <w:tr>
        <w:trPr/>
        <w:tc>
          <w:tcPr>
            <w:tcBorders/>
            <w:tcMar>
              <w:left w:w="15" w:type="dxa"/>
              <w:top w:w="15" w:type="dxa"/>
              <w:right w:w="15" w:type="dxa"/>
              <w:bottom w:w="15" w:type="dxa"/>
            </w:tcMar>
            <w:tcW w:w="773" w:type="dxa"/>
            <w:vAlign w:val="center"/>
            <w:textDirection w:val="lrTb"/>
            <w:noWrap w:val="false"/>
          </w:tcPr>
          <w:p>
            <w:pPr>
              <w:pBdr/>
              <w:spacing w:after="0" w:before="0" w:line="240"/>
              <w:ind/>
              <w:jc w:val="center"/>
              <w:rPr/>
            </w:pPr>
            <w:r>
              <w:rPr>
                <w:rFonts w:ascii="Times New Roman" w:hAnsi="Times New Roman" w:eastAsia="Times New Roman" w:cs="Times New Roman"/>
                <w:color w:val="000000"/>
                <w:sz w:val="24"/>
              </w:rPr>
              <w:t xml:space="preserve">5 </w:t>
            </w:r>
            <w:r/>
          </w:p>
        </w:tc>
        <w:tc>
          <w:tcPr>
            <w:tcBorders/>
            <w:tcMar>
              <w:left w:w="15" w:type="dxa"/>
              <w:top w:w="15" w:type="dxa"/>
              <w:right w:w="15" w:type="dxa"/>
              <w:bottom w:w="15" w:type="dxa"/>
            </w:tcMar>
            <w:tcW w:w="893" w:type="dxa"/>
            <w:vAlign w:val="center"/>
            <w:textDirection w:val="lrTb"/>
            <w:noWrap w:val="false"/>
          </w:tcPr>
          <w:p>
            <w:pPr>
              <w:pBdr/>
              <w:spacing w:after="0" w:before="0" w:line="240"/>
              <w:ind/>
              <w:jc w:val="center"/>
              <w:rPr/>
            </w:pPr>
            <w:r>
              <w:rPr>
                <w:rFonts w:ascii="Times New Roman" w:hAnsi="Times New Roman" w:eastAsia="Times New Roman" w:cs="Times New Roman"/>
                <w:color w:val="000000"/>
                <w:sz w:val="24"/>
              </w:rPr>
              <w:t xml:space="preserve">5 </w:t>
            </w:r>
            <w:r/>
          </w:p>
        </w:tc>
        <w:tc>
          <w:tcPr>
            <w:tcBorders/>
            <w:tcMar>
              <w:left w:w="15" w:type="dxa"/>
              <w:top w:w="15" w:type="dxa"/>
              <w:right w:w="15" w:type="dxa"/>
              <w:bottom w:w="15" w:type="dxa"/>
            </w:tcMar>
            <w:tcW w:w="2079" w:type="dxa"/>
            <w:vAlign w:val="center"/>
            <w:textDirection w:val="lrTb"/>
            <w:noWrap w:val="false"/>
          </w:tcPr>
          <w:p>
            <w:pPr>
              <w:pBdr/>
              <w:spacing w:after="0" w:before="0" w:line="240"/>
              <w:ind/>
              <w:jc w:val="center"/>
              <w:rPr/>
            </w:pPr>
            <w:r>
              <w:rPr>
                <w:rFonts w:ascii="Times New Roman" w:hAnsi="Times New Roman" w:eastAsia="Times New Roman" w:cs="Times New Roman"/>
                <w:color w:val="000000"/>
                <w:sz w:val="24"/>
              </w:rPr>
              <w:t xml:space="preserve">D113_PRED </w:t>
            </w:r>
            <w:r/>
          </w:p>
        </w:tc>
      </w:tr>
      <w:tr>
        <w:trPr/>
        <w:tc>
          <w:tcPr>
            <w:tcBorders/>
            <w:tcMar>
              <w:left w:w="15" w:type="dxa"/>
              <w:top w:w="15" w:type="dxa"/>
              <w:right w:w="15" w:type="dxa"/>
              <w:bottom w:w="15" w:type="dxa"/>
            </w:tcMar>
            <w:tcW w:w="773" w:type="dxa"/>
            <w:vAlign w:val="center"/>
            <w:textDirection w:val="lrTb"/>
            <w:noWrap w:val="false"/>
          </w:tcPr>
          <w:p>
            <w:pPr>
              <w:pBdr/>
              <w:spacing w:after="0" w:before="0" w:line="240"/>
              <w:ind/>
              <w:jc w:val="center"/>
              <w:rPr/>
            </w:pPr>
            <w:r>
              <w:rPr>
                <w:rFonts w:ascii="Times New Roman" w:hAnsi="Times New Roman" w:eastAsia="Times New Roman" w:cs="Times New Roman"/>
                <w:color w:val="000000"/>
                <w:sz w:val="24"/>
              </w:rPr>
              <w:t xml:space="preserve">6 </w:t>
            </w:r>
            <w:r/>
          </w:p>
        </w:tc>
        <w:tc>
          <w:tcPr>
            <w:tcBorders/>
            <w:tcMar>
              <w:left w:w="15" w:type="dxa"/>
              <w:top w:w="15" w:type="dxa"/>
              <w:right w:w="15" w:type="dxa"/>
              <w:bottom w:w="15" w:type="dxa"/>
            </w:tcMar>
            <w:tcW w:w="893" w:type="dxa"/>
            <w:vAlign w:val="center"/>
            <w:textDirection w:val="lrTb"/>
            <w:noWrap w:val="false"/>
          </w:tcPr>
          <w:p>
            <w:pPr>
              <w:pBdr/>
              <w:spacing w:after="0" w:before="0" w:line="240"/>
              <w:ind/>
              <w:jc w:val="center"/>
              <w:rPr/>
            </w:pPr>
            <w:r>
              <w:rPr>
                <w:rFonts w:ascii="Times New Roman" w:hAnsi="Times New Roman" w:eastAsia="Times New Roman" w:cs="Times New Roman"/>
                <w:color w:val="000000"/>
                <w:sz w:val="24"/>
              </w:rPr>
              <w:t xml:space="preserve">6 </w:t>
            </w:r>
            <w:r/>
          </w:p>
        </w:tc>
        <w:tc>
          <w:tcPr>
            <w:tcBorders/>
            <w:tcMar>
              <w:left w:w="15" w:type="dxa"/>
              <w:top w:w="15" w:type="dxa"/>
              <w:right w:w="15" w:type="dxa"/>
              <w:bottom w:w="15" w:type="dxa"/>
            </w:tcMar>
            <w:tcW w:w="2079" w:type="dxa"/>
            <w:vAlign w:val="center"/>
            <w:textDirection w:val="lrTb"/>
            <w:noWrap w:val="false"/>
          </w:tcPr>
          <w:p>
            <w:pPr>
              <w:pBdr/>
              <w:spacing w:after="0" w:before="0" w:line="240"/>
              <w:ind/>
              <w:jc w:val="center"/>
              <w:rPr/>
            </w:pPr>
            <w:r>
              <w:rPr>
                <w:rFonts w:ascii="Times New Roman" w:hAnsi="Times New Roman" w:eastAsia="Times New Roman" w:cs="Times New Roman"/>
                <w:color w:val="000000"/>
                <w:sz w:val="24"/>
              </w:rPr>
              <w:t xml:space="preserve">D157_PRED </w:t>
            </w:r>
            <w:r/>
          </w:p>
        </w:tc>
      </w:tr>
      <w:tr>
        <w:trPr/>
        <w:tc>
          <w:tcPr>
            <w:tcBorders/>
            <w:tcMar>
              <w:left w:w="15" w:type="dxa"/>
              <w:top w:w="15" w:type="dxa"/>
              <w:right w:w="15" w:type="dxa"/>
              <w:bottom w:w="15" w:type="dxa"/>
            </w:tcMar>
            <w:tcW w:w="773" w:type="dxa"/>
            <w:vAlign w:val="center"/>
            <w:textDirection w:val="lrTb"/>
            <w:noWrap w:val="false"/>
          </w:tcPr>
          <w:p>
            <w:pPr>
              <w:pBdr/>
              <w:spacing w:after="0" w:before="0" w:line="240"/>
              <w:ind/>
              <w:jc w:val="center"/>
              <w:rPr/>
            </w:pPr>
            <w:r>
              <w:rPr>
                <w:rFonts w:ascii="Times New Roman" w:hAnsi="Times New Roman" w:eastAsia="Times New Roman" w:cs="Times New Roman"/>
                <w:color w:val="000000"/>
                <w:sz w:val="24"/>
              </w:rPr>
              <w:t xml:space="preserve">7 </w:t>
            </w:r>
            <w:r/>
          </w:p>
        </w:tc>
        <w:tc>
          <w:tcPr>
            <w:tcBorders/>
            <w:tcMar>
              <w:left w:w="15" w:type="dxa"/>
              <w:top w:w="15" w:type="dxa"/>
              <w:right w:w="15" w:type="dxa"/>
              <w:bottom w:w="15" w:type="dxa"/>
            </w:tcMar>
            <w:tcW w:w="893" w:type="dxa"/>
            <w:vAlign w:val="center"/>
            <w:textDirection w:val="lrTb"/>
            <w:noWrap w:val="false"/>
          </w:tcPr>
          <w:p>
            <w:pPr>
              <w:pBdr/>
              <w:spacing w:after="0" w:before="0" w:line="240"/>
              <w:ind/>
              <w:jc w:val="center"/>
              <w:rPr/>
            </w:pPr>
            <w:r>
              <w:rPr>
                <w:rFonts w:ascii="Times New Roman" w:hAnsi="Times New Roman" w:eastAsia="Times New Roman" w:cs="Times New Roman"/>
                <w:color w:val="000000"/>
                <w:sz w:val="24"/>
              </w:rPr>
              <w:t xml:space="preserve">7 </w:t>
            </w:r>
            <w:r/>
          </w:p>
        </w:tc>
        <w:tc>
          <w:tcPr>
            <w:tcBorders/>
            <w:tcMar>
              <w:left w:w="15" w:type="dxa"/>
              <w:top w:w="15" w:type="dxa"/>
              <w:right w:w="15" w:type="dxa"/>
              <w:bottom w:w="15" w:type="dxa"/>
            </w:tcMar>
            <w:tcW w:w="2079" w:type="dxa"/>
            <w:vAlign w:val="center"/>
            <w:textDirection w:val="lrTb"/>
            <w:noWrap w:val="false"/>
          </w:tcPr>
          <w:p>
            <w:pPr>
              <w:pBdr/>
              <w:spacing w:after="0" w:before="0" w:line="240"/>
              <w:ind/>
              <w:jc w:val="center"/>
              <w:rPr/>
            </w:pPr>
            <w:r>
              <w:rPr>
                <w:rFonts w:ascii="Times New Roman" w:hAnsi="Times New Roman" w:eastAsia="Times New Roman" w:cs="Times New Roman"/>
                <w:color w:val="000000"/>
                <w:sz w:val="24"/>
              </w:rPr>
              <w:t xml:space="preserve">D203_PRED </w:t>
            </w:r>
            <w:r/>
          </w:p>
        </w:tc>
      </w:tr>
      <w:tr>
        <w:trPr/>
        <w:tc>
          <w:tcPr>
            <w:tcBorders/>
            <w:tcMar>
              <w:left w:w="15" w:type="dxa"/>
              <w:top w:w="15" w:type="dxa"/>
              <w:right w:w="15" w:type="dxa"/>
              <w:bottom w:w="15" w:type="dxa"/>
            </w:tcMar>
            <w:tcW w:w="773" w:type="dxa"/>
            <w:vAlign w:val="center"/>
            <w:textDirection w:val="lrTb"/>
            <w:noWrap w:val="false"/>
          </w:tcPr>
          <w:p>
            <w:pPr>
              <w:pBdr/>
              <w:spacing w:after="0" w:before="0" w:line="240"/>
              <w:ind/>
              <w:jc w:val="center"/>
              <w:rPr/>
            </w:pPr>
            <w:r>
              <w:rPr>
                <w:rFonts w:ascii="Times New Roman" w:hAnsi="Times New Roman" w:eastAsia="Times New Roman" w:cs="Times New Roman"/>
                <w:color w:val="000000"/>
                <w:sz w:val="24"/>
              </w:rPr>
              <w:t xml:space="preserve">8 </w:t>
            </w:r>
            <w:r/>
          </w:p>
        </w:tc>
        <w:tc>
          <w:tcPr>
            <w:tcBorders/>
            <w:tcMar>
              <w:left w:w="15" w:type="dxa"/>
              <w:top w:w="15" w:type="dxa"/>
              <w:right w:w="15" w:type="dxa"/>
              <w:bottom w:w="15" w:type="dxa"/>
            </w:tcMar>
            <w:tcW w:w="893" w:type="dxa"/>
            <w:vAlign w:val="center"/>
            <w:textDirection w:val="lrTb"/>
            <w:noWrap w:val="false"/>
          </w:tcPr>
          <w:p>
            <w:pPr>
              <w:pBdr/>
              <w:spacing w:after="0" w:before="0" w:line="240"/>
              <w:ind/>
              <w:jc w:val="center"/>
              <w:rPr/>
            </w:pPr>
            <w:r>
              <w:rPr>
                <w:rFonts w:ascii="Times New Roman" w:hAnsi="Times New Roman" w:eastAsia="Times New Roman" w:cs="Times New Roman"/>
                <w:color w:val="000000"/>
                <w:sz w:val="24"/>
              </w:rPr>
              <w:t xml:space="preserve">8 </w:t>
            </w:r>
            <w:r/>
          </w:p>
        </w:tc>
        <w:tc>
          <w:tcPr>
            <w:tcBorders/>
            <w:tcMar>
              <w:left w:w="15" w:type="dxa"/>
              <w:top w:w="15" w:type="dxa"/>
              <w:right w:w="15" w:type="dxa"/>
              <w:bottom w:w="15" w:type="dxa"/>
            </w:tcMar>
            <w:tcW w:w="2079" w:type="dxa"/>
            <w:vAlign w:val="center"/>
            <w:textDirection w:val="lrTb"/>
            <w:noWrap w:val="false"/>
          </w:tcPr>
          <w:p>
            <w:pPr>
              <w:pBdr/>
              <w:spacing w:after="0" w:before="0" w:line="240"/>
              <w:ind/>
              <w:jc w:val="center"/>
              <w:rPr/>
            </w:pPr>
            <w:r>
              <w:rPr>
                <w:rFonts w:ascii="Times New Roman" w:hAnsi="Times New Roman" w:eastAsia="Times New Roman" w:cs="Times New Roman"/>
                <w:color w:val="000000"/>
                <w:sz w:val="24"/>
              </w:rPr>
              <w:t xml:space="preserve">D67_PRED </w:t>
            </w:r>
            <w:r/>
          </w:p>
        </w:tc>
      </w:tr>
      <w:tr>
        <w:trPr/>
        <w:tc>
          <w:tcPr>
            <w:tcBorders/>
            <w:tcMar>
              <w:left w:w="15" w:type="dxa"/>
              <w:top w:w="15" w:type="dxa"/>
              <w:right w:w="15" w:type="dxa"/>
              <w:bottom w:w="15" w:type="dxa"/>
            </w:tcMar>
            <w:tcW w:w="773" w:type="dxa"/>
            <w:vAlign w:val="center"/>
            <w:textDirection w:val="lrTb"/>
            <w:noWrap w:val="false"/>
          </w:tcPr>
          <w:p>
            <w:pPr>
              <w:pBdr/>
              <w:spacing w:after="0" w:before="0" w:line="240"/>
              <w:ind/>
              <w:jc w:val="center"/>
              <w:rPr/>
            </w:pPr>
            <w:r>
              <w:rPr>
                <w:rFonts w:ascii="Times New Roman" w:hAnsi="Times New Roman" w:eastAsia="Times New Roman" w:cs="Times New Roman"/>
                <w:color w:val="000000"/>
                <w:sz w:val="24"/>
              </w:rPr>
              <w:t xml:space="preserve">9 </w:t>
            </w:r>
            <w:r/>
          </w:p>
        </w:tc>
        <w:tc>
          <w:tcPr>
            <w:tcBorders/>
            <w:tcMar>
              <w:left w:w="15" w:type="dxa"/>
              <w:top w:w="15" w:type="dxa"/>
              <w:right w:w="15" w:type="dxa"/>
              <w:bottom w:w="15" w:type="dxa"/>
            </w:tcMar>
            <w:tcW w:w="893" w:type="dxa"/>
            <w:vAlign w:val="center"/>
            <w:textDirection w:val="lrTb"/>
            <w:noWrap w:val="false"/>
          </w:tcPr>
          <w:p>
            <w:pPr>
              <w:pBdr/>
              <w:spacing w:after="0" w:before="0" w:line="240"/>
              <w:ind/>
              <w:jc w:val="center"/>
              <w:rPr/>
            </w:pPr>
            <w:r>
              <w:rPr>
                <w:rFonts w:ascii="Times New Roman" w:hAnsi="Times New Roman" w:eastAsia="Times New Roman" w:cs="Times New Roman"/>
                <w:color w:val="000000"/>
                <w:sz w:val="24"/>
              </w:rPr>
              <w:t xml:space="preserve">9 </w:t>
            </w:r>
            <w:r/>
          </w:p>
        </w:tc>
        <w:tc>
          <w:tcPr>
            <w:tcBorders/>
            <w:tcMar>
              <w:left w:w="15" w:type="dxa"/>
              <w:top w:w="15" w:type="dxa"/>
              <w:right w:w="15" w:type="dxa"/>
              <w:bottom w:w="15" w:type="dxa"/>
            </w:tcMar>
            <w:tcW w:w="2079" w:type="dxa"/>
            <w:vAlign w:val="center"/>
            <w:textDirection w:val="lrTb"/>
            <w:noWrap w:val="false"/>
          </w:tcPr>
          <w:p>
            <w:pPr>
              <w:pBdr/>
              <w:spacing w:after="0" w:before="0" w:line="240"/>
              <w:ind/>
              <w:jc w:val="center"/>
              <w:rPr/>
            </w:pPr>
            <w:r>
              <w:rPr>
                <w:rFonts w:ascii="Times New Roman" w:hAnsi="Times New Roman" w:eastAsia="Times New Roman" w:cs="Times New Roman"/>
                <w:color w:val="000000"/>
                <w:sz w:val="24"/>
              </w:rPr>
              <w:t xml:space="preserve">SMOOTH </w:t>
            </w:r>
            <w:r/>
          </w:p>
        </w:tc>
      </w:tr>
      <w:tr>
        <w:trPr/>
        <w:tc>
          <w:tcPr>
            <w:tcBorders/>
            <w:tcMar>
              <w:left w:w="15" w:type="dxa"/>
              <w:top w:w="15" w:type="dxa"/>
              <w:right w:w="15" w:type="dxa"/>
              <w:bottom w:w="15" w:type="dxa"/>
            </w:tcMar>
            <w:tcW w:w="773" w:type="dxa"/>
            <w:vAlign w:val="center"/>
            <w:textDirection w:val="lrTb"/>
            <w:noWrap w:val="false"/>
          </w:tcPr>
          <w:p>
            <w:pPr>
              <w:pBdr/>
              <w:spacing w:after="0" w:before="0" w:line="240"/>
              <w:ind/>
              <w:jc w:val="center"/>
              <w:rPr/>
            </w:pPr>
            <w:r>
              <w:rPr>
                <w:rFonts w:ascii="Times New Roman" w:hAnsi="Times New Roman" w:eastAsia="Times New Roman" w:cs="Times New Roman"/>
                <w:color w:val="000000"/>
                <w:sz w:val="24"/>
              </w:rPr>
              <w:t xml:space="preserve">10 </w:t>
            </w:r>
            <w:r/>
          </w:p>
        </w:tc>
        <w:tc>
          <w:tcPr>
            <w:tcBorders/>
            <w:tcMar>
              <w:left w:w="15" w:type="dxa"/>
              <w:top w:w="15" w:type="dxa"/>
              <w:right w:w="15" w:type="dxa"/>
              <w:bottom w:w="15" w:type="dxa"/>
            </w:tcMar>
            <w:tcW w:w="893" w:type="dxa"/>
            <w:vAlign w:val="center"/>
            <w:textDirection w:val="lrTb"/>
            <w:noWrap w:val="false"/>
          </w:tcPr>
          <w:p>
            <w:pPr>
              <w:pBdr/>
              <w:spacing w:after="0" w:before="0" w:line="240"/>
              <w:ind/>
              <w:jc w:val="center"/>
              <w:rPr/>
            </w:pPr>
            <w:r>
              <w:rPr>
                <w:rFonts w:ascii="Times New Roman" w:hAnsi="Times New Roman" w:eastAsia="Times New Roman" w:cs="Times New Roman"/>
                <w:color w:val="000000"/>
                <w:sz w:val="24"/>
              </w:rPr>
              <w:t xml:space="preserve">10 </w:t>
            </w:r>
            <w:r/>
          </w:p>
        </w:tc>
        <w:tc>
          <w:tcPr>
            <w:tcBorders/>
            <w:tcMar>
              <w:left w:w="15" w:type="dxa"/>
              <w:top w:w="15" w:type="dxa"/>
              <w:right w:w="15" w:type="dxa"/>
              <w:bottom w:w="15" w:type="dxa"/>
            </w:tcMar>
            <w:tcW w:w="2079" w:type="dxa"/>
            <w:vAlign w:val="center"/>
            <w:textDirection w:val="lrTb"/>
            <w:noWrap w:val="false"/>
          </w:tcPr>
          <w:p>
            <w:pPr>
              <w:pBdr/>
              <w:spacing w:after="0" w:before="0" w:line="240"/>
              <w:ind/>
              <w:jc w:val="center"/>
              <w:rPr/>
            </w:pPr>
            <w:r>
              <w:rPr>
                <w:rFonts w:ascii="Times New Roman" w:hAnsi="Times New Roman" w:eastAsia="Times New Roman" w:cs="Times New Roman"/>
                <w:color w:val="000000"/>
                <w:sz w:val="24"/>
              </w:rPr>
              <w:t xml:space="preserve">SMOOTH_V </w:t>
            </w:r>
            <w:r/>
          </w:p>
        </w:tc>
      </w:tr>
      <w:tr>
        <w:trPr/>
        <w:tc>
          <w:tcPr>
            <w:tcBorders/>
            <w:tcMar>
              <w:left w:w="15" w:type="dxa"/>
              <w:top w:w="15" w:type="dxa"/>
              <w:right w:w="15" w:type="dxa"/>
              <w:bottom w:w="15" w:type="dxa"/>
            </w:tcMar>
            <w:tcW w:w="773" w:type="dxa"/>
            <w:vAlign w:val="center"/>
            <w:textDirection w:val="lrTb"/>
            <w:noWrap w:val="false"/>
          </w:tcPr>
          <w:p>
            <w:pPr>
              <w:pBdr/>
              <w:spacing w:after="0" w:before="0" w:line="240"/>
              <w:ind/>
              <w:jc w:val="center"/>
              <w:rPr/>
            </w:pPr>
            <w:r>
              <w:rPr>
                <w:rFonts w:ascii="Times New Roman" w:hAnsi="Times New Roman" w:eastAsia="Times New Roman" w:cs="Times New Roman"/>
                <w:color w:val="000000"/>
                <w:sz w:val="24"/>
              </w:rPr>
              <w:t xml:space="preserve">11 </w:t>
            </w:r>
            <w:r/>
          </w:p>
        </w:tc>
        <w:tc>
          <w:tcPr>
            <w:tcBorders/>
            <w:tcMar>
              <w:left w:w="15" w:type="dxa"/>
              <w:top w:w="15" w:type="dxa"/>
              <w:right w:w="15" w:type="dxa"/>
              <w:bottom w:w="15" w:type="dxa"/>
            </w:tcMar>
            <w:tcW w:w="893" w:type="dxa"/>
            <w:vAlign w:val="center"/>
            <w:textDirection w:val="lrTb"/>
            <w:noWrap w:val="false"/>
          </w:tcPr>
          <w:p>
            <w:pPr>
              <w:pBdr/>
              <w:spacing w:after="0" w:before="0" w:line="240"/>
              <w:ind/>
              <w:jc w:val="center"/>
              <w:rPr/>
            </w:pPr>
            <w:r>
              <w:rPr>
                <w:rFonts w:ascii="Times New Roman" w:hAnsi="Times New Roman" w:eastAsia="Times New Roman" w:cs="Times New Roman"/>
                <w:color w:val="000000"/>
                <w:sz w:val="24"/>
              </w:rPr>
              <w:t xml:space="preserve">11 </w:t>
            </w:r>
            <w:r/>
          </w:p>
        </w:tc>
        <w:tc>
          <w:tcPr>
            <w:tcBorders/>
            <w:tcMar>
              <w:left w:w="15" w:type="dxa"/>
              <w:top w:w="15" w:type="dxa"/>
              <w:right w:w="15" w:type="dxa"/>
              <w:bottom w:w="15" w:type="dxa"/>
            </w:tcMar>
            <w:tcW w:w="2079" w:type="dxa"/>
            <w:vAlign w:val="center"/>
            <w:textDirection w:val="lrTb"/>
            <w:noWrap w:val="false"/>
          </w:tcPr>
          <w:p>
            <w:pPr>
              <w:pBdr/>
              <w:spacing w:after="0" w:before="0" w:line="240"/>
              <w:ind/>
              <w:jc w:val="center"/>
              <w:rPr/>
            </w:pPr>
            <w:r>
              <w:rPr>
                <w:rFonts w:ascii="Times New Roman" w:hAnsi="Times New Roman" w:eastAsia="Times New Roman" w:cs="Times New Roman"/>
                <w:color w:val="000000"/>
                <w:sz w:val="24"/>
              </w:rPr>
              <w:t xml:space="preserve">SMOOTH_H </w:t>
            </w:r>
            <w:r/>
          </w:p>
        </w:tc>
      </w:tr>
      <w:tr>
        <w:trPr/>
        <w:tc>
          <w:tcPr>
            <w:tcBorders/>
            <w:tcMar>
              <w:left w:w="15" w:type="dxa"/>
              <w:top w:w="15" w:type="dxa"/>
              <w:right w:w="15" w:type="dxa"/>
              <w:bottom w:w="15" w:type="dxa"/>
            </w:tcMar>
            <w:tcW w:w="773" w:type="dxa"/>
            <w:vAlign w:val="center"/>
            <w:textDirection w:val="lrTb"/>
            <w:noWrap w:val="false"/>
          </w:tcPr>
          <w:p>
            <w:pPr>
              <w:pBdr/>
              <w:spacing w:after="0" w:before="0" w:line="240"/>
              <w:ind/>
              <w:jc w:val="center"/>
              <w:rPr/>
            </w:pPr>
            <w:r>
              <w:rPr>
                <w:rFonts w:ascii="Times New Roman" w:hAnsi="Times New Roman" w:eastAsia="Times New Roman" w:cs="Times New Roman"/>
                <w:color w:val="000000"/>
                <w:sz w:val="24"/>
              </w:rPr>
              <w:t xml:space="preserve">12 </w:t>
            </w:r>
            <w:r/>
          </w:p>
        </w:tc>
        <w:tc>
          <w:tcPr>
            <w:tcBorders/>
            <w:tcMar>
              <w:left w:w="15" w:type="dxa"/>
              <w:top w:w="15" w:type="dxa"/>
              <w:right w:w="15" w:type="dxa"/>
              <w:bottom w:w="15" w:type="dxa"/>
            </w:tcMar>
            <w:tcW w:w="893" w:type="dxa"/>
            <w:vAlign w:val="center"/>
            <w:textDirection w:val="lrTb"/>
            <w:noWrap w:val="false"/>
          </w:tcPr>
          <w:p>
            <w:pPr>
              <w:pBdr/>
              <w:spacing w:after="0" w:before="0" w:line="240"/>
              <w:ind/>
              <w:jc w:val="center"/>
              <w:rPr/>
            </w:pPr>
            <w:r>
              <w:rPr>
                <w:rFonts w:ascii="Times New Roman" w:hAnsi="Times New Roman" w:eastAsia="Times New Roman" w:cs="Times New Roman"/>
                <w:color w:val="000000"/>
                <w:sz w:val="24"/>
              </w:rPr>
              <w:t xml:space="preserve">12 </w:t>
            </w:r>
            <w:r/>
          </w:p>
        </w:tc>
        <w:tc>
          <w:tcPr>
            <w:tcBorders/>
            <w:tcMar>
              <w:left w:w="15" w:type="dxa"/>
              <w:top w:w="15" w:type="dxa"/>
              <w:right w:w="15" w:type="dxa"/>
              <w:bottom w:w="15" w:type="dxa"/>
            </w:tcMar>
            <w:tcW w:w="2079" w:type="dxa"/>
            <w:vAlign w:val="center"/>
            <w:textDirection w:val="lrTb"/>
            <w:noWrap w:val="false"/>
          </w:tcPr>
          <w:p>
            <w:pPr>
              <w:pBdr/>
              <w:spacing w:after="0" w:before="0" w:line="240"/>
              <w:ind/>
              <w:jc w:val="center"/>
              <w:rPr/>
            </w:pPr>
            <w:r>
              <w:rPr>
                <w:rFonts w:ascii="Times New Roman" w:hAnsi="Times New Roman" w:eastAsia="Times New Roman" w:cs="Times New Roman"/>
                <w:color w:val="000000"/>
                <w:sz w:val="24"/>
              </w:rPr>
              <w:t xml:space="preserve">Paeth </w:t>
            </w:r>
            <w:r/>
          </w:p>
        </w:tc>
      </w:tr>
      <w:tr>
        <w:trPr/>
        <w:tc>
          <w:tcPr>
            <w:tcBorders/>
            <w:tcMar>
              <w:left w:w="15" w:type="dxa"/>
              <w:top w:w="15" w:type="dxa"/>
              <w:right w:w="15" w:type="dxa"/>
              <w:bottom w:w="15" w:type="dxa"/>
            </w:tcMar>
            <w:tcW w:w="773" w:type="dxa"/>
            <w:vAlign w:val="center"/>
            <w:textDirection w:val="lrTb"/>
            <w:noWrap w:val="false"/>
          </w:tcPr>
          <w:p>
            <w:pPr>
              <w:pBdr/>
              <w:spacing w:after="0" w:before="0" w:line="240"/>
              <w:ind/>
              <w:jc w:val="center"/>
              <w:rPr/>
            </w:pPr>
            <w:r>
              <w:rPr>
                <w:rFonts w:ascii="Times New Roman" w:hAnsi="Times New Roman" w:eastAsia="Times New Roman" w:cs="Times New Roman"/>
                <w:color w:val="000000"/>
                <w:sz w:val="24"/>
              </w:rPr>
              <w:t xml:space="preserve">N/A </w:t>
            </w:r>
            <w:r/>
          </w:p>
        </w:tc>
        <w:tc>
          <w:tcPr>
            <w:tcBorders/>
            <w:tcMar>
              <w:left w:w="15" w:type="dxa"/>
              <w:top w:w="15" w:type="dxa"/>
              <w:right w:w="15" w:type="dxa"/>
              <w:bottom w:w="15" w:type="dxa"/>
            </w:tcMar>
            <w:tcW w:w="893" w:type="dxa"/>
            <w:vAlign w:val="center"/>
            <w:textDirection w:val="lrTb"/>
            <w:noWrap w:val="false"/>
          </w:tcPr>
          <w:p>
            <w:pPr>
              <w:pBdr/>
              <w:spacing w:after="0" w:before="0" w:line="240"/>
              <w:ind/>
              <w:jc w:val="center"/>
              <w:rPr/>
            </w:pPr>
            <w:r>
              <w:rPr>
                <w:rFonts w:ascii="Times New Roman" w:hAnsi="Times New Roman" w:eastAsia="Times New Roman" w:cs="Times New Roman"/>
                <w:color w:val="000000"/>
                <w:sz w:val="24"/>
              </w:rPr>
              <w:t xml:space="preserve">13 </w:t>
            </w:r>
            <w:r/>
          </w:p>
        </w:tc>
        <w:tc>
          <w:tcPr>
            <w:tcBorders/>
            <w:tcMar>
              <w:left w:w="15" w:type="dxa"/>
              <w:top w:w="15" w:type="dxa"/>
              <w:right w:w="15" w:type="dxa"/>
              <w:bottom w:w="15" w:type="dxa"/>
            </w:tcMar>
            <w:tcW w:w="2079" w:type="dxa"/>
            <w:vAlign w:val="center"/>
            <w:textDirection w:val="lrTb"/>
            <w:noWrap w:val="false"/>
          </w:tcPr>
          <w:p>
            <w:pPr>
              <w:pBdr/>
              <w:spacing w:after="0" w:before="0" w:line="240"/>
              <w:ind/>
              <w:jc w:val="center"/>
              <w:rPr/>
            </w:pPr>
            <w:r>
              <w:rPr>
                <w:rFonts w:ascii="Times New Roman" w:hAnsi="Times New Roman" w:eastAsia="Times New Roman" w:cs="Times New Roman"/>
                <w:color w:val="000000"/>
                <w:sz w:val="24"/>
              </w:rPr>
              <w:t xml:space="preserve"> CfL </w:t>
            </w:r>
            <w:r/>
          </w:p>
        </w:tc>
      </w:tr>
    </w:tbl>
    <w:p>
      <w:pPr>
        <w:pBdr/>
        <w:spacing/>
        <w:ind w:firstLine="0" w:left="0"/>
        <w:rPr>
          <w:highlight w:val="none"/>
        </w:rPr>
      </w:pPr>
      <w:r>
        <w:rPr>
          <w:highlight w:val="none"/>
        </w:rPr>
      </w:r>
      <w:r>
        <w:rPr>
          <w:highlight w:val="none"/>
        </w:rPr>
      </w:r>
    </w:p>
    <w:p>
      <w:pPr>
        <w:pBdr/>
        <w:spacing/>
        <w:ind w:firstLine="0" w:left="0"/>
        <w:rPr>
          <w:highlight w:val="none"/>
        </w:rPr>
      </w:pPr>
      <w:r>
        <w:rPr>
          <w:highlight w:val="none"/>
        </w:rPr>
      </w:r>
      <w:r>
        <w:rPr>
          <w:highlight w:val="none"/>
        </w:rPr>
        <w:t xml:space="preserve">intra</w:t>
      </w:r>
      <w:r>
        <w:rPr>
          <w:highlight w:val="none"/>
        </w:rPr>
        <w:t xml:space="preserve">和</w:t>
      </w:r>
      <w:r>
        <w:rPr>
          <w:highlight w:val="none"/>
        </w:rPr>
        <w:t xml:space="preserve">inter</w:t>
      </w:r>
      <w:r>
        <w:rPr>
          <w:highlight w:val="none"/>
        </w:rPr>
        <w:t xml:space="preserve">帧</w:t>
      </w:r>
      <w:r>
        <w:rPr>
          <w:highlight w:val="none"/>
        </w:rPr>
        <w:t xml:space="preserve">采用</w:t>
      </w:r>
      <w:r>
        <w:rPr>
          <w:highlight w:val="none"/>
        </w:rPr>
        <w:t xml:space="preserve">不同</w:t>
      </w:r>
      <w:r>
        <w:rPr>
          <w:highlight w:val="none"/>
        </w:rPr>
        <w:t xml:space="preserve">的</w:t>
      </w:r>
      <w:r>
        <w:rPr>
          <w:highlight w:val="none"/>
        </w:rPr>
        <w:t xml:space="preserve">方式</w:t>
      </w:r>
      <w:r>
        <w:rPr>
          <w:i w:val="0"/>
          <w:iCs w:val="0"/>
          <w:highlight w:val="none"/>
        </w:rPr>
        <w:t xml:space="preserve">获取</w:t>
      </w:r>
      <w:r>
        <w:rPr>
          <w:i/>
          <w:iCs/>
          <w:highlight w:val="none"/>
        </w:rPr>
        <w:t xml:space="preserve">y_mode</w:t>
      </w:r>
      <w:r>
        <w:rPr>
          <w:highlight w:val="none"/>
        </w:rPr>
        <w:t xml:space="preserve">。</w:t>
      </w:r>
      <w:r>
        <w:rPr>
          <w:highlight w:val="none"/>
        </w:rPr>
        <w:t xml:space="preserve">intra</w:t>
      </w:r>
      <w:r>
        <w:rPr>
          <w:highlight w:val="none"/>
        </w:rPr>
        <w:t xml:space="preserve">帧</w:t>
      </w:r>
      <w:r>
        <w:rPr>
          <w:highlight w:val="none"/>
        </w:rPr>
        <w:t xml:space="preserve">中，y_mode</w:t>
      </w:r>
      <w:r>
        <w:rPr>
          <w:highlight w:val="none"/>
        </w:rPr>
        <w:t xml:space="preserve">通过</w:t>
      </w:r>
      <w:r>
        <w:rPr>
          <w:highlight w:val="none"/>
        </w:rPr>
        <w:t xml:space="preserve">相邻</w:t>
      </w:r>
      <w:r>
        <w:rPr>
          <w:highlight w:val="none"/>
        </w:rPr>
        <w:t xml:space="preserve">亮度</w:t>
      </w:r>
      <w:r>
        <w:rPr>
          <w:highlight w:val="none"/>
        </w:rPr>
        <w:t xml:space="preserve">帧内</w:t>
      </w:r>
      <w:r>
        <w:rPr>
          <w:highlight w:val="none"/>
        </w:rPr>
        <w:t xml:space="preserve">预测模式</w:t>
      </w:r>
      <w:r>
        <w:rPr>
          <w:highlight w:val="none"/>
        </w:rPr>
        <w:t xml:space="preserve">推导</w:t>
      </w:r>
      <w:r>
        <w:rPr>
          <w:highlight w:val="none"/>
        </w:rPr>
        <w:t xml:space="preserve">得出</w:t>
      </w:r>
      <w:r>
        <w:rPr>
          <w:highlight w:val="none"/>
        </w:rPr>
        <w:t xml:space="preserve">in</w:t>
      </w:r>
      <w:r>
        <w:rPr>
          <w:highlight w:val="none"/>
        </w:rPr>
        <w:t xml:space="preserve">ter</w:t>
      </w:r>
      <w:r>
        <w:rPr>
          <w:highlight w:val="none"/>
        </w:rPr>
        <w:t xml:space="preserve">帧</w:t>
      </w:r>
      <w:r>
        <w:rPr>
          <w:highlight w:val="none"/>
        </w:rPr>
        <w:t xml:space="preserve">中</w:t>
      </w:r>
      <w:r>
        <w:rPr>
          <w:highlight w:val="none"/>
        </w:rPr>
        <w:t xml:space="preserve">则是</w:t>
      </w:r>
      <w:r>
        <w:rPr>
          <w:highlight w:val="none"/>
        </w:rPr>
        <w:t xml:space="preserve">通过</w:t>
      </w:r>
      <w:r>
        <w:rPr>
          <w:highlight w:val="none"/>
        </w:rPr>
        <w:t xml:space="preserve">当前</w:t>
      </w:r>
      <w:r>
        <w:rPr>
          <w:highlight w:val="none"/>
        </w:rPr>
        <w:t xml:space="preserve">编码块</w:t>
      </w:r>
      <w:r>
        <w:rPr>
          <w:highlight w:val="none"/>
        </w:rPr>
        <w:t xml:space="preserve">大小</w:t>
      </w:r>
      <w:r>
        <w:rPr>
          <w:highlight w:val="none"/>
        </w:rPr>
        <w:t xml:space="preserve">得到。</w:t>
      </w:r>
      <w:r>
        <w:rPr>
          <w:highlight w:val="none"/>
        </w:rPr>
        <w:t xml:space="preserve">而uv_mode</w:t>
      </w:r>
      <w:r>
        <w:rPr>
          <w:highlight w:val="none"/>
        </w:rPr>
        <w:t xml:space="preserve">则是</w:t>
      </w:r>
      <w:r>
        <w:rPr>
          <w:highlight w:val="none"/>
        </w:rPr>
        <w:t xml:space="preserve">使用</w:t>
      </w:r>
      <w:r>
        <w:rPr>
          <w:highlight w:val="none"/>
        </w:rPr>
        <w:t xml:space="preserve">同位</w:t>
      </w:r>
      <w:r>
        <w:rPr>
          <w:highlight w:val="none"/>
        </w:rPr>
        <w:t xml:space="preserve">块</w:t>
      </w:r>
      <w:r>
        <w:rPr>
          <w:highlight w:val="none"/>
        </w:rPr>
        <w:t xml:space="preserve">的</w:t>
      </w:r>
      <w:r>
        <w:rPr>
          <w:highlight w:val="none"/>
        </w:rPr>
        <w:t xml:space="preserve">亮度</w:t>
      </w:r>
      <w:r>
        <w:rPr>
          <w:highlight w:val="none"/>
        </w:rPr>
        <w:t xml:space="preserve">帧内</w:t>
      </w:r>
      <w:r>
        <w:rPr>
          <w:highlight w:val="none"/>
        </w:rPr>
        <w:t xml:space="preserve">预测</w:t>
      </w:r>
      <w:r>
        <w:rPr>
          <w:highlight w:val="none"/>
        </w:rPr>
        <w:t xml:space="preserve">模式</w:t>
      </w:r>
      <w:r>
        <w:rPr>
          <w:highlight w:val="none"/>
        </w:rPr>
        <w:t xml:space="preserve">。</w:t>
      </w:r>
      <w:r>
        <w:rPr>
          <w:highlight w:val="none"/>
        </w:rPr>
      </w:r>
      <w:r>
        <w:rPr>
          <w:highlight w:val="none"/>
        </w:rPr>
      </w:r>
    </w:p>
    <w:p>
      <w:pPr>
        <w:pStyle w:val="850"/>
        <w:pBdr/>
        <w:spacing/>
        <w:ind/>
        <w:rPr/>
      </w:pPr>
      <w:r>
        <w:rPr>
          <w:highlight w:val="none"/>
        </w:rPr>
        <w:t xml:space="preserve">3.3 帧间预测</w:t>
      </w:r>
      <w:r/>
    </w:p>
    <w:p>
      <w:pPr>
        <w:pStyle w:val="851"/>
        <w:pBdr/>
        <w:spacing/>
        <w:ind/>
        <w:rPr/>
      </w:pPr>
      <w:r>
        <w:rPr>
          <w:highlight w:val="none"/>
        </w:rPr>
        <w:t xml:space="preserve">3.3.1 参考帧系统</w:t>
      </w:r>
      <w:r/>
    </w:p>
    <w:p>
      <w:pPr>
        <w:pBdr/>
        <w:spacing/>
        <w:ind w:firstLine="0" w:left="0"/>
        <w:rPr/>
      </w:pPr>
      <w:r>
        <w:rPr>
          <w:highlight w:val="none"/>
        </w:rPr>
        <w:t xml:space="preserve">最多可以在解码帧缓冲区中存储八个帧。编码每个帧时，可以从解码帧缓冲区中选择最多两个参考帧，用作帧间预测的参考帧。单一参考帧间预测只使用一个帧作为参考帧。复合帧间预测使用两个参考帧，并通过结合来自这些参考帧的两个预测块生成一个预测。</w:t>
      </w:r>
      <w:r/>
      <w:r>
        <w:rPr>
          <w:highlight w:val="none"/>
        </w:rPr>
      </w:r>
      <w:r/>
      <w:r>
        <w:rPr>
          <w:highlight w:val="none"/>
        </w:rPr>
      </w:r>
    </w:p>
    <w:p>
      <w:pPr>
        <w:pBdr/>
        <w:spacing/>
        <w:ind w:firstLine="0" w:left="0"/>
        <w:rPr/>
      </w:pPr>
      <w:r>
        <w:rPr>
          <w:highlight w:val="none"/>
        </w:rPr>
        <w:t xml:space="preserve">Uni和Bi复合预测是复合帧间预测的特殊情况。单向复合预测是指选定的两个参考帧在显示顺序上都是当前帧的前导或后继帧，而双向复合预测是指一个参考帧在当前帧的前面，另一个参考帧在显示顺序上在当前帧之后。对于单向复合预测，适用的参考帧组合仅限于四种组合，而对于双向复合预测，所有12种可能的参考帧组合都受支持。在一个帧的编码完成后，编码器决定需要替换解码帧缓冲区中哪一个参考帧，并且此更新</w:t>
      </w:r>
      <w:r>
        <w:rPr>
          <w:highlight w:val="none"/>
        </w:rPr>
        <w:t xml:space="preserve">操作</w:t>
      </w:r>
      <w:r>
        <w:rPr>
          <w:highlight w:val="none"/>
        </w:rPr>
        <w:t xml:space="preserve">在</w:t>
      </w:r>
      <w:r>
        <w:rPr>
          <w:highlight w:val="none"/>
        </w:rPr>
        <w:t xml:space="preserve">码</w:t>
      </w:r>
      <w:r>
        <w:rPr>
          <w:highlight w:val="none"/>
        </w:rPr>
        <w:t xml:space="preserve">流中明确信号化。</w:t>
      </w:r>
      <w:r/>
      <w:r>
        <w:rPr>
          <w:highlight w:val="none"/>
        </w:rPr>
      </w:r>
    </w:p>
    <w:p>
      <w:pPr>
        <w:pBdr/>
        <w:spacing/>
        <w:ind w:firstLine="0" w:left="0"/>
        <w:rPr/>
      </w:pPr>
      <w:r>
        <w:rPr>
          <w:highlight w:val="none"/>
        </w:rPr>
        <w:t xml:space="preserve">解码帧缓冲区存储四种类型的参考帧，分别是：1) 最近帧：最近显示的帧；2) </w:t>
      </w:r>
      <w:r>
        <w:rPr>
          <w:highlight w:val="none"/>
        </w:rPr>
        <w:t xml:space="preserve">BWD&lt;</w:t>
      </w:r>
      <w:r>
        <w:rPr>
          <w:highlight w:val="none"/>
        </w:rPr>
        <w:t xml:space="preserve">后向?&gt;帧：将来显示的帧；3) 黄金帧：在较远的过去显示的帧；4) 替代参考帧（ARF）：来自过去或未来的帧。ARF 也可以选择不显示。编码器可以通过在多个原始帧的运动轨迹上进行时间过滤来合成 ARF。</w:t>
      </w:r>
      <w:r>
        <w:rPr>
          <w:highlight w:val="none"/>
        </w:rPr>
      </w:r>
      <w:r/>
      <w:r>
        <w:rPr>
          <w:highlight w:val="none"/>
        </w:rPr>
      </w:r>
    </w:p>
    <w:p>
      <w:pPr>
        <w:pBdr/>
        <w:spacing/>
        <w:ind w:firstLine="0" w:left="0"/>
        <w:rPr/>
      </w:pPr>
      <w:r>
        <w:rPr>
          <w:rStyle w:val="861"/>
        </w:rPr>
        <w:t xml:space="preserve">3.3.2 空间运动矢量预测</w:t>
      </w:r>
      <w:r/>
    </w:p>
    <w:p>
      <w:pPr>
        <w:pBdr/>
        <w:spacing/>
        <w:ind w:firstLine="0" w:left="0"/>
        <w:rPr/>
      </w:pPr>
      <w:r>
        <w:rPr>
          <w:highlight w:val="none"/>
        </w:rPr>
        <w:t xml:space="preserve">可以通过利用空间邻近块，包括当前块的直接邻近块和非直接邻近块，来识别空间运动矢量（MV）预测器。如图8所示，其中每个空间邻近块是一个8x8块。</w:t>
      </w:r>
      <w:r/>
      <w:r>
        <w:rPr>
          <w:highlight w:val="none"/>
        </w:rPr>
      </w:r>
      <w:r/>
      <w:r>
        <w:rPr>
          <w:highlight w:val="none"/>
        </w:rPr>
      </w:r>
    </w:p>
    <w:p>
      <w:pPr>
        <w:pBdr/>
        <w:spacing/>
        <w:ind w:firstLine="0" w:left="0"/>
        <w:rPr/>
      </w:pPr>
      <w:r>
        <w:rPr>
          <w:highlight w:val="none"/>
        </w:rPr>
        <w:t xml:space="preserve">1. 检查顶部相邻行从左到右。</w:t>
      </w:r>
      <w:r/>
    </w:p>
    <w:p>
      <w:pPr>
        <w:pBdr/>
        <w:spacing/>
        <w:ind w:firstLine="0" w:left="0"/>
        <w:rPr/>
      </w:pPr>
      <w:r>
        <w:rPr>
          <w:highlight w:val="none"/>
        </w:rPr>
        <w:t xml:space="preserve">2. 检查左侧相邻列从上到下。</w:t>
      </w:r>
      <w:r/>
    </w:p>
    <w:p>
      <w:pPr>
        <w:pBdr/>
        <w:spacing/>
        <w:ind w:firstLine="0" w:left="0"/>
        <w:rPr/>
      </w:pPr>
      <w:r>
        <w:rPr>
          <w:highlight w:val="none"/>
        </w:rPr>
        <w:t xml:space="preserve">3. 检查右上相邻块。</w:t>
      </w:r>
      <w:r/>
    </w:p>
    <w:p>
      <w:pPr>
        <w:pBdr/>
        <w:spacing/>
        <w:ind w:firstLine="0" w:left="0"/>
        <w:rPr/>
      </w:pPr>
      <w:r>
        <w:rPr>
          <w:highlight w:val="none"/>
        </w:rPr>
        <w:t xml:space="preserve">4. 检查左上相邻块。</w:t>
      </w:r>
      <w:r/>
    </w:p>
    <w:p>
      <w:pPr>
        <w:pBdr/>
        <w:spacing/>
        <w:ind w:firstLine="0" w:left="0"/>
        <w:rPr/>
      </w:pPr>
      <w:r>
        <w:rPr>
          <w:highlight w:val="none"/>
        </w:rPr>
        <w:t xml:space="preserve">5. 检查第一行非相邻行从左到右。</w:t>
      </w:r>
      <w:r/>
    </w:p>
    <w:p>
      <w:pPr>
        <w:pBdr/>
        <w:spacing/>
        <w:ind w:firstLine="0" w:left="0"/>
        <w:rPr/>
      </w:pPr>
      <w:r>
        <w:rPr>
          <w:highlight w:val="none"/>
        </w:rPr>
        <w:t xml:space="preserve">6. 检查第一列非相邻列从上到下。</w:t>
      </w:r>
      <w:r/>
    </w:p>
    <w:p>
      <w:pPr>
        <w:pBdr/>
        <w:spacing/>
        <w:ind w:firstLine="0" w:left="0"/>
        <w:rPr/>
      </w:pPr>
      <w:r>
        <w:rPr>
          <w:highlight w:val="none"/>
        </w:rPr>
        <w:t xml:space="preserve">7. 检查第二行非相邻行从左到右。</w:t>
      </w:r>
      <w:r/>
    </w:p>
    <w:p>
      <w:pPr>
        <w:pBdr/>
        <w:spacing/>
        <w:ind w:firstLine="0" w:left="0"/>
        <w:rPr/>
      </w:pPr>
      <w:r>
        <w:rPr>
          <w:highlight w:val="none"/>
        </w:rPr>
        <w:t xml:space="preserve">8. 检查第二列非相邻列从上到下。</w:t>
      </w:r>
      <w:r/>
      <w:r>
        <w:rPr>
          <w:highlight w:val="none"/>
        </w:rPr>
      </w:r>
      <w:r/>
      <w:r>
        <w:rPr>
          <w:highlight w:val="none"/>
        </w:rPr>
      </w:r>
    </w:p>
    <w:p>
      <w:pPr>
        <w:pBdr/>
        <w:spacing/>
        <w:ind w:firstLine="0" w:left="0"/>
        <w:rPr/>
      </w:pPr>
      <w:r>
        <w:rPr>
          <w:highlight w:val="none"/>
        </w:rPr>
        <w:t xml:space="preserve">单一参考帧间预测中，空间 MV 预测器是通过识别使用与当前块相同的单一参考帧预测的空间邻近块，并使用它们的相关 MV 作为空间 MV 预测器生成的。</w:t>
      </w:r>
      <w:r/>
      <w:r>
        <w:rPr>
          <w:highlight w:val="none"/>
        </w:rPr>
      </w:r>
      <w:r/>
      <w:r>
        <w:rPr>
          <w:highlight w:val="none"/>
        </w:rPr>
      </w:r>
    </w:p>
    <w:p>
      <w:pPr>
        <w:pBdr/>
        <w:spacing/>
        <w:ind w:firstLine="0" w:left="0"/>
        <w:rPr/>
      </w:pPr>
      <w:r>
        <w:rPr>
          <w:highlight w:val="none"/>
        </w:rPr>
        <w:t xml:space="preserve">复合预测中，当一个空间邻近块使用与当前块相同的参考帧通过复合预测模式进行预测时，相关的 MV 可以用作空间 MV 预测器。</w:t>
      </w:r>
      <w:r/>
      <w:r>
        <w:rPr>
          <w:highlight w:val="none"/>
        </w:rPr>
      </w:r>
      <w:r/>
      <w:r>
        <w:rPr>
          <w:highlight w:val="none"/>
        </w:rPr>
      </w:r>
    </w:p>
    <w:p>
      <w:pPr>
        <w:pBdr/>
        <w:spacing/>
        <w:ind w:firstLine="0" w:left="0"/>
        <w:rPr/>
      </w:pPr>
      <w:r>
        <w:rPr>
          <w:highlight w:val="none"/>
        </w:rPr>
        <w:t xml:space="preserve">对于使用两个参考帧的复合预测，在派生 MV 预测器时不检查非相邻空间邻居。</w:t>
      </w:r>
      <w:r/>
      <w:r>
        <w:rPr>
          <w:highlight w:val="none"/>
        </w:rPr>
      </w:r>
      <w:r/>
      <w:r>
        <w:rPr>
          <w:highlight w:val="none"/>
        </w:rPr>
      </w:r>
    </w:p>
    <w:p>
      <w:pPr>
        <w:pStyle w:val="851"/>
        <w:pBdr/>
        <w:spacing/>
        <w:ind/>
        <w:rPr/>
      </w:pPr>
      <w:r>
        <w:rPr>
          <w:highlight w:val="none"/>
        </w:rPr>
        <w:t xml:space="preserve">3.3.3 时间运动矢量预测</w:t>
      </w:r>
      <w:r/>
    </w:p>
    <w:p>
      <w:pPr>
        <w:pBdr/>
        <w:spacing/>
        <w:ind w:firstLine="0" w:left="0"/>
        <w:rPr/>
      </w:pPr>
      <w:r>
        <w:rPr>
          <w:highlight w:val="none"/>
        </w:rPr>
        <w:t xml:space="preserve">除了空间邻近块外，还可以使用参考图片的同位置块导出称为时间 MV 预测器的 MV 预测器。为生成时间 MV 预测器，首先存储参考帧的 MV 与其各自的参考帧索引相关联。之后，对于当前帧的每个8x8块，识别和存储一个通过当前块的参考帧的 MV 及其相关的参考帧索引在时间 MV 缓冲区中。</w:t>
      </w:r>
      <w:r/>
      <w:r>
        <w:rPr>
          <w:highlight w:val="none"/>
        </w:rPr>
      </w:r>
      <w:r/>
      <w:r>
        <w:rPr>
          <w:highlight w:val="none"/>
        </w:rPr>
      </w:r>
    </w:p>
    <w:p>
      <w:pPr>
        <w:pBdr/>
        <w:spacing/>
        <w:ind w:firstLine="0" w:left="0"/>
        <w:rPr/>
      </w:pPr>
      <w:r>
        <w:rPr>
          <w:rStyle w:val="861"/>
        </w:rPr>
        <w:t xml:space="preserve">3.3.4 动态运动矢量预测</w:t>
      </w:r>
      <w:r/>
    </w:p>
    <w:p>
      <w:pPr>
        <w:pBdr/>
        <w:spacing/>
        <w:ind w:firstLine="0" w:left="0"/>
        <w:rPr/>
      </w:pPr>
      <w:r>
        <w:rPr>
          <w:highlight w:val="none"/>
        </w:rPr>
        <w:t xml:space="preserve">运动矢量可以通过当前帧中的空间邻近块或参考帧中的时间邻近块进行预测。通过检查所有这些块，可以识别最多四个运动矢量预测器。对于单一参考帧间预测，每个参考帧都有单独的运动矢量列表。对于复合帧间预测，每个参考对使用运动矢量对列表来导出运动矢量预测器。比特流中，单一参考预测的动态参考列表索引信号化用于指定哪种运动矢量预测模式将被使用。</w:t>
      </w:r>
      <w:r/>
      <w:r>
        <w:rPr>
          <w:highlight w:val="none"/>
        </w:rPr>
      </w:r>
      <w:r/>
      <w:r>
        <w:rPr>
          <w:highlight w:val="none"/>
        </w:rPr>
      </w:r>
    </w:p>
    <w:p>
      <w:pPr>
        <w:pBdr/>
        <w:spacing/>
        <w:ind w:firstLine="0" w:left="0"/>
        <w:rPr>
          <w:rStyle w:val="861"/>
          <w14:ligatures w14:val="none"/>
        </w:rPr>
      </w:pPr>
      <w:r>
        <w:rPr>
          <w:rStyle w:val="861"/>
        </w:rPr>
        <w:t xml:space="preserve">3.3.5 帧间预测模式信令</w:t>
      </w:r>
      <w:r>
        <w:rPr>
          <w:rStyle w:val="861"/>
        </w:rPr>
      </w:r>
    </w:p>
    <w:p>
      <w:pPr>
        <w:pBdr/>
        <w:spacing/>
        <w:ind w:firstLine="0" w:left="0"/>
        <w:rPr/>
      </w:pPr>
      <w:r>
        <w:rPr>
          <w:highlight w:val="none"/>
        </w:rPr>
        <w:t xml:space="preserve">帧间预测模式信令时，首先信号化一个跳过模式标志以确定是否对当前编码块应用跳过模式。如果启用了跳过模式，复合帧间预测使用两个参考帧和平移运动，所有的运动矢量和参考帧都隐含派生而不是信号化。未启用跳过模式时，信号化参考帧信息。</w:t>
      </w:r>
      <w:r/>
      <w:r>
        <w:rPr>
          <w:highlight w:val="none"/>
        </w:rPr>
      </w:r>
      <w:r/>
      <w:r>
        <w:rPr>
          <w:highlight w:val="none"/>
        </w:rPr>
      </w:r>
    </w:p>
    <w:p>
      <w:pPr>
        <w:pBdr/>
        <w:spacing/>
        <w:ind w:firstLine="0" w:left="0"/>
        <w:rPr>
          <w:rStyle w:val="861"/>
          <w14:ligatures w14:val="none"/>
        </w:rPr>
      </w:pPr>
      <w:r>
        <w:rPr>
          <w:rStyle w:val="861"/>
        </w:rPr>
        <w:t xml:space="preserve">3.3.6 平移运动补偿</w:t>
      </w:r>
      <w:r>
        <w:rPr>
          <w:rStyle w:val="861"/>
        </w:rPr>
      </w:r>
    </w:p>
    <w:p>
      <w:pPr>
        <w:pBdr/>
        <w:spacing/>
        <w:ind w:firstLine="0" w:left="0"/>
        <w:rPr/>
      </w:pPr>
      <w:r>
        <w:rPr>
          <w:highlight w:val="none"/>
        </w:rPr>
        <w:t xml:space="preserve">平移运动模型假设一个编码块内的所有像素共享相同的单一运动矢量。运动矢量可表示为1/16像素精度。</w:t>
      </w:r>
      <w:r/>
      <w:r>
        <w:rPr>
          <w:highlight w:val="none"/>
        </w:rPr>
      </w:r>
      <w:r/>
      <w:r>
        <w:rPr>
          <w:highlight w:val="none"/>
        </w:rPr>
      </w:r>
    </w:p>
    <w:p>
      <w:pPr>
        <w:pBdr/>
        <w:spacing/>
        <w:ind w:firstLine="0" w:left="0"/>
        <w:rPr>
          <w:rStyle w:val="861"/>
          <w14:ligatures w14:val="none"/>
        </w:rPr>
      </w:pPr>
      <w:r>
        <w:rPr>
          <w:rStyle w:val="861"/>
        </w:rPr>
        <w:t xml:space="preserve">3.3.7 变形运动补偿</w:t>
      </w:r>
      <w:r>
        <w:rPr>
          <w:rStyle w:val="861"/>
        </w:rPr>
      </w:r>
    </w:p>
    <w:p>
      <w:pPr>
        <w:pBdr/>
        <w:spacing/>
        <w:ind w:firstLine="0" w:left="0"/>
        <w:rPr/>
      </w:pPr>
      <w:r>
        <w:rPr>
          <w:highlight w:val="none"/>
        </w:rPr>
        <w:t xml:space="preserve">与传统的假设参考和目标块之间平移运动的运动补偿不同，变形运动利用仿射模型。</w:t>
      </w:r>
      <w:r/>
      <w:r>
        <w:rPr>
          <w:highlight w:val="none"/>
        </w:rPr>
      </w:r>
      <w:r/>
      <w:r>
        <w:rPr>
          <w:highlight w:val="none"/>
        </w:rPr>
      </w:r>
    </w:p>
    <w:p>
      <w:pPr>
        <w:pBdr/>
        <w:spacing/>
        <w:ind w:firstLine="0" w:left="0"/>
        <w:rPr>
          <w:rStyle w:val="861"/>
          <w14:ligatures w14:val="none"/>
        </w:rPr>
      </w:pPr>
      <w:r>
        <w:rPr>
          <w:rStyle w:val="861"/>
        </w:rPr>
        <w:t xml:space="preserve">3.3.8 重叠块运动补偿</w:t>
      </w:r>
      <w:r>
        <w:rPr>
          <w:rStyle w:val="861"/>
        </w:rPr>
      </w:r>
    </w:p>
    <w:p>
      <w:pPr>
        <w:pBdr/>
        <w:spacing/>
        <w:ind w:firstLine="0" w:left="0"/>
        <w:rPr>
          <w:highlight w:val="none"/>
        </w:rPr>
      </w:pPr>
      <w:r>
        <w:rPr>
          <w:highlight w:val="none"/>
        </w:rPr>
        <w:t xml:space="preserve">重叠块运动补偿适用于单一参考预测的交织编码块。</w:t>
      </w:r>
      <w:r>
        <w:rPr>
          <w:highlight w:val="none"/>
        </w:rPr>
      </w:r>
    </w:p>
    <w:p>
      <w:pPr>
        <w:pBdr/>
        <w:spacing/>
        <w:ind w:firstLine="0" w:left="0"/>
        <w:rPr>
          <w:highlight w:val="none"/>
        </w:rPr>
      </w:pPr>
      <w:r>
        <w:rPr>
          <w:highlight w:val="none"/>
        </w:rPr>
      </w:r>
      <w:r>
        <w:rPr>
          <w:rStyle w:val="861"/>
        </w:rPr>
        <w:t xml:space="preserve">3.3.9 复合帧间预测</w:t>
      </w:r>
      <w:r>
        <w:rPr>
          <w:highlight w:val="none"/>
        </w:rPr>
      </w:r>
      <w:r/>
    </w:p>
    <w:p>
      <w:pPr>
        <w:pBdr/>
        <w:spacing/>
        <w:ind w:firstLine="0" w:left="0"/>
        <w:rPr/>
      </w:pPr>
      <w:r>
        <w:rPr>
          <w:highlight w:val="none"/>
        </w:rPr>
        <w:t xml:space="preserve">使用两个参考帧的帧间预测称为复合预测。根据权重因子的导出和预测块的不同，不同的复合运动预测模式被定义。</w:t>
      </w:r>
      <w:r/>
      <w:r>
        <w:rPr>
          <w:highlight w:val="none"/>
        </w:rPr>
      </w:r>
      <w:r/>
      <w:r>
        <w:rPr>
          <w:highlight w:val="none"/>
        </w:rPr>
      </w:r>
    </w:p>
    <w:p>
      <w:pPr>
        <w:pBdr/>
        <w:spacing/>
        <w:ind w:firstLine="0" w:left="0"/>
        <w:rPr>
          <w:rStyle w:val="861"/>
          <w14:ligatures w14:val="none"/>
        </w:rPr>
      </w:pPr>
      <w:r>
        <w:rPr>
          <w:rStyle w:val="861"/>
        </w:rPr>
        <w:t xml:space="preserve">3.3.10 复合交织内部预测</w:t>
      </w:r>
      <w:r>
        <w:rPr>
          <w:rStyle w:val="861"/>
        </w:rPr>
      </w:r>
    </w:p>
    <w:p>
      <w:pPr>
        <w:pBdr/>
        <w:spacing/>
        <w:ind w:firstLine="0" w:left="0"/>
        <w:rPr/>
      </w:pPr>
      <w:r>
        <w:rPr>
          <w:highlight w:val="none"/>
        </w:rPr>
        <w:t xml:space="preserve">复合交织内部预测模式中，预测块是内部预测和帧间预测的组合。</w:t>
      </w:r>
      <w:r/>
      <w:r>
        <w:rPr>
          <w:highlight w:val="none"/>
        </w:rPr>
      </w:r>
      <w:r>
        <w:rPr>
          <w:highlight w:val="none"/>
        </w:rPr>
      </w:r>
      <w:r>
        <w:rPr>
          <w:highlight w:val="none"/>
        </w:rPr>
      </w:r>
    </w:p>
    <w:sectPr>
      <w:headerReference w:type="default" r:id="rId9"/>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3"/>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20"/>
      </w:pPr>
      <w:rPr>
        <w:rFonts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20"/>
      </w:pPr>
      <w:rPr>
        <w:rFonts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20"/>
      </w:pPr>
      <w:rPr>
        <w:rFonts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20"/>
      </w:pPr>
      <w:rPr>
        <w:rFonts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20"/>
      </w:pPr>
      <w:rPr>
        <w:rFonts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20"/>
      </w:pPr>
      <w:rPr>
        <w:rFonts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20"/>
      </w:pPr>
      <w:rPr>
        <w:rFonts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zh-CN"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23">
    <w:name w:val="Table Grid"/>
    <w:basedOn w:val="90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Table Grid Light"/>
    <w:basedOn w:val="90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Plain Table 1"/>
    <w:basedOn w:val="90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Plain Table 2"/>
    <w:basedOn w:val="90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Plain Table 3"/>
    <w:basedOn w:val="90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Plain Table 4"/>
    <w:basedOn w:val="90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Plain Table 5"/>
    <w:basedOn w:val="90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1 Light"/>
    <w:basedOn w:val="90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1 Light - Accent 1"/>
    <w:basedOn w:val="90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1 Light - Accent 2"/>
    <w:basedOn w:val="90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1 Light - Accent 3"/>
    <w:basedOn w:val="90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1 Light - Accent 4"/>
    <w:basedOn w:val="90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1 Light - Accent 5"/>
    <w:basedOn w:val="90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1 Light - Accent 6"/>
    <w:basedOn w:val="90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2"/>
    <w:basedOn w:val="90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2 - Accent 1"/>
    <w:basedOn w:val="90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2 - Accent 2"/>
    <w:basedOn w:val="90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2 - Accent 3"/>
    <w:basedOn w:val="90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2 - Accent 4"/>
    <w:basedOn w:val="90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2 - Accent 5"/>
    <w:basedOn w:val="90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2 - Accent 6"/>
    <w:basedOn w:val="90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3"/>
    <w:basedOn w:val="90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3 - Accent 1"/>
    <w:basedOn w:val="90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3 - Accent 2"/>
    <w:basedOn w:val="90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3 - Accent 3"/>
    <w:basedOn w:val="90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3 - Accent 4"/>
    <w:basedOn w:val="90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3 - Accent 5"/>
    <w:basedOn w:val="90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3 - Accent 6"/>
    <w:basedOn w:val="90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4"/>
    <w:basedOn w:val="90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4 - Accent 1"/>
    <w:basedOn w:val="90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4 - Accent 2"/>
    <w:basedOn w:val="90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4 - Accent 3"/>
    <w:basedOn w:val="90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4 - Accent 4"/>
    <w:basedOn w:val="90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4 - Accent 5"/>
    <w:basedOn w:val="90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4 - Accent 6"/>
    <w:basedOn w:val="90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5 Dark"/>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5 Dark- Accent 1"/>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5 Dark - Accent 2"/>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5 Dark - Accent 3"/>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5 Dark- Accent 4"/>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5 Dark - Accent 5"/>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5 Dark - Accent 6"/>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6 Colorful"/>
    <w:basedOn w:val="90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66">
    <w:name w:val="Grid Table 6 Colorful - Accent 1"/>
    <w:basedOn w:val="90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7">
    <w:name w:val="Grid Table 6 Colorful - Accent 2"/>
    <w:basedOn w:val="90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8">
    <w:name w:val="Grid Table 6 Colorful - Accent 3"/>
    <w:basedOn w:val="90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9">
    <w:name w:val="Grid Table 6 Colorful - Accent 4"/>
    <w:basedOn w:val="90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0">
    <w:name w:val="Grid Table 6 Colorful - Accent 5"/>
    <w:basedOn w:val="90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1">
    <w:name w:val="Grid Table 6 Colorful - Accent 6"/>
    <w:basedOn w:val="90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2">
    <w:name w:val="Grid Table 7 Colorful"/>
    <w:basedOn w:val="90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7 Colorful - Accent 1"/>
    <w:basedOn w:val="90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7 Colorful - Accent 2"/>
    <w:basedOn w:val="90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7 Colorful - Accent 3"/>
    <w:basedOn w:val="90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7 Colorful - Accent 4"/>
    <w:basedOn w:val="90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7 Colorful - Accent 5"/>
    <w:basedOn w:val="90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7 Colorful - Accent 6"/>
    <w:basedOn w:val="90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1 Light"/>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1 Light - Accent 1"/>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1 Light - Accent 2"/>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1 Light - Accent 3"/>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1 Light - Accent 4"/>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1 Light - Accent 5"/>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1 Light - Accent 6"/>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2"/>
    <w:basedOn w:val="90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2 - Accent 1"/>
    <w:basedOn w:val="90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2 - Accent 2"/>
    <w:basedOn w:val="90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2 - Accent 3"/>
    <w:basedOn w:val="90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2 - Accent 4"/>
    <w:basedOn w:val="90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2 - Accent 5"/>
    <w:basedOn w:val="90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2 - Accent 6"/>
    <w:basedOn w:val="90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3"/>
    <w:basedOn w:val="90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3 - Accent 1"/>
    <w:basedOn w:val="90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3 - Accent 2"/>
    <w:basedOn w:val="90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3 - Accent 3"/>
    <w:basedOn w:val="90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3 - Accent 4"/>
    <w:basedOn w:val="90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3 - Accent 5"/>
    <w:basedOn w:val="90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3 - Accent 6"/>
    <w:basedOn w:val="90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4"/>
    <w:basedOn w:val="90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4 - Accent 1"/>
    <w:basedOn w:val="90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4 - Accent 2"/>
    <w:basedOn w:val="90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4 - Accent 3"/>
    <w:basedOn w:val="90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4 - Accent 4"/>
    <w:basedOn w:val="90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4 - Accent 5"/>
    <w:basedOn w:val="90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4 - Accent 6"/>
    <w:basedOn w:val="90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5 Dark"/>
    <w:basedOn w:val="90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8">
    <w:name w:val="List Table 5 Dark - Accent 1"/>
    <w:basedOn w:val="90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9">
    <w:name w:val="List Table 5 Dark - Accent 2"/>
    <w:basedOn w:val="90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0">
    <w:name w:val="List Table 5 Dark - Accent 3"/>
    <w:basedOn w:val="90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1">
    <w:name w:val="List Table 5 Dark - Accent 4"/>
    <w:basedOn w:val="90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2">
    <w:name w:val="List Table 5 Dark - Accent 5"/>
    <w:basedOn w:val="90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3">
    <w:name w:val="List Table 5 Dark - Accent 6"/>
    <w:basedOn w:val="90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4">
    <w:name w:val="List Table 6 Colorful"/>
    <w:basedOn w:val="90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6 Colorful - Accent 1"/>
    <w:basedOn w:val="90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6 Colorful - Accent 2"/>
    <w:basedOn w:val="90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6 Colorful - Accent 3"/>
    <w:basedOn w:val="90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6 Colorful - Accent 4"/>
    <w:basedOn w:val="90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6 Colorful - Accent 5"/>
    <w:basedOn w:val="90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6 Colorful - Accent 6"/>
    <w:basedOn w:val="90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7 Colorful"/>
    <w:basedOn w:val="90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22">
    <w:name w:val="List Table 7 Colorful - Accent 1"/>
    <w:basedOn w:val="90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23">
    <w:name w:val="List Table 7 Colorful - Accent 2"/>
    <w:basedOn w:val="90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24">
    <w:name w:val="List Table 7 Colorful - Accent 3"/>
    <w:basedOn w:val="90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25">
    <w:name w:val="List Table 7 Colorful - Accent 4"/>
    <w:basedOn w:val="90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26">
    <w:name w:val="List Table 7 Colorful - Accent 5"/>
    <w:basedOn w:val="90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27">
    <w:name w:val="List Table 7 Colorful - Accent 6"/>
    <w:basedOn w:val="90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28">
    <w:name w:val="Lined - Accent"/>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ned - Accent 1"/>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ned - Accent 2"/>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ned - Accent 3"/>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ned - Accent 4"/>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ned - Accent 5"/>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ned - Accent 6"/>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amp; Lined - Accent"/>
    <w:basedOn w:val="90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amp; Lined - Accent 1"/>
    <w:basedOn w:val="90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amp; Lined - Accent 2"/>
    <w:basedOn w:val="90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amp; Lined - Accent 3"/>
    <w:basedOn w:val="90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amp; Lined - Accent 4"/>
    <w:basedOn w:val="90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amp; Lined - Accent 5"/>
    <w:basedOn w:val="90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amp; Lined - Accent 6"/>
    <w:basedOn w:val="90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w:basedOn w:val="90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 Accent 1"/>
    <w:basedOn w:val="90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 Accent 2"/>
    <w:basedOn w:val="90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 Accent 3"/>
    <w:basedOn w:val="90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 Accent 4"/>
    <w:basedOn w:val="90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 Accent 5"/>
    <w:basedOn w:val="90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 Accent 6"/>
    <w:basedOn w:val="90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49">
    <w:name w:val="Heading 1"/>
    <w:basedOn w:val="907"/>
    <w:next w:val="907"/>
    <w:link w:val="85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50">
    <w:name w:val="Heading 2"/>
    <w:basedOn w:val="907"/>
    <w:next w:val="907"/>
    <w:link w:val="86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51">
    <w:name w:val="Heading 3"/>
    <w:basedOn w:val="907"/>
    <w:next w:val="907"/>
    <w:link w:val="86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52">
    <w:name w:val="Heading 4"/>
    <w:basedOn w:val="907"/>
    <w:next w:val="907"/>
    <w:link w:val="86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53">
    <w:name w:val="Heading 5"/>
    <w:basedOn w:val="907"/>
    <w:next w:val="907"/>
    <w:link w:val="86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54">
    <w:name w:val="Heading 6"/>
    <w:basedOn w:val="907"/>
    <w:next w:val="907"/>
    <w:link w:val="86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55">
    <w:name w:val="Heading 7"/>
    <w:basedOn w:val="907"/>
    <w:next w:val="907"/>
    <w:link w:val="86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56">
    <w:name w:val="Heading 8"/>
    <w:basedOn w:val="907"/>
    <w:next w:val="907"/>
    <w:link w:val="86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57">
    <w:name w:val="Heading 9"/>
    <w:basedOn w:val="907"/>
    <w:next w:val="907"/>
    <w:link w:val="86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58" w:default="1">
    <w:name w:val="Default Paragraph Font"/>
    <w:uiPriority w:val="1"/>
    <w:semiHidden/>
    <w:unhideWhenUsed/>
    <w:pPr>
      <w:pBdr/>
      <w:spacing/>
      <w:ind/>
    </w:pPr>
  </w:style>
  <w:style w:type="character" w:styleId="859">
    <w:name w:val="Heading 1 Char"/>
    <w:basedOn w:val="858"/>
    <w:link w:val="849"/>
    <w:uiPriority w:val="9"/>
    <w:pPr>
      <w:pBdr/>
      <w:spacing/>
      <w:ind/>
    </w:pPr>
    <w:rPr>
      <w:rFonts w:ascii="Arial" w:hAnsi="Arial" w:eastAsia="Arial" w:cs="Arial"/>
      <w:color w:val="0f4761" w:themeColor="accent1" w:themeShade="BF"/>
      <w:sz w:val="40"/>
      <w:szCs w:val="40"/>
    </w:rPr>
  </w:style>
  <w:style w:type="character" w:styleId="860">
    <w:name w:val="Heading 2 Char"/>
    <w:basedOn w:val="858"/>
    <w:link w:val="850"/>
    <w:uiPriority w:val="9"/>
    <w:pPr>
      <w:pBdr/>
      <w:spacing/>
      <w:ind/>
    </w:pPr>
    <w:rPr>
      <w:rFonts w:ascii="Arial" w:hAnsi="Arial" w:eastAsia="Arial" w:cs="Arial"/>
      <w:color w:val="0f4761" w:themeColor="accent1" w:themeShade="BF"/>
      <w:sz w:val="32"/>
      <w:szCs w:val="32"/>
    </w:rPr>
  </w:style>
  <w:style w:type="character" w:styleId="861">
    <w:name w:val="Heading 3 Char"/>
    <w:basedOn w:val="858"/>
    <w:link w:val="851"/>
    <w:uiPriority w:val="9"/>
    <w:pPr>
      <w:pBdr/>
      <w:spacing/>
      <w:ind/>
    </w:pPr>
    <w:rPr>
      <w:rFonts w:ascii="Arial" w:hAnsi="Arial" w:eastAsia="Arial" w:cs="Arial"/>
      <w:color w:val="0f4761" w:themeColor="accent1" w:themeShade="BF"/>
      <w:sz w:val="28"/>
      <w:szCs w:val="28"/>
    </w:rPr>
  </w:style>
  <w:style w:type="character" w:styleId="862">
    <w:name w:val="Heading 4 Char"/>
    <w:basedOn w:val="858"/>
    <w:link w:val="852"/>
    <w:uiPriority w:val="9"/>
    <w:pPr>
      <w:pBdr/>
      <w:spacing/>
      <w:ind/>
    </w:pPr>
    <w:rPr>
      <w:rFonts w:ascii="Arial" w:hAnsi="Arial" w:eastAsia="Arial" w:cs="Arial"/>
      <w:i/>
      <w:iCs/>
      <w:color w:val="0f4761" w:themeColor="accent1" w:themeShade="BF"/>
    </w:rPr>
  </w:style>
  <w:style w:type="character" w:styleId="863">
    <w:name w:val="Heading 5 Char"/>
    <w:basedOn w:val="858"/>
    <w:link w:val="853"/>
    <w:uiPriority w:val="9"/>
    <w:pPr>
      <w:pBdr/>
      <w:spacing/>
      <w:ind/>
    </w:pPr>
    <w:rPr>
      <w:rFonts w:ascii="Arial" w:hAnsi="Arial" w:eastAsia="Arial" w:cs="Arial"/>
      <w:color w:val="0f4761" w:themeColor="accent1" w:themeShade="BF"/>
    </w:rPr>
  </w:style>
  <w:style w:type="character" w:styleId="864">
    <w:name w:val="Heading 6 Char"/>
    <w:basedOn w:val="858"/>
    <w:link w:val="854"/>
    <w:uiPriority w:val="9"/>
    <w:pPr>
      <w:pBdr/>
      <w:spacing/>
      <w:ind/>
    </w:pPr>
    <w:rPr>
      <w:rFonts w:ascii="Arial" w:hAnsi="Arial" w:eastAsia="Arial" w:cs="Arial"/>
      <w:i/>
      <w:iCs/>
      <w:color w:val="595959" w:themeColor="text1" w:themeTint="A6"/>
    </w:rPr>
  </w:style>
  <w:style w:type="character" w:styleId="865">
    <w:name w:val="Heading 7 Char"/>
    <w:basedOn w:val="858"/>
    <w:link w:val="855"/>
    <w:uiPriority w:val="9"/>
    <w:pPr>
      <w:pBdr/>
      <w:spacing/>
      <w:ind/>
    </w:pPr>
    <w:rPr>
      <w:rFonts w:ascii="Arial" w:hAnsi="Arial" w:eastAsia="Arial" w:cs="Arial"/>
      <w:color w:val="595959" w:themeColor="text1" w:themeTint="A6"/>
    </w:rPr>
  </w:style>
  <w:style w:type="character" w:styleId="866">
    <w:name w:val="Heading 8 Char"/>
    <w:basedOn w:val="858"/>
    <w:link w:val="856"/>
    <w:uiPriority w:val="9"/>
    <w:pPr>
      <w:pBdr/>
      <w:spacing/>
      <w:ind/>
    </w:pPr>
    <w:rPr>
      <w:rFonts w:ascii="Arial" w:hAnsi="Arial" w:eastAsia="Arial" w:cs="Arial"/>
      <w:i/>
      <w:iCs/>
      <w:color w:val="272727" w:themeColor="text1" w:themeTint="D8"/>
    </w:rPr>
  </w:style>
  <w:style w:type="character" w:styleId="867">
    <w:name w:val="Heading 9 Char"/>
    <w:basedOn w:val="858"/>
    <w:link w:val="857"/>
    <w:uiPriority w:val="9"/>
    <w:pPr>
      <w:pBdr/>
      <w:spacing/>
      <w:ind/>
    </w:pPr>
    <w:rPr>
      <w:rFonts w:ascii="Arial" w:hAnsi="Arial" w:eastAsia="Arial" w:cs="Arial"/>
      <w:i/>
      <w:iCs/>
      <w:color w:val="272727" w:themeColor="text1" w:themeTint="D8"/>
    </w:rPr>
  </w:style>
  <w:style w:type="paragraph" w:styleId="868">
    <w:name w:val="Title"/>
    <w:basedOn w:val="907"/>
    <w:next w:val="907"/>
    <w:link w:val="869"/>
    <w:uiPriority w:val="10"/>
    <w:qFormat/>
    <w:pPr>
      <w:pBdr/>
      <w:spacing w:after="80" w:line="240" w:lineRule="auto"/>
      <w:ind/>
      <w:contextualSpacing w:val="true"/>
    </w:pPr>
    <w:rPr>
      <w:rFonts w:ascii="Arial" w:hAnsi="Arial" w:eastAsia="Arial" w:cs="Arial"/>
      <w:spacing w:val="-10"/>
      <w:sz w:val="56"/>
      <w:szCs w:val="56"/>
    </w:rPr>
  </w:style>
  <w:style w:type="character" w:styleId="869">
    <w:name w:val="Title Char"/>
    <w:basedOn w:val="858"/>
    <w:link w:val="868"/>
    <w:uiPriority w:val="10"/>
    <w:pPr>
      <w:pBdr/>
      <w:spacing/>
      <w:ind/>
    </w:pPr>
    <w:rPr>
      <w:rFonts w:ascii="Arial" w:hAnsi="Arial" w:eastAsia="Arial" w:cs="Arial"/>
      <w:spacing w:val="-10"/>
      <w:sz w:val="56"/>
      <w:szCs w:val="56"/>
    </w:rPr>
  </w:style>
  <w:style w:type="paragraph" w:styleId="870">
    <w:name w:val="Subtitle"/>
    <w:basedOn w:val="907"/>
    <w:next w:val="907"/>
    <w:link w:val="871"/>
    <w:uiPriority w:val="11"/>
    <w:qFormat/>
    <w:pPr>
      <w:numPr>
        <w:ilvl w:val="1"/>
      </w:numPr>
      <w:pBdr/>
      <w:spacing/>
      <w:ind/>
    </w:pPr>
    <w:rPr>
      <w:color w:val="595959" w:themeColor="text1" w:themeTint="A6"/>
      <w:spacing w:val="15"/>
      <w:sz w:val="28"/>
      <w:szCs w:val="28"/>
    </w:rPr>
  </w:style>
  <w:style w:type="character" w:styleId="871">
    <w:name w:val="Subtitle Char"/>
    <w:basedOn w:val="858"/>
    <w:link w:val="870"/>
    <w:uiPriority w:val="11"/>
    <w:pPr>
      <w:pBdr/>
      <w:spacing/>
      <w:ind/>
    </w:pPr>
    <w:rPr>
      <w:color w:val="595959" w:themeColor="text1" w:themeTint="A6"/>
      <w:spacing w:val="15"/>
      <w:sz w:val="28"/>
      <w:szCs w:val="28"/>
    </w:rPr>
  </w:style>
  <w:style w:type="paragraph" w:styleId="872">
    <w:name w:val="Quote"/>
    <w:basedOn w:val="907"/>
    <w:next w:val="907"/>
    <w:link w:val="873"/>
    <w:uiPriority w:val="29"/>
    <w:qFormat/>
    <w:pPr>
      <w:pBdr/>
      <w:spacing w:before="160"/>
      <w:ind/>
      <w:jc w:val="center"/>
    </w:pPr>
    <w:rPr>
      <w:i/>
      <w:iCs/>
      <w:color w:val="404040" w:themeColor="text1" w:themeTint="BF"/>
    </w:rPr>
  </w:style>
  <w:style w:type="character" w:styleId="873">
    <w:name w:val="Quote Char"/>
    <w:basedOn w:val="858"/>
    <w:link w:val="872"/>
    <w:uiPriority w:val="29"/>
    <w:pPr>
      <w:pBdr/>
      <w:spacing/>
      <w:ind/>
    </w:pPr>
    <w:rPr>
      <w:i/>
      <w:iCs/>
      <w:color w:val="404040" w:themeColor="text1" w:themeTint="BF"/>
    </w:rPr>
  </w:style>
  <w:style w:type="character" w:styleId="874">
    <w:name w:val="Intense Emphasis"/>
    <w:basedOn w:val="858"/>
    <w:uiPriority w:val="21"/>
    <w:qFormat/>
    <w:pPr>
      <w:pBdr/>
      <w:spacing/>
      <w:ind/>
    </w:pPr>
    <w:rPr>
      <w:i/>
      <w:iCs/>
      <w:color w:val="0f4761" w:themeColor="accent1" w:themeShade="BF"/>
    </w:rPr>
  </w:style>
  <w:style w:type="paragraph" w:styleId="875">
    <w:name w:val="Intense Quote"/>
    <w:basedOn w:val="907"/>
    <w:next w:val="907"/>
    <w:link w:val="876"/>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76">
    <w:name w:val="Intense Quote Char"/>
    <w:basedOn w:val="858"/>
    <w:link w:val="875"/>
    <w:uiPriority w:val="30"/>
    <w:pPr>
      <w:pBdr/>
      <w:spacing/>
      <w:ind/>
    </w:pPr>
    <w:rPr>
      <w:i/>
      <w:iCs/>
      <w:color w:val="0f4761" w:themeColor="accent1" w:themeShade="BF"/>
    </w:rPr>
  </w:style>
  <w:style w:type="character" w:styleId="877">
    <w:name w:val="Intense Reference"/>
    <w:basedOn w:val="858"/>
    <w:uiPriority w:val="32"/>
    <w:qFormat/>
    <w:pPr>
      <w:pBdr/>
      <w:spacing/>
      <w:ind/>
    </w:pPr>
    <w:rPr>
      <w:b/>
      <w:bCs/>
      <w:smallCaps/>
      <w:color w:val="0f4761" w:themeColor="accent1" w:themeShade="BF"/>
      <w:spacing w:val="5"/>
    </w:rPr>
  </w:style>
  <w:style w:type="character" w:styleId="878">
    <w:name w:val="Subtle Emphasis"/>
    <w:basedOn w:val="858"/>
    <w:uiPriority w:val="19"/>
    <w:qFormat/>
    <w:pPr>
      <w:pBdr/>
      <w:spacing/>
      <w:ind/>
    </w:pPr>
    <w:rPr>
      <w:i/>
      <w:iCs/>
      <w:color w:val="404040" w:themeColor="text1" w:themeTint="BF"/>
    </w:rPr>
  </w:style>
  <w:style w:type="character" w:styleId="879">
    <w:name w:val="Emphasis"/>
    <w:basedOn w:val="858"/>
    <w:uiPriority w:val="20"/>
    <w:qFormat/>
    <w:pPr>
      <w:pBdr/>
      <w:spacing/>
      <w:ind/>
    </w:pPr>
    <w:rPr>
      <w:i/>
      <w:iCs/>
    </w:rPr>
  </w:style>
  <w:style w:type="character" w:styleId="880">
    <w:name w:val="Strong"/>
    <w:basedOn w:val="858"/>
    <w:uiPriority w:val="22"/>
    <w:qFormat/>
    <w:pPr>
      <w:pBdr/>
      <w:spacing/>
      <w:ind/>
    </w:pPr>
    <w:rPr>
      <w:b/>
      <w:bCs/>
    </w:rPr>
  </w:style>
  <w:style w:type="character" w:styleId="881">
    <w:name w:val="Subtle Reference"/>
    <w:basedOn w:val="858"/>
    <w:uiPriority w:val="31"/>
    <w:qFormat/>
    <w:pPr>
      <w:pBdr/>
      <w:spacing/>
      <w:ind/>
    </w:pPr>
    <w:rPr>
      <w:smallCaps/>
      <w:color w:val="5a5a5a" w:themeColor="text1" w:themeTint="A5"/>
    </w:rPr>
  </w:style>
  <w:style w:type="character" w:styleId="882">
    <w:name w:val="Book Title"/>
    <w:basedOn w:val="858"/>
    <w:uiPriority w:val="33"/>
    <w:qFormat/>
    <w:pPr>
      <w:pBdr/>
      <w:spacing/>
      <w:ind/>
    </w:pPr>
    <w:rPr>
      <w:b/>
      <w:bCs/>
      <w:i/>
      <w:iCs/>
      <w:spacing w:val="5"/>
    </w:rPr>
  </w:style>
  <w:style w:type="paragraph" w:styleId="883">
    <w:name w:val="Header"/>
    <w:basedOn w:val="907"/>
    <w:link w:val="884"/>
    <w:uiPriority w:val="99"/>
    <w:unhideWhenUsed/>
    <w:pPr>
      <w:pBdr/>
      <w:tabs>
        <w:tab w:val="center" w:leader="none" w:pos="4844"/>
        <w:tab w:val="right" w:leader="none" w:pos="9689"/>
      </w:tabs>
      <w:spacing w:after="0" w:line="240" w:lineRule="auto"/>
      <w:ind/>
    </w:pPr>
  </w:style>
  <w:style w:type="character" w:styleId="884">
    <w:name w:val="Header Char"/>
    <w:basedOn w:val="858"/>
    <w:link w:val="883"/>
    <w:uiPriority w:val="99"/>
    <w:pPr>
      <w:pBdr/>
      <w:spacing/>
      <w:ind/>
    </w:pPr>
  </w:style>
  <w:style w:type="paragraph" w:styleId="885">
    <w:name w:val="Footer"/>
    <w:basedOn w:val="907"/>
    <w:link w:val="886"/>
    <w:uiPriority w:val="99"/>
    <w:unhideWhenUsed/>
    <w:pPr>
      <w:pBdr/>
      <w:tabs>
        <w:tab w:val="center" w:leader="none" w:pos="4844"/>
        <w:tab w:val="right" w:leader="none" w:pos="9689"/>
      </w:tabs>
      <w:spacing w:after="0" w:line="240" w:lineRule="auto"/>
      <w:ind/>
    </w:pPr>
  </w:style>
  <w:style w:type="character" w:styleId="886">
    <w:name w:val="Footer Char"/>
    <w:basedOn w:val="858"/>
    <w:link w:val="885"/>
    <w:uiPriority w:val="99"/>
    <w:pPr>
      <w:pBdr/>
      <w:spacing/>
      <w:ind/>
    </w:pPr>
  </w:style>
  <w:style w:type="paragraph" w:styleId="887">
    <w:name w:val="Caption"/>
    <w:basedOn w:val="907"/>
    <w:next w:val="907"/>
    <w:uiPriority w:val="35"/>
    <w:unhideWhenUsed/>
    <w:qFormat/>
    <w:pPr>
      <w:pBdr/>
      <w:spacing w:after="200" w:line="240" w:lineRule="auto"/>
      <w:ind/>
    </w:pPr>
    <w:rPr>
      <w:i/>
      <w:iCs/>
      <w:color w:val="0e2841" w:themeColor="text2"/>
      <w:sz w:val="18"/>
      <w:szCs w:val="18"/>
    </w:rPr>
  </w:style>
  <w:style w:type="paragraph" w:styleId="888">
    <w:name w:val="footnote text"/>
    <w:basedOn w:val="907"/>
    <w:link w:val="889"/>
    <w:uiPriority w:val="99"/>
    <w:semiHidden/>
    <w:unhideWhenUsed/>
    <w:pPr>
      <w:pBdr/>
      <w:spacing w:after="0" w:line="240" w:lineRule="auto"/>
      <w:ind/>
    </w:pPr>
    <w:rPr>
      <w:sz w:val="20"/>
      <w:szCs w:val="20"/>
    </w:rPr>
  </w:style>
  <w:style w:type="character" w:styleId="889">
    <w:name w:val="Footnote Text Char"/>
    <w:basedOn w:val="858"/>
    <w:link w:val="888"/>
    <w:uiPriority w:val="99"/>
    <w:semiHidden/>
    <w:pPr>
      <w:pBdr/>
      <w:spacing/>
      <w:ind/>
    </w:pPr>
    <w:rPr>
      <w:sz w:val="20"/>
      <w:szCs w:val="20"/>
    </w:rPr>
  </w:style>
  <w:style w:type="character" w:styleId="890">
    <w:name w:val="footnote reference"/>
    <w:basedOn w:val="858"/>
    <w:uiPriority w:val="99"/>
    <w:semiHidden/>
    <w:unhideWhenUsed/>
    <w:pPr>
      <w:pBdr/>
      <w:spacing/>
      <w:ind/>
    </w:pPr>
    <w:rPr>
      <w:vertAlign w:val="superscript"/>
    </w:rPr>
  </w:style>
  <w:style w:type="paragraph" w:styleId="891">
    <w:name w:val="endnote text"/>
    <w:basedOn w:val="907"/>
    <w:link w:val="892"/>
    <w:uiPriority w:val="99"/>
    <w:semiHidden/>
    <w:unhideWhenUsed/>
    <w:pPr>
      <w:pBdr/>
      <w:spacing w:after="0" w:line="240" w:lineRule="auto"/>
      <w:ind/>
    </w:pPr>
    <w:rPr>
      <w:sz w:val="20"/>
      <w:szCs w:val="20"/>
    </w:rPr>
  </w:style>
  <w:style w:type="character" w:styleId="892">
    <w:name w:val="Endnote Text Char"/>
    <w:basedOn w:val="858"/>
    <w:link w:val="891"/>
    <w:uiPriority w:val="99"/>
    <w:semiHidden/>
    <w:pPr>
      <w:pBdr/>
      <w:spacing/>
      <w:ind/>
    </w:pPr>
    <w:rPr>
      <w:sz w:val="20"/>
      <w:szCs w:val="20"/>
    </w:rPr>
  </w:style>
  <w:style w:type="character" w:styleId="893">
    <w:name w:val="endnote reference"/>
    <w:basedOn w:val="858"/>
    <w:uiPriority w:val="99"/>
    <w:semiHidden/>
    <w:unhideWhenUsed/>
    <w:pPr>
      <w:pBdr/>
      <w:spacing/>
      <w:ind/>
    </w:pPr>
    <w:rPr>
      <w:vertAlign w:val="superscript"/>
    </w:rPr>
  </w:style>
  <w:style w:type="character" w:styleId="894">
    <w:name w:val="Hyperlink"/>
    <w:basedOn w:val="858"/>
    <w:uiPriority w:val="99"/>
    <w:unhideWhenUsed/>
    <w:pPr>
      <w:pBdr/>
      <w:spacing/>
      <w:ind/>
    </w:pPr>
    <w:rPr>
      <w:color w:val="0563c1" w:themeColor="hyperlink"/>
      <w:u w:val="single"/>
    </w:rPr>
  </w:style>
  <w:style w:type="character" w:styleId="895">
    <w:name w:val="FollowedHyperlink"/>
    <w:basedOn w:val="858"/>
    <w:uiPriority w:val="99"/>
    <w:semiHidden/>
    <w:unhideWhenUsed/>
    <w:pPr>
      <w:pBdr/>
      <w:spacing/>
      <w:ind/>
    </w:pPr>
    <w:rPr>
      <w:color w:val="954f72" w:themeColor="followedHyperlink"/>
      <w:u w:val="single"/>
    </w:rPr>
  </w:style>
  <w:style w:type="paragraph" w:styleId="896">
    <w:name w:val="toc 1"/>
    <w:basedOn w:val="907"/>
    <w:next w:val="907"/>
    <w:uiPriority w:val="39"/>
    <w:unhideWhenUsed/>
    <w:pPr>
      <w:pBdr/>
      <w:spacing w:after="100"/>
      <w:ind/>
    </w:pPr>
  </w:style>
  <w:style w:type="paragraph" w:styleId="897">
    <w:name w:val="toc 2"/>
    <w:basedOn w:val="907"/>
    <w:next w:val="907"/>
    <w:uiPriority w:val="39"/>
    <w:unhideWhenUsed/>
    <w:pPr>
      <w:pBdr/>
      <w:spacing w:after="100"/>
      <w:ind w:left="220"/>
    </w:pPr>
  </w:style>
  <w:style w:type="paragraph" w:styleId="898">
    <w:name w:val="toc 3"/>
    <w:basedOn w:val="907"/>
    <w:next w:val="907"/>
    <w:uiPriority w:val="39"/>
    <w:unhideWhenUsed/>
    <w:pPr>
      <w:pBdr/>
      <w:spacing w:after="100"/>
      <w:ind w:left="440"/>
    </w:pPr>
  </w:style>
  <w:style w:type="paragraph" w:styleId="899">
    <w:name w:val="toc 4"/>
    <w:basedOn w:val="907"/>
    <w:next w:val="907"/>
    <w:uiPriority w:val="39"/>
    <w:unhideWhenUsed/>
    <w:pPr>
      <w:pBdr/>
      <w:spacing w:after="100"/>
      <w:ind w:left="660"/>
    </w:pPr>
  </w:style>
  <w:style w:type="paragraph" w:styleId="900">
    <w:name w:val="toc 5"/>
    <w:basedOn w:val="907"/>
    <w:next w:val="907"/>
    <w:uiPriority w:val="39"/>
    <w:unhideWhenUsed/>
    <w:pPr>
      <w:pBdr/>
      <w:spacing w:after="100"/>
      <w:ind w:left="880"/>
    </w:pPr>
  </w:style>
  <w:style w:type="paragraph" w:styleId="901">
    <w:name w:val="toc 6"/>
    <w:basedOn w:val="907"/>
    <w:next w:val="907"/>
    <w:uiPriority w:val="39"/>
    <w:unhideWhenUsed/>
    <w:pPr>
      <w:pBdr/>
      <w:spacing w:after="100"/>
      <w:ind w:left="1100"/>
    </w:pPr>
  </w:style>
  <w:style w:type="paragraph" w:styleId="902">
    <w:name w:val="toc 7"/>
    <w:basedOn w:val="907"/>
    <w:next w:val="907"/>
    <w:uiPriority w:val="39"/>
    <w:unhideWhenUsed/>
    <w:pPr>
      <w:pBdr/>
      <w:spacing w:after="100"/>
      <w:ind w:left="1320"/>
    </w:pPr>
  </w:style>
  <w:style w:type="paragraph" w:styleId="903">
    <w:name w:val="toc 8"/>
    <w:basedOn w:val="907"/>
    <w:next w:val="907"/>
    <w:uiPriority w:val="39"/>
    <w:unhideWhenUsed/>
    <w:pPr>
      <w:pBdr/>
      <w:spacing w:after="100"/>
      <w:ind w:left="1540"/>
    </w:pPr>
  </w:style>
  <w:style w:type="paragraph" w:styleId="904">
    <w:name w:val="toc 9"/>
    <w:basedOn w:val="907"/>
    <w:next w:val="907"/>
    <w:uiPriority w:val="39"/>
    <w:unhideWhenUsed/>
    <w:pPr>
      <w:pBdr/>
      <w:spacing w:after="100"/>
      <w:ind w:left="1760"/>
    </w:pPr>
  </w:style>
  <w:style w:type="paragraph" w:styleId="905">
    <w:name w:val="TOC Heading"/>
    <w:uiPriority w:val="39"/>
    <w:unhideWhenUsed/>
    <w:pPr>
      <w:pBdr/>
      <w:spacing/>
      <w:ind/>
    </w:pPr>
  </w:style>
  <w:style w:type="paragraph" w:styleId="906">
    <w:name w:val="table of figures"/>
    <w:basedOn w:val="907"/>
    <w:next w:val="907"/>
    <w:uiPriority w:val="99"/>
    <w:unhideWhenUsed/>
    <w:pPr>
      <w:pBdr/>
      <w:spacing w:after="0" w:afterAutospacing="0"/>
      <w:ind/>
    </w:pPr>
    <w:rPr>
      <w:caps/>
    </w:rPr>
  </w:style>
  <w:style w:type="paragraph" w:styleId="907" w:default="1">
    <w:name w:val="Normal"/>
    <w:qFormat/>
    <w:pPr>
      <w:pBdr/>
      <w:spacing/>
      <w:ind/>
    </w:pPr>
  </w:style>
  <w:style w:type="table" w:styleId="90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9" w:default="1">
    <w:name w:val="No List"/>
    <w:uiPriority w:val="99"/>
    <w:semiHidden/>
    <w:unhideWhenUsed/>
    <w:pPr>
      <w:pBdr/>
      <w:spacing/>
      <w:ind/>
    </w:pPr>
  </w:style>
  <w:style w:type="paragraph" w:styleId="910">
    <w:name w:val="No Spacing"/>
    <w:basedOn w:val="907"/>
    <w:uiPriority w:val="1"/>
    <w:qFormat/>
    <w:pPr>
      <w:pBdr/>
      <w:spacing w:after="0" w:line="240" w:lineRule="auto"/>
      <w:ind/>
    </w:pPr>
  </w:style>
  <w:style w:type="paragraph" w:styleId="911">
    <w:name w:val="List Paragraph"/>
    <w:basedOn w:val="907"/>
    <w:uiPriority w:val="34"/>
    <w:qFormat/>
    <w:pPr>
      <w:pBdr/>
      <w:spacing/>
      <w:ind w:left="720"/>
      <w:contextualSpacing w:val="true"/>
    </w:pPr>
  </w:style>
  <w:style w:type="character" w:styleId="912" w:customStyle="1">
    <w:name w:val="图_character"/>
    <w:link w:val="913"/>
    <w:pPr>
      <w:pBdr/>
      <w:spacing/>
      <w:ind/>
    </w:pPr>
    <w:rPr>
      <w:sz w:val="20"/>
      <w:szCs w:val="20"/>
    </w:rPr>
  </w:style>
  <w:style w:type="paragraph" w:styleId="913" w:customStyle="1">
    <w:name w:val="图"/>
    <w:basedOn w:val="907"/>
    <w:next w:val="907"/>
    <w:link w:val="912"/>
    <w:qFormat/>
    <w:pPr>
      <w:pBdr/>
      <w:spacing/>
      <w:ind/>
      <w:jc w:val="center"/>
    </w:pPr>
    <w:rPr>
      <w:sz w:val="20"/>
      <w:szCs w:val="2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2025-02-13T09:55:43Z</dcterms:modified>
</cp:coreProperties>
</file>