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我的 eSIM 数据流量套餐什么时候到期？</w:t>
      </w:r>
    </w:p>
    <w:p>
      <w:r>
        <w:t>The validity period starts when the eSIM activates. 大多数 eSIM 将在安装后连接到目的地受支持的网络时激活。 您的 eSIM 数据包将在显示的有效期内有效，只要您在此之前没有消耗完所有数据即可。 有效期 从 eSIM 激活时开始。 当安装的 eSIM 连接到目的地支持的网络时，大多数 eSIM 都会激活。 根据 eSIM，它也可以在安装时激活，无论您位于何处。 您可以在购买前通过转至 其他信息 &gt; 激活政策来查看此信息。  要了解安装 eSIM 的最佳时间，请参阅什么时候可以安装 eSIM？</w:t>
      </w:r>
    </w:p>
    <w:p>
      <w:r>
        <w:t>如果您有任何问题，请随时联系支持。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