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67A32">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sans-serif" w:hAnsi="sans-serif" w:eastAsia="sans-serif" w:cs="sans-serif"/>
          <w:b/>
          <w:bCs/>
        </w:rPr>
      </w:pPr>
      <w:r>
        <w:rPr>
          <w:rFonts w:hint="default" w:ascii="sans-serif" w:hAnsi="sans-serif" w:eastAsia="sans-serif" w:cs="sans-serif"/>
          <w:b/>
          <w:bCs/>
          <w:bdr w:val="single" w:color="E5E7EB" w:sz="2" w:space="0"/>
        </w:rPr>
        <w:t>一般条款</w:t>
      </w:r>
    </w:p>
    <w:p w14:paraId="46B8AA9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b/>
          <w:bCs/>
        </w:rPr>
      </w:pPr>
      <w:r>
        <w:rPr>
          <w:rFonts w:hint="default" w:ascii="sans-serif" w:hAnsi="sans-serif" w:eastAsia="sans-serif" w:cs="sans-serif"/>
          <w:b/>
          <w:bCs/>
          <w:bdr w:val="single" w:color="E5E7EB" w:sz="2" w:space="0"/>
        </w:rPr>
        <w:t>一般条款</w:t>
      </w:r>
    </w:p>
    <w:p w14:paraId="4E1576CD">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Fonts w:hint="default" w:ascii="sans-serif" w:hAnsi="sans-serif" w:eastAsia="sans-serif" w:cs="sans-serif"/>
          <w:lang w:val="en-US"/>
        </w:rPr>
        <w:t>esim</w:t>
      </w:r>
      <w:r>
        <w:rPr>
          <w:rFonts w:hint="default" w:ascii="sans-serif" w:hAnsi="sans-serif" w:eastAsia="sans-serif" w:cs="sans-serif"/>
        </w:rPr>
        <w:t xml:space="preserve"> 的使命是为所有旅行者提供全球数据连接。 我们通过 Global Data Link Co., Limited 实体提供平台和服务，该公司在</w:t>
      </w:r>
      <w:r>
        <w:rPr>
          <w:rFonts w:hint="eastAsia" w:ascii="sans-serif" w:hAnsi="sans-serif" w:eastAsia="sans-serif" w:cs="sans-serif"/>
          <w:lang w:val="en-US" w:eastAsia="zh-CN"/>
        </w:rPr>
        <w:t>香港</w:t>
      </w:r>
      <w:r>
        <w:rPr>
          <w:rFonts w:hint="default" w:ascii="sans-serif" w:hAnsi="sans-serif" w:eastAsia="sans-serif" w:cs="sans-serif"/>
        </w:rPr>
        <w:t xml:space="preserve">注册。 我们作为连接服务的聚合商和市场开展业务。 换言之：我们为每个国家或地区筛选出最佳数据连接服务提供商，并通过我们的 </w:t>
      </w:r>
      <w:r>
        <w:rPr>
          <w:rFonts w:hint="default" w:ascii="sans-serif" w:hAnsi="sans-serif" w:eastAsia="sans-serif" w:cs="sans-serif"/>
          <w:lang w:val="en-US"/>
        </w:rPr>
        <w:t>esim</w:t>
      </w:r>
      <w:r>
        <w:rPr>
          <w:rFonts w:hint="default" w:ascii="sans-serif" w:hAnsi="sans-serif" w:eastAsia="sans-serif" w:cs="sans-serif"/>
        </w:rPr>
        <w:t xml:space="preserve"> 市场将其服务提供给客户。 通过这种方式，我们能够提供 eSIM，让您在全球 200 多个国家/地区都能保持连接。</w:t>
      </w:r>
    </w:p>
    <w:p w14:paraId="4DC5E6F9">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Fonts w:hint="default" w:ascii="sans-serif" w:hAnsi="sans-serif" w:eastAsia="sans-serif" w:cs="sans-serif"/>
        </w:rPr>
        <w:t xml:space="preserve">在使用我们的服务（我们提供的 eSIM 和相关支持服务）或平台（我们的网站、由 </w:t>
      </w:r>
      <w:r>
        <w:rPr>
          <w:rFonts w:hint="default" w:ascii="sans-serif" w:hAnsi="sans-serif" w:eastAsia="sans-serif" w:cs="sans-serif"/>
          <w:lang w:val="en-US"/>
        </w:rPr>
        <w:t>esim</w:t>
      </w:r>
      <w:r>
        <w:rPr>
          <w:rFonts w:hint="default" w:ascii="sans-serif" w:hAnsi="sans-serif" w:eastAsia="sans-serif" w:cs="sans-serif"/>
        </w:rPr>
        <w:t xml:space="preserve"> 管理并在社交媒体平台上托管的页面，以及我们的应用）之前，请您阅读适用于您使用的条款和适用政策。 其中包括：</w:t>
      </w:r>
    </w:p>
    <w:p w14:paraId="16F3F808">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right="0" w:hanging="360"/>
      </w:pPr>
      <w:r>
        <w:rPr>
          <w:rFonts w:hint="default" w:ascii="sans-serif" w:hAnsi="sans-serif" w:eastAsia="sans-serif" w:cs="sans-serif"/>
          <w:bdr w:val="single" w:color="E5E7EB" w:sz="2" w:space="0"/>
        </w:rPr>
        <w:t>以下</w:t>
      </w:r>
      <w:r>
        <w:rPr>
          <w:rStyle w:val="7"/>
          <w:rFonts w:hint="default" w:ascii="sans-serif" w:hAnsi="sans-serif" w:eastAsia="sans-serif" w:cs="sans-serif"/>
          <w:b/>
          <w:bCs/>
          <w:bdr w:val="single" w:color="E5E7EB" w:sz="2" w:space="0"/>
        </w:rPr>
        <w:t>一般条款</w:t>
      </w:r>
      <w:r>
        <w:rPr>
          <w:rFonts w:hint="default" w:ascii="sans-serif" w:hAnsi="sans-serif" w:eastAsia="sans-serif" w:cs="sans-serif"/>
          <w:bdr w:val="single" w:color="E5E7EB" w:sz="2" w:space="0"/>
        </w:rPr>
        <w:t>将始终适用。 </w:t>
      </w:r>
    </w:p>
    <w:p w14:paraId="7FCCDA1D">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right="0" w:hanging="360"/>
      </w:pPr>
      <w:r>
        <w:rPr>
          <w:rFonts w:hint="default" w:ascii="sans-serif" w:hAnsi="sans-serif" w:eastAsia="sans-serif" w:cs="sans-serif"/>
          <w:bdr w:val="single" w:color="E5E7EB" w:sz="2" w:space="0"/>
        </w:rPr>
        <w:t>如果您是我们服务的用户，则</w:t>
      </w:r>
      <w:r>
        <w:rPr>
          <w:rStyle w:val="7"/>
          <w:rFonts w:hint="default" w:ascii="sans-serif" w:hAnsi="sans-serif" w:eastAsia="sans-serif" w:cs="sans-serif"/>
          <w:b/>
          <w:bCs/>
          <w:bdr w:val="single" w:color="E5E7EB" w:sz="2" w:space="0"/>
        </w:rPr>
        <w:t>我们服务的使用条款</w:t>
      </w:r>
      <w:r>
        <w:rPr>
          <w:rStyle w:val="8"/>
          <w:rFonts w:hint="default" w:ascii="sans-serif" w:hAnsi="sans-serif" w:eastAsia="sans-serif" w:cs="sans-serif"/>
          <w:bdr w:val="single" w:color="E5E7EB" w:sz="2" w:space="0"/>
        </w:rPr>
        <w:t>将适用； </w:t>
      </w:r>
    </w:p>
    <w:p w14:paraId="4D9C6D7A">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right="0" w:hanging="360"/>
      </w:pPr>
      <w:r>
        <w:rPr>
          <w:rStyle w:val="8"/>
          <w:rFonts w:hint="default" w:ascii="sans-serif" w:hAnsi="sans-serif" w:eastAsia="sans-serif" w:cs="sans-serif"/>
          <w:bdr w:val="single" w:color="E5E7EB" w:sz="2" w:space="0"/>
        </w:rPr>
        <w:t>如果您是我们服务的用户，但您是通过第三方（如您的雇主或</w:t>
      </w:r>
      <w:r>
        <w:rPr>
          <w:rStyle w:val="8"/>
          <w:rFonts w:hint="eastAsia" w:ascii="sans-serif" w:hAnsi="sans-serif" w:eastAsia="sans-serif" w:cs="sans-serif"/>
          <w:bdr w:val="single" w:color="E5E7EB" w:sz="2" w:space="0"/>
          <w:lang w:val="en-US" w:eastAsia="zh-CN"/>
        </w:rPr>
        <w:t>我司</w:t>
      </w:r>
      <w:r>
        <w:rPr>
          <w:rStyle w:val="8"/>
          <w:rFonts w:hint="default" w:ascii="sans-serif" w:hAnsi="sans-serif" w:eastAsia="sans-serif" w:cs="sans-serif"/>
          <w:bdr w:val="single" w:color="E5E7EB" w:sz="2" w:space="0"/>
        </w:rPr>
        <w:t>的合作伙伴）获得对服务的访问权限，那么</w:t>
      </w:r>
      <w:r>
        <w:rPr>
          <w:rStyle w:val="7"/>
          <w:rFonts w:hint="default" w:ascii="sans-serif" w:hAnsi="sans-serif" w:eastAsia="sans-serif" w:cs="sans-serif"/>
          <w:b/>
          <w:bCs/>
          <w:bdr w:val="single" w:color="E5E7EB" w:sz="2" w:space="0"/>
        </w:rPr>
        <w:t>我们服务的使用条款</w:t>
      </w:r>
      <w:r>
        <w:rPr>
          <w:rStyle w:val="8"/>
          <w:rFonts w:hint="default" w:ascii="sans-serif" w:hAnsi="sans-serif" w:eastAsia="sans-serif" w:cs="sans-serif"/>
          <w:bdr w:val="single" w:color="E5E7EB" w:sz="2" w:space="0"/>
        </w:rPr>
        <w:t>仍将适用，但应连同您与该第三方签订的协议一并阅读。 您可能无法访问我们服务的某些要素（如客户支持），并且您将遵循不同的定价以及付款/退款流程。 我们不对任何第三方的行为或您与任何第三方签订的协议承担任何责任；</w:t>
      </w:r>
    </w:p>
    <w:p w14:paraId="417DC0B6">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720" w:right="0" w:hanging="360"/>
      </w:pPr>
      <w:r>
        <w:rPr>
          <w:rStyle w:val="8"/>
          <w:rFonts w:hint="default" w:ascii="sans-serif" w:hAnsi="sans-serif" w:eastAsia="sans-serif" w:cs="sans-serif"/>
          <w:bdr w:val="single" w:color="E5E7EB" w:sz="2" w:space="0"/>
        </w:rPr>
        <w:t>我们的</w:t>
      </w:r>
      <w:r>
        <w:rPr>
          <w:rStyle w:val="7"/>
          <w:rFonts w:hint="default" w:ascii="sans-serif" w:hAnsi="sans-serif" w:eastAsia="sans-serif" w:cs="sans-serif"/>
          <w:b/>
          <w:bCs/>
          <w:bdr w:val="single" w:color="E5E7EB" w:sz="2" w:space="0"/>
        </w:rPr>
        <w:t>隐私政策</w:t>
      </w:r>
      <w:r>
        <w:rPr>
          <w:rStyle w:val="8"/>
          <w:rFonts w:hint="default" w:ascii="sans-serif" w:hAnsi="sans-serif" w:eastAsia="sans-serif" w:cs="sans-serif"/>
          <w:bdr w:val="single" w:color="E5E7EB" w:sz="2" w:space="0"/>
        </w:rPr>
        <w:t>和</w:t>
      </w:r>
      <w:r>
        <w:rPr>
          <w:rFonts w:hint="default" w:ascii="sans-serif" w:hAnsi="sans-serif" w:eastAsia="sans-serif" w:cs="sans-serif"/>
        </w:rPr>
        <w:t> </w:t>
      </w:r>
      <w:r>
        <w:rPr>
          <w:rStyle w:val="7"/>
          <w:rFonts w:hint="default" w:ascii="sans-serif" w:hAnsi="sans-serif" w:eastAsia="sans-serif" w:cs="sans-serif"/>
          <w:b/>
          <w:bCs/>
          <w:bdr w:val="single" w:color="E5E7EB" w:sz="2" w:space="0"/>
        </w:rPr>
        <w:t>Cookie 政策</w:t>
      </w:r>
      <w:r>
        <w:rPr>
          <w:rStyle w:val="8"/>
          <w:rFonts w:hint="default" w:ascii="sans-serif" w:hAnsi="sans-serif" w:eastAsia="sans-serif" w:cs="sans-serif"/>
          <w:bdr w:val="single" w:color="E5E7EB" w:sz="2" w:space="0"/>
        </w:rPr>
        <w:t>适用于我们收集您个人信息的所有情况。 我们的</w:t>
      </w:r>
      <w:r>
        <w:rPr>
          <w:rStyle w:val="7"/>
          <w:rFonts w:hint="default" w:ascii="sans-serif" w:hAnsi="sans-serif" w:eastAsia="sans-serif" w:cs="sans-serif"/>
          <w:b/>
          <w:bCs/>
          <w:bdr w:val="single" w:color="E5E7EB" w:sz="2" w:space="0"/>
        </w:rPr>
        <w:t>合理使用政策</w:t>
      </w:r>
      <w:r>
        <w:rPr>
          <w:rStyle w:val="8"/>
          <w:rFonts w:hint="default" w:ascii="sans-serif" w:hAnsi="sans-serif" w:eastAsia="sans-serif" w:cs="sans-serif"/>
          <w:bdr w:val="single" w:color="E5E7EB" w:sz="2" w:space="0"/>
        </w:rPr>
        <w:t>和</w:t>
      </w:r>
      <w:r>
        <w:rPr>
          <w:rStyle w:val="7"/>
          <w:rFonts w:hint="default" w:ascii="sans-serif" w:hAnsi="sans-serif" w:eastAsia="sans-serif" w:cs="sans-serif"/>
          <w:b/>
          <w:bCs/>
          <w:bdr w:val="single" w:color="E5E7EB" w:sz="2" w:space="0"/>
        </w:rPr>
        <w:t>退款政策</w:t>
      </w:r>
      <w:r>
        <w:rPr>
          <w:rStyle w:val="8"/>
          <w:rFonts w:hint="default" w:ascii="sans-serif" w:hAnsi="sans-serif" w:eastAsia="sans-serif" w:cs="sans-serif"/>
          <w:bdr w:val="single" w:color="E5E7EB" w:sz="2" w:space="0"/>
        </w:rPr>
        <w:t>适用于您使用我们服务的所有情况。  </w:t>
      </w:r>
    </w:p>
    <w:p w14:paraId="375152F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Fonts w:hint="default" w:ascii="sans-serif" w:hAnsi="sans-serif" w:eastAsia="sans-serif" w:cs="sans-serif"/>
        </w:rPr>
        <w:t>（这些统称为我们的</w:t>
      </w:r>
      <w:r>
        <w:rPr>
          <w:rStyle w:val="7"/>
          <w:rFonts w:hint="default" w:ascii="sans-serif" w:hAnsi="sans-serif" w:eastAsia="sans-serif" w:cs="sans-serif"/>
          <w:b/>
          <w:bCs/>
          <w:bdr w:val="single" w:color="E5E7EB" w:sz="2" w:space="0"/>
        </w:rPr>
        <w:t>条款</w:t>
      </w:r>
      <w:r>
        <w:rPr>
          <w:rFonts w:hint="default" w:ascii="sans-serif" w:hAnsi="sans-serif" w:eastAsia="sans-serif" w:cs="sans-serif"/>
        </w:rPr>
        <w:t>）</w:t>
      </w:r>
    </w:p>
    <w:p w14:paraId="1F0E3A9A">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Fonts w:hint="default" w:ascii="sans-serif" w:hAnsi="sans-serif" w:eastAsia="sans-serif" w:cs="sans-serif"/>
        </w:rPr>
        <w:t>您使用我们的服务和平台的前提是您接受我们的条款。 因此，如果您不接受或无法遵守这些条款，您不得访问或使用我们的服务或平台。 使用我们的平台或服务，或浏览或点击任何内容、注册或使用我们的应用，即表示您同意这些条款。</w:t>
      </w:r>
    </w:p>
    <w:p w14:paraId="18569846">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Fonts w:hint="default" w:ascii="sans-serif" w:hAnsi="sans-serif" w:eastAsia="sans-serif" w:cs="sans-serif"/>
        </w:rPr>
        <w:t>我们可能会不时更新我们的条款。 如果条款有重大变更，我们将尽力通知您。 任何变更都将自发布之日起生效，因此，如果您在条款更新后不想再接受我们的条款，应停止使用我们的服务或平台。</w:t>
      </w:r>
    </w:p>
    <w:p w14:paraId="116DC0F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第三方</w:t>
      </w:r>
      <w:r>
        <w:rPr>
          <w:rFonts w:hint="default" w:ascii="sans-serif" w:hAnsi="sans-serif" w:eastAsia="sans-serif" w:cs="sans-serif"/>
        </w:rPr>
        <w:t>。 如果我们的服务或平台包含指向第三方网站或社交媒体平台（例如，我们的支付服务提供商、Facebook 或 Instagram）的链接，或托管在此类平台上，且该网站或社交媒体平台有单独的使用条款，则除本条款外，您同意同时遵守这些条款。 </w:t>
      </w:r>
    </w:p>
    <w:p w14:paraId="25A3276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 xml:space="preserve">与 </w:t>
      </w:r>
      <w:r>
        <w:rPr>
          <w:rStyle w:val="7"/>
          <w:rFonts w:hint="eastAsia" w:ascii="sans-serif" w:hAnsi="sans-serif" w:eastAsia="sans-serif" w:cs="sans-serif"/>
          <w:b/>
          <w:bCs/>
          <w:bdr w:val="single" w:color="E5E7EB" w:sz="2" w:space="0"/>
          <w:lang w:val="en-US" w:eastAsia="zh-CN"/>
        </w:rPr>
        <w:t>我司</w:t>
      </w:r>
      <w:r>
        <w:rPr>
          <w:rStyle w:val="7"/>
          <w:rFonts w:hint="default" w:ascii="sans-serif" w:hAnsi="sans-serif" w:eastAsia="sans-serif" w:cs="sans-serif"/>
          <w:b/>
          <w:bCs/>
          <w:bdr w:val="single" w:color="E5E7EB" w:sz="2" w:space="0"/>
        </w:rPr>
        <w:t xml:space="preserve"> 共享信息</w:t>
      </w:r>
      <w:r>
        <w:rPr>
          <w:rFonts w:hint="default" w:ascii="sans-serif" w:hAnsi="sans-serif" w:eastAsia="sans-serif" w:cs="sans-serif"/>
        </w:rPr>
        <w:t>。 我们非常重视您的隐私。 我们在您使用我们的服务或平台时收集的关于您的个人数据将根据我们的</w:t>
      </w:r>
      <w:r>
        <w:rPr>
          <w:rStyle w:val="7"/>
          <w:rFonts w:hint="default" w:ascii="sans-serif" w:hAnsi="sans-serif" w:eastAsia="sans-serif" w:cs="sans-serif"/>
          <w:b/>
          <w:bCs/>
          <w:bdr w:val="single" w:color="E5E7EB" w:sz="2" w:space="0"/>
        </w:rPr>
        <w:t>隐私政策</w:t>
      </w:r>
      <w:r>
        <w:rPr>
          <w:rFonts w:hint="default" w:ascii="sans-serif" w:hAnsi="sans-serif" w:eastAsia="sans-serif" w:cs="sans-serif"/>
        </w:rPr>
        <w:t>和 </w:t>
      </w:r>
      <w:r>
        <w:rPr>
          <w:rStyle w:val="7"/>
          <w:rFonts w:hint="default" w:ascii="sans-serif" w:hAnsi="sans-serif" w:eastAsia="sans-serif" w:cs="sans-serif"/>
          <w:b/>
          <w:bCs/>
          <w:bdr w:val="single" w:color="E5E7EB" w:sz="2" w:space="0"/>
        </w:rPr>
        <w:t>Cookie 政策</w:t>
      </w:r>
      <w:r>
        <w:rPr>
          <w:rFonts w:hint="default" w:ascii="sans-serif" w:hAnsi="sans-serif" w:eastAsia="sans-serif" w:cs="sans-serif"/>
        </w:rPr>
        <w:t>进行处理。 </w:t>
      </w:r>
    </w:p>
    <w:p w14:paraId="57E7FEB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知识产权</w:t>
      </w:r>
      <w:r>
        <w:rPr>
          <w:rFonts w:hint="default" w:ascii="sans-serif" w:hAnsi="sans-serif" w:eastAsia="sans-serif" w:cs="sans-serif"/>
        </w:rPr>
        <w:t>。 我们平台和服务中的所有知识产权均归</w:t>
      </w:r>
      <w:r>
        <w:rPr>
          <w:rFonts w:hint="eastAsia" w:ascii="sans-serif" w:hAnsi="sans-serif" w:eastAsia="sans-serif" w:cs="sans-serif"/>
          <w:lang w:val="en-US" w:eastAsia="zh-CN"/>
        </w:rPr>
        <w:t xml:space="preserve"> </w:t>
      </w:r>
      <w:r>
        <w:rPr>
          <w:rFonts w:hint="default" w:ascii="sans-serif" w:hAnsi="sans-serif" w:eastAsia="sans-serif" w:cs="sans-serif"/>
        </w:rPr>
        <w:t>環球數聯有限公司</w:t>
      </w:r>
      <w:r>
        <w:rPr>
          <w:rFonts w:hint="eastAsia" w:ascii="sans-serif" w:hAnsi="sans-serif" w:eastAsia="sans-serif" w:cs="sans-serif"/>
          <w:lang w:val="en-US" w:eastAsia="zh-CN"/>
        </w:rPr>
        <w:t xml:space="preserve"> </w:t>
      </w:r>
      <w:r>
        <w:rPr>
          <w:rFonts w:hint="default" w:ascii="sans-serif" w:hAnsi="sans-serif" w:eastAsia="sans-serif" w:cs="sans-serif"/>
        </w:rPr>
        <w:t xml:space="preserve">所有或被许可给 </w:t>
      </w:r>
      <w:r>
        <w:rPr>
          <w:rFonts w:hint="default" w:ascii="sans-serif" w:hAnsi="sans-serif" w:eastAsia="sans-serif" w:cs="sans-serif"/>
          <w:lang w:val="en-US"/>
        </w:rPr>
        <w:t>esim</w:t>
      </w:r>
      <w:r>
        <w:rPr>
          <w:rFonts w:hint="default" w:ascii="sans-serif" w:hAnsi="sans-serif" w:eastAsia="sans-serif" w:cs="sans-serif"/>
        </w:rPr>
        <w:t>。 其中包括版权（包括我们计算机软件中的版权）、商标、专有技术、商业机密以及我们平台的设计、编排和外观（统称为</w:t>
      </w:r>
      <w:r>
        <w:rPr>
          <w:rStyle w:val="7"/>
          <w:rFonts w:hint="default" w:ascii="sans-serif" w:hAnsi="sans-serif" w:eastAsia="sans-serif" w:cs="sans-serif"/>
          <w:b/>
          <w:bCs/>
          <w:bdr w:val="single" w:color="E5E7EB" w:sz="2" w:space="0"/>
        </w:rPr>
        <w:t>知识产权</w:t>
      </w:r>
      <w:r>
        <w:rPr>
          <w:rFonts w:hint="default" w:ascii="sans-serif" w:hAnsi="sans-serif" w:eastAsia="sans-serif" w:cs="sans-serif"/>
        </w:rPr>
        <w:t>）。 在使用我们的平台和服务时，您同意仅将其用于其预期目的，并遵守本条款。 我们非常重视您对我们的服务和平台的反馈。 如果您向我们提供反馈，我们可能会选择将其纳入我们的服务或平台，并且您确认，此类反馈不产生任何知识产权，且您无权就此获得任何补偿。 </w:t>
      </w:r>
    </w:p>
    <w:p w14:paraId="7B89FCCD">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免责声明</w:t>
      </w:r>
      <w:r>
        <w:rPr>
          <w:rFonts w:hint="default" w:ascii="sans-serif" w:hAnsi="sans-serif" w:eastAsia="sans-serif" w:cs="sans-serif"/>
        </w:rPr>
        <w:t>。 除非是法律限制的情况，否则任何情况下，对于您的任何间接性、后果性、惩戒性、附带性或惩罚性损失赔偿（包括利润损失），即使我们已被告知可能发生此类损失，我们也不会对您承担任何责任。 如果我们未能遵守本条款，我们将对您的可预见损失和损害承担责任，且在任何情况下，我们及我们的关联公司对您承担的全部责任总额不超过 100.00 美元（一百美元）。</w:t>
      </w:r>
      <w:r>
        <w:rPr>
          <w:rFonts w:hint="default" w:ascii="sans-serif" w:hAnsi="sans-serif" w:eastAsia="sans-serif" w:cs="sans-serif"/>
          <w:bdr w:val="single" w:color="E5E7EB" w:sz="2" w:space="0"/>
        </w:rPr>
        <w:br w:type="textWrapping"/>
      </w:r>
      <w:r>
        <w:rPr>
          <w:rFonts w:hint="default" w:ascii="sans-serif" w:hAnsi="sans-serif" w:eastAsia="sans-serif" w:cs="sans-serif"/>
        </w:rPr>
        <w:t>我们的服务和平台以“现状”和“现有可用状态”为基础提供。 具体而言，我们不保证服务和平台始终可用，也不保证相关连接和网络的质量。 在法律允许的范围内，我们排除所有可能适用于提供我们的服务和网站的默示条件、保证、陈述或其他条款。 在法律允许的范围内，如果因您非法使用我们的服务或违反本条款、或与之相关的行为而引起任何第三方法律诉讼（包括政府机关提起的诉讼），您将赔偿我们以及我们的董事、高管、员工和承包商。</w:t>
      </w:r>
    </w:p>
    <w:p w14:paraId="76BE3A9D">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适用法律和管辖法院</w:t>
      </w:r>
      <w:r>
        <w:rPr>
          <w:rFonts w:hint="default" w:ascii="sans-serif" w:hAnsi="sans-serif" w:eastAsia="sans-serif" w:cs="sans-serif"/>
        </w:rPr>
        <w:t>。 无论您从哪个国家/地区访问我们的服务或平台，本条款以及因本条款或其标的物引起或与之相关的任何争议或索赔均受英格兰和威尔士法律管辖并据其解释，且英格兰和威尔士法院拥有专属管辖权。 </w:t>
      </w:r>
    </w:p>
    <w:p w14:paraId="021956A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集体诉讼弃权</w:t>
      </w:r>
      <w:r>
        <w:rPr>
          <w:rFonts w:hint="default" w:ascii="sans-serif" w:hAnsi="sans-serif" w:eastAsia="sans-serif" w:cs="sans-serif"/>
        </w:rPr>
        <w:t>。 您同意放弃作为原告以集体成员身份参与集体诉讼的权利。 任何解决争议的诉讼都必须以个人为基础进行，而不是以集体诉讼、合并诉讼或代表诉讼的形式进行。</w:t>
      </w:r>
    </w:p>
    <w:p w14:paraId="60DC92F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条款的执行</w:t>
      </w:r>
      <w:r>
        <w:rPr>
          <w:rFonts w:hint="default" w:ascii="sans-serif" w:hAnsi="sans-serif" w:eastAsia="sans-serif" w:cs="sans-serif"/>
        </w:rPr>
        <w:t>。 如果本条款的任何部分因法律限制而无法由您或我方执行，则该不可执行部分将不适用，但其余所有内容仍保持可执行。</w:t>
      </w:r>
    </w:p>
    <w:p w14:paraId="7FD67D3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default" w:ascii="sans-serif" w:hAnsi="sans-serif" w:eastAsia="sans-serif" w:cs="sans-serif"/>
        </w:rPr>
      </w:pPr>
      <w:r>
        <w:rPr>
          <w:rStyle w:val="7"/>
          <w:rFonts w:hint="default" w:ascii="sans-serif" w:hAnsi="sans-serif" w:eastAsia="sans-serif" w:cs="sans-serif"/>
          <w:b/>
          <w:bCs/>
          <w:bdr w:val="single" w:color="E5E7EB" w:sz="2" w:space="0"/>
        </w:rPr>
        <w:t>联系我们</w:t>
      </w:r>
      <w:r>
        <w:rPr>
          <w:rFonts w:hint="default" w:ascii="sans-serif" w:hAnsi="sans-serif" w:eastAsia="sans-serif" w:cs="sans-serif"/>
        </w:rPr>
        <w:t>。 如果您对本条款有任何疑问，请联系 </w:t>
      </w:r>
      <w:r>
        <w:rPr>
          <w:rFonts w:hint="default" w:ascii="sans-serif" w:hAnsi="sans-serif" w:eastAsia="sans-serif" w:cs="sans-serif"/>
          <w:u w:val="single"/>
          <w:bdr w:val="single" w:color="E5E7EB" w:sz="2" w:space="0"/>
          <w:lang w:val="en-US"/>
        </w:rPr>
        <w:t>@esim.fit</w:t>
      </w:r>
      <w:r>
        <w:rPr>
          <w:rFonts w:hint="default" w:ascii="sans-serif" w:hAnsi="sans-serif" w:eastAsia="sans-serif" w:cs="sans-serif"/>
        </w:rPr>
        <w:t>。 如果您需要有关服务或平台的支持，请发送电子邮件至 </w:t>
      </w:r>
      <w:r>
        <w:rPr>
          <w:rFonts w:hint="default" w:ascii="sans-serif" w:hAnsi="sans-serif" w:eastAsia="sans-serif" w:cs="sans-serif"/>
          <w:u w:val="single"/>
          <w:bdr w:val="single" w:color="E5E7EB" w:sz="2" w:space="0"/>
          <w:lang w:val="en-US"/>
        </w:rPr>
        <w:t xml:space="preserve">@esim.fit </w:t>
      </w:r>
      <w:bookmarkStart w:id="0" w:name="_GoBack"/>
      <w:bookmarkEnd w:id="0"/>
      <w:r>
        <w:rPr>
          <w:rFonts w:hint="default" w:ascii="sans-serif" w:hAnsi="sans-serif" w:eastAsia="sans-serif" w:cs="sans-serif"/>
        </w:rPr>
        <w:t>与我们联系，或通过应用上提供的支持功能与我们联系。</w:t>
      </w:r>
    </w:p>
    <w:p w14:paraId="0B6CAF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E01E9"/>
    <w:multiLevelType w:val="multilevel"/>
    <w:tmpl w:val="AFEE01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7DF14DEA"/>
    <w:rsid w:val="DDBF7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2025-07-30T00:14:00Z</dcterms:created>
  <dc:creator>Data</dc:creator>
  <cp:lastModifiedBy>龙龙</cp:lastModifiedBy>
  <dcterms:modified xsi:type="dcterms:W3CDTF">2025-11-26T16:49:54Z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