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433C9E">
      <w:pPr>
        <w:pStyle w:val="874"/>
        <w:pBdr/>
        <w:spacing/>
        <w:ind/>
        <w:rPr>
          <w:color w:val="000000" w:themeColor="text1"/>
        </w:rPr>
      </w:pPr>
      <w:r>
        <w:rPr>
          <w:color w:val="000000" w:themeColor="text1"/>
        </w:rPr>
        <w:t xml:space="preserve">ماذا يحدث للبيانات غير المستخدمة بعد تاريخ انتهاء الصلاحية؟</w:t>
      </w:r>
      <w:r>
        <w:rPr>
          <w:color w:val="000000" w:themeColor="text1"/>
        </w:rPr>
      </w:r>
    </w:p>
    <w:p w14:paraId="687917C6">
      <w:pPr>
        <w:pBdr/>
        <w:spacing/>
        <w:ind/>
        <w:rPr/>
      </w:pPr>
      <w:r/>
      <w:r/>
    </w:p>
    <w:p>
      <w:pPr>
        <w:pBdr/>
        <w:spacing/>
        <w:ind/>
        <w:rPr/>
      </w:pPr>
      <w:r>
        <w:t xml:space="preserve">ل</w:t>
      </w:r>
      <w:r>
        <w:t xml:space="preserve">ا يمكن استخدام بيانات eSIM إلا خلال فترة الصلاحية. سيتم مصادرة أي بيانات غير مستخدمة بعد تاريخ انتهاء الصلاحية. حاليًا، لا تدعم الباقة التجديد. ستحتاج إلى شراء باقة جديدة بعد بلوغ حد بياناتك أو انتهاء صلاحيتها؛ ولا يمكن إعادة استخدام شريحة eSIM المثبتة في </w:t>
      </w:r>
      <w:r>
        <w:t xml:space="preserve">طلب جديد. لأي استفسار، يُرجى التواصل مع فريق الدعم.</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2025-12-10T07:02:38Z</dcterms:modified>
  <cp:category/>
</cp:coreProperties>
</file>