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4E2507C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¿Puedo usar mi eSIM para hacer llamadas o enviar mensajes de texto?</w:t>
      </w:r>
      <w:r>
        <w:rPr>
          <w:color w:val="000000" w:themeColor="text1"/>
        </w:rPr>
      </w:r>
    </w:p>
    <w:p w14:paraId="46DF7DD3">
      <w:pPr>
        <w:pBdr/>
        <w:spacing/>
        <w:ind/>
        <w:rPr/>
      </w:pPr>
      <w:r/>
      <w:r/>
    </w:p>
    <w:p w14:paraId="3305CE22">
      <w:pPr>
        <w:pBdr/>
        <w:spacing/>
        <w:ind/>
        <w:rPr/>
      </w:pPr>
      <w:r>
        <w:t xml:space="preserve">Con todas las eSIM, no podrás hacer llamadas ni enviar mensajes de texto, ya que nuestros paquetes solo ofrecen datos. Sin embargo, puedes usar llamadas y mensajes de texto por internet.</w:t>
      </w:r>
      <w:r/>
    </w:p>
    <w:p w14:paraId="7D7C1E11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Ten en cuenta que si planeas usar aplicaciones de terceros para hacer llamadas o enviar mensajes de texto por internet, asegúrate de haber configurado tu eSIM antes de usarla.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2025-12-10T06:53:22Z</dcterms:modified>
  <cp:category/>
</cp:coreProperties>
</file>