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DF08CF">
      <w:pPr>
        <w:pStyle w:val="874"/>
        <w:pBdr/>
        <w:spacing/>
        <w:ind/>
        <w:rPr>
          <w:color w:val="000000" w:themeColor="text1"/>
        </w:rPr>
      </w:pPr>
      <w:r>
        <w:rPr>
          <w:color w:val="000000" w:themeColor="text1"/>
        </w:rPr>
        <w:t xml:space="preserve">¿Qué pasa con los datos no utilizados después de la fecha de vencimiento?</w:t>
      </w:r>
      <w:r>
        <w:rPr>
          <w:color w:val="000000" w:themeColor="text1"/>
        </w:rPr>
      </w:r>
    </w:p>
    <w:p w14:paraId="300C9E6D">
      <w:pPr>
        <w:pBdr/>
        <w:spacing/>
        <w:ind/>
        <w:rPr/>
      </w:pPr>
      <w:r/>
      <w:r/>
    </w:p>
    <w:p>
      <w:pPr>
        <w:pBdr/>
        <w:spacing/>
        <w:ind/>
        <w:rPr/>
      </w:pPr>
      <w:r>
        <w:t xml:space="preserve">L</w:t>
      </w:r>
      <w:r>
        <w:t xml:space="preserve">os datos de la eSIM solo se pueden usar dentro del período de validez. Los datos no utilizados se perderán después de la fecha de vencimiento. Actualmente, el plan no admite renovación. Deberá adquirir un nuevo plan después de alcanzar su límite de datos o</w:t>
      </w:r>
      <w:r>
        <w:t xml:space="preserve"> de que el plan expire; una eSIM instalada no se puede reutilizar en un nuevo pedido. Si tiene alguna pregunta, no dude en contactar con el equipo de soporte.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2025-12-10T06:52:21Z</dcterms:modified>
  <cp:category/>
</cp:coreProperties>
</file>