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553BD3C">
      <w:pPr>
        <w:pStyle w:val="874"/>
        <w:pBdr/>
        <w:spacing/>
        <w:ind/>
        <w:rPr>
          <w:color w:val="000000" w:themeColor="text1"/>
        </w:rPr>
      </w:pPr>
      <w:r>
        <w:rPr>
          <w:color w:val="000000" w:themeColor="text1"/>
        </w:rPr>
        <w:t xml:space="preserve">Bisakah saya menggunakan eSIM untuk melakukan panggilan telepon atau mengirim pesan teks?</w:t>
      </w:r>
      <w:r>
        <w:rPr>
          <w:color w:val="000000" w:themeColor="text1"/>
        </w:rPr>
      </w:r>
    </w:p>
    <w:p w14:paraId="7B9CF7B8">
      <w:pPr>
        <w:pBdr/>
        <w:spacing/>
        <w:ind/>
        <w:rPr/>
      </w:pPr>
      <w:r/>
      <w:r/>
    </w:p>
    <w:p w14:paraId="599F3CCE">
      <w:pPr>
        <w:pBdr/>
        <w:spacing/>
        <w:ind/>
        <w:rPr/>
      </w:pPr>
      <w:r>
        <w:t xml:space="preserve">Dengan semua eSIM, Anda tidak akan dapat melakukan panggilan telepon atau mengirim pesan teks, karena paket eSIM kami hanya menyediakan data. Namun, Anda dapat menggunakan panggilan dan pesan teks berbasis internet.</w:t>
      </w:r>
      <w:r/>
    </w:p>
    <w:p w14:paraId="032CDC42">
      <w:pPr>
        <w:pBdr/>
        <w:spacing/>
        <w:ind/>
        <w:rPr/>
      </w:pPr>
      <w:r/>
      <w:r/>
    </w:p>
    <w:p>
      <w:pPr>
        <w:pBdr/>
        <w:spacing/>
        <w:ind/>
        <w:rPr/>
      </w:pPr>
      <w:r>
        <w:t xml:space="preserve">Harap diperhatikan bahwa jika Anda berencana menggunakan aplikasi pihak ketiga untuk melakukan panggilan telepon atau mengirim pesan teks melalui internet, pastikan Anda telah mengatur eSIM Anda sebelum menggunakannya.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2025-12-10T06:49:26Z</dcterms:modified>
  <cp:category/>
</cp:coreProperties>
</file>