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5A1E0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Posso usar meu eSIM para fazer chamadas ou enviar mensagens de texto?</w:t>
      </w:r>
      <w:r>
        <w:rPr>
          <w:color w:val="000000" w:themeColor="text1"/>
        </w:rPr>
      </w:r>
    </w:p>
    <w:p w14:paraId="55BF3FC6">
      <w:pPr>
        <w:pBdr/>
        <w:spacing/>
        <w:ind/>
        <w:rPr/>
      </w:pPr>
      <w:r/>
      <w:r/>
    </w:p>
    <w:p w14:paraId="06973440">
      <w:pPr>
        <w:pBdr/>
        <w:spacing/>
        <w:ind/>
        <w:rPr/>
      </w:pPr>
      <w:r>
        <w:t xml:space="preserve">Com todos os eSIMs, você não poderá fazer chamadas nem enviar mensagens de texto, pois nossos pacotes de eSIM fornecem apenas dados. No entanto, você pode usar a internet para fazer chamadas e enviar mensagens de texto.</w:t>
      </w:r>
      <w:r/>
    </w:p>
    <w:p w14:paraId="65DA2A6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Observe que, se você pretende usar aplicativos de terceiros para fazer chamadas ou enviar mensagens de texto pela internet, certifique-se de configurar seu eSIM antes de usá-lo.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2025-12-10T06:38:28Z</dcterms:modified>
  <cp:category/>
</cp:coreProperties>
</file>