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3D705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如何为 eSIM 充值？</w:t>
      </w:r>
      <w:r>
        <w:rPr>
          <w:color w:val="000000" w:themeColor="text1"/>
        </w:rPr>
      </w:r>
    </w:p>
    <w:p w14:paraId="0470C18D">
      <w:pPr>
        <w:pBdr/>
        <w:spacing/>
        <w:ind/>
        <w:rPr/>
      </w:pPr>
      <w:r>
        <w:t xml:space="preserve">目前套餐不支持续费。流量用尽或到期后需要重新购买新的套餐;已安装的 eSIM 不可复用到新的订单。</w:t>
      </w:r>
      <w:r/>
    </w:p>
    <w:p>
      <w:pPr>
        <w:pBdr/>
        <w:spacing/>
        <w:ind/>
        <w:rPr/>
      </w:pPr>
      <w:r>
        <w:t xml:space="preserve">如果您有任何问题，请随时联系支持团队。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2025-12-10T07:08:53Z</dcterms:modified>
  <cp:category/>
</cp:coreProperties>
</file>