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63DF0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我可以使用 eSIM 打电话或发短信吗？</w:t>
      </w:r>
      <w:r>
        <w:rPr>
          <w:color w:val="000000" w:themeColor="text1"/>
        </w:rPr>
      </w:r>
    </w:p>
    <w:p w14:paraId="1F2249D5">
      <w:pPr>
        <w:pBdr/>
        <w:spacing/>
        <w:ind/>
        <w:rPr/>
      </w:pPr>
      <w:r>
        <w:t xml:space="preserve">所有的 eSIM，您都将无法拨打电话或发送短信，因为我们的 eSIM 包仅提供数据。 但是，您可以使用基于互联网的通话和短信。</w:t>
      </w:r>
      <w:r/>
    </w:p>
    <w:p>
      <w:pPr>
        <w:pBdr/>
        <w:spacing/>
        <w:ind/>
        <w:rPr/>
      </w:pPr>
      <w:r>
        <w:t xml:space="preserve">请注意，如果您计划使用第三方应用程序通过互联网拨打电话或发短信，请确保在使用eSIM之前已经设置好。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2025-12-10T07:07:34Z</dcterms:modified>
  <cp:category/>
</cp:coreProperties>
</file>