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87D51CA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แพ็กเกจข้อมูล eSIM ของฉันจะหมดอายุเมื่อใด</w:t>
      </w:r>
      <w:r>
        <w:rPr>
          <w:color w:val="000000" w:themeColor="text1"/>
        </w:rPr>
      </w:r>
    </w:p>
    <w:p w14:paraId="2D16E931">
      <w:pPr>
        <w:pBdr/>
        <w:spacing/>
        <w:ind/>
        <w:rPr/>
      </w:pPr>
      <w:r/>
      <w:r/>
    </w:p>
    <w:p w14:paraId="7B71673C">
      <w:pPr>
        <w:pBdr/>
        <w:spacing/>
        <w:ind/>
        <w:rPr/>
      </w:pPr>
      <w:r>
        <w:t xml:space="preserve">ร</w:t>
      </w:r>
      <w:r>
        <w:t xml:space="preserve">ะยะเวลาใช้งานจะเริ่มต้นเมื่อ eSIM เปิดใช้งาน eSIM ส่วนใหญ่จะเปิดใช้งานหลังจากการติดตั้งเมื่อเชื่อมต่อกับเครือข่ายที่รองรับในประเทศปลายทาง แพ็กเกจข้อมูล eSIM ของคุณจะยังคงใช้งานได้ตามระยะเวลาที่แสดงไว้ ตราบใดที่คุณยังไม่ได้ใช้งานข้อมูลทั้งหมดก่อนหน้านั้น ระ</w:t>
      </w:r>
      <w:r>
        <w:t xml:space="preserve">ยะเวลาใช้งานจะเริ่มต้นเมื่อ eSIM เปิดใช้งาน eSIM ส่วนใหญ่จะเปิดใช้งานเมื่อ eSIM ที่ติดตั้งเชื่อมต่อกับเครือข่ายที่รองรับในประเทศปลายทาง</w:t>
      </w:r>
      <w:r/>
    </w:p>
    <w:p w14:paraId="6DE68077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หากมีข้อสงสัยใดๆ โปรดติดต่อฝ่ายสนับสนุน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2025-12-10T08:09:53Z</dcterms:modified>
  <cp:category/>
</cp:coreProperties>
</file>