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CE67A32">
      <w:pPr>
        <w:pStyle w:val="88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General Terms</w:t>
      </w:r>
      <w:r>
        <w:rPr>
          <w:rFonts w:hint="default" w:ascii="sans-serif" w:hAnsi="sans-serif" w:eastAsia="sans-serif" w:cs="sans-serif"/>
          <w:b/>
          <w:bCs/>
        </w:rPr>
      </w:r>
      <w:r>
        <w:rPr>
          <w:rFonts w:ascii="sans-serif" w:hAnsi="sans-serif" w:eastAsia="sans-serif" w:cs="sans-serif"/>
          <w:b/>
          <w:bCs/>
        </w:rPr>
      </w:r>
    </w:p>
    <w:p w14:paraId="5648A5E6">
      <w:pPr>
        <w:pBdr/>
        <w:spacing/>
        <w:ind/>
        <w:rPr/>
      </w:pPr>
      <w:r>
        <w:rPr>
          <w:rFonts w:ascii="sans-serif" w:hAnsi="sans-serif" w:eastAsia="sans-serif" w:cs="sans-serif"/>
          <w:b/>
          <w:bCs/>
        </w:rPr>
      </w:r>
      <w:r>
        <w:rPr>
          <w:rFonts w:ascii="sans-serif" w:hAnsi="sans-serif" w:eastAsia="sans-serif" w:cs="sans-serif"/>
          <w:b/>
          <w:bCs/>
        </w:rPr>
      </w:r>
      <w:r/>
    </w:p>
    <w:p w14:paraId="4DE720FB">
      <w:pPr>
        <w:pBdr/>
        <w:spacing/>
        <w:ind/>
        <w:rPr/>
      </w:pPr>
      <w:r/>
      <w:r/>
    </w:p>
    <w:p w14:paraId="0F8DF4C3">
      <w:pPr>
        <w:pBdr/>
        <w:spacing/>
        <w:ind/>
        <w:rPr/>
      </w:pPr>
      <w:r>
        <w:t xml:space="preserve">1. Scope of Application</w:t>
      </w:r>
      <w:r/>
    </w:p>
    <w:p w14:paraId="5FF96A3B">
      <w:pPr>
        <w:pBdr/>
        <w:spacing/>
        <w:ind/>
        <w:rPr/>
      </w:pPr>
      <w:r/>
      <w:r/>
    </w:p>
    <w:p w14:paraId="1DDEF89B">
      <w:pPr>
        <w:pBdr/>
        <w:spacing/>
        <w:ind/>
        <w:rPr/>
      </w:pPr>
      <w:r>
        <w:t xml:space="preserve">- These General Terms apply to the iOS app "eSIM Home," covering account, order, payment, installation information and usage display, customer service and support, and other functions.</w:t>
      </w:r>
      <w:r/>
    </w:p>
    <w:p w14:paraId="33B6D0E3">
      <w:pPr>
        <w:pBdr/>
        <w:spacing/>
        <w:ind/>
        <w:rPr/>
      </w:pPr>
      <w:r/>
      <w:r/>
    </w:p>
    <w:p w14:paraId="1805106C">
      <w:pPr>
        <w:pBdr/>
        <w:spacing/>
        <w:ind/>
        <w:rPr/>
      </w:pPr>
      <w:r>
        <w:t xml:space="preserve">- Some service data is sourced from upstream suppliers and payment gateways; actual network coverage and quality are subject to the operator's specifications.</w:t>
      </w:r>
      <w:r/>
    </w:p>
    <w:p w14:paraId="3ACBE722">
      <w:pPr>
        <w:pBdr/>
        <w:spacing/>
        <w:ind/>
        <w:rPr/>
      </w:pPr>
      <w:r/>
      <w:r/>
    </w:p>
    <w:p w14:paraId="0132C647">
      <w:pPr>
        <w:pBdr/>
        <w:spacing/>
        <w:ind/>
        <w:rPr/>
      </w:pPr>
      <w:r>
        <w:t xml:space="preserve">2. Service Description</w:t>
      </w:r>
      <w:r/>
    </w:p>
    <w:p w14:paraId="2558903D">
      <w:pPr>
        <w:pBdr/>
        <w:spacing/>
        <w:ind/>
        <w:rPr/>
      </w:pPr>
      <w:r/>
      <w:r/>
    </w:p>
    <w:p w14:paraId="3B6D033E">
      <w:pPr>
        <w:pBdr/>
        <w:spacing/>
        <w:ind/>
        <w:rPr/>
      </w:pPr>
      <w:r>
        <w:t xml:space="preserve">- You can browse eSIM plans, create orders, and complete payments. Within the app, you can view installation information (such as SM-DP+, activation code, QR code), and follow the instructions to complete installation and activation.</w:t>
      </w:r>
      <w:r/>
    </w:p>
    <w:p w14:paraId="37569252">
      <w:pPr>
        <w:pBdr/>
        <w:spacing/>
        <w:ind/>
        <w:rPr/>
      </w:pPr>
      <w:r/>
      <w:r/>
    </w:p>
    <w:p w14:paraId="17101B36">
      <w:pPr>
        <w:pBdr/>
        <w:spacing/>
        <w:ind/>
        <w:rPr/>
      </w:pPr>
      <w:r>
        <w:t xml:space="preserve">- Usage and expiration dates are returned by the upstream interface and are displayed as reference values; there may be synchronization delays.</w:t>
      </w:r>
      <w:r/>
    </w:p>
    <w:p w14:paraId="62848885">
      <w:pPr>
        <w:pBdr/>
        <w:spacing/>
        <w:ind/>
        <w:rPr/>
      </w:pPr>
      <w:r/>
      <w:r/>
    </w:p>
    <w:p w14:paraId="2B16F5BD">
      <w:pPr>
        <w:pBdr/>
        <w:spacing/>
        <w:ind/>
        <w:rPr/>
      </w:pPr>
      <w:r>
        <w:t xml:space="preserve">3. Account and Settings</w:t>
      </w:r>
      <w:r/>
    </w:p>
    <w:p w14:paraId="1B0234A5">
      <w:pPr>
        <w:pBdr/>
        <w:spacing/>
        <w:ind/>
        <w:rPr/>
      </w:pPr>
      <w:r/>
      <w:r/>
    </w:p>
    <w:p w14:paraId="2429A328">
      <w:pPr>
        <w:pBdr/>
        <w:spacing/>
        <w:ind/>
        <w:rPr/>
      </w:pPr>
      <w:r>
        <w:t xml:space="preserve">- You can set your language, currency, and country in your "Personal Profile." These settings are only used for interface and price display and do not change the contract basis or settlement currency.</w:t>
      </w:r>
      <w:r/>
    </w:p>
    <w:p w14:paraId="12A26F5B">
      <w:pPr>
        <w:pBdr/>
        <w:spacing/>
        <w:ind/>
        <w:rPr/>
      </w:pPr>
      <w:r/>
      <w:r/>
    </w:p>
    <w:p w14:paraId="34524B05">
      <w:pPr>
        <w:pBdr/>
        <w:spacing/>
        <w:ind/>
        <w:rPr/>
      </w:pPr>
      <w:r>
        <w:t xml:space="preserve">- Login methods include email password and Apple Sign-in (Apple Sign-in is used for account identification and does not automatically retrieve your complete email address).</w:t>
      </w:r>
      <w:r/>
    </w:p>
    <w:p w14:paraId="5C1FC7F5">
      <w:pPr>
        <w:pBdr/>
        <w:spacing/>
        <w:ind/>
        <w:rPr/>
      </w:pPr>
      <w:r/>
      <w:r/>
    </w:p>
    <w:p w14:paraId="21C65C93">
      <w:pPr>
        <w:pBdr/>
        <w:spacing/>
        <w:ind/>
        <w:rPr/>
      </w:pPr>
      <w:r>
        <w:t xml:space="preserve">4. Third-Party Dependencies</w:t>
      </w:r>
      <w:r/>
    </w:p>
    <w:p w14:paraId="7AC8920E">
      <w:pPr>
        <w:pBdr/>
        <w:spacing/>
        <w:ind/>
        <w:rPr/>
      </w:pPr>
      <w:r/>
      <w:r/>
    </w:p>
    <w:p w14:paraId="08216BA6">
      <w:pPr>
        <w:pBdr/>
        <w:spacing/>
        <w:ind/>
        <w:rPr/>
      </w:pPr>
      <w:r>
        <w:t xml:space="preserve">- To complete orders and payments, we interact with upstream suppliers and payment gateways; payment details are managed by the gateway, and we do not store complete card numbers or CVVs.</w:t>
      </w:r>
      <w:r/>
    </w:p>
    <w:p w14:paraId="721DED01">
      <w:pPr>
        <w:pBdr/>
        <w:spacing/>
        <w:ind/>
        <w:rPr/>
      </w:pPr>
      <w:r/>
      <w:r/>
    </w:p>
    <w:p w14:paraId="7BC0C203">
      <w:pPr>
        <w:pBdr/>
        <w:spacing/>
        <w:ind/>
        <w:rPr/>
      </w:pPr>
      <w:r>
        <w:t xml:space="preserve">- If an email gateway is enabled, a password reset link or email verification code will be sent for account security and verification.</w:t>
      </w:r>
      <w:r/>
    </w:p>
    <w:p w14:paraId="26901B5E">
      <w:pPr>
        <w:pBdr/>
        <w:spacing/>
        <w:ind/>
        <w:rPr/>
      </w:pPr>
      <w:r/>
      <w:r/>
    </w:p>
    <w:p w14:paraId="14778292">
      <w:pPr>
        <w:pBdr/>
        <w:spacing/>
        <w:ind/>
        <w:rPr/>
      </w:pPr>
      <w:r>
        <w:t xml:space="preserve">5. Identity Verification and Compliance (eKYC)</w:t>
      </w:r>
      <w:r/>
    </w:p>
    <w:p w14:paraId="66EF1BA8">
      <w:pPr>
        <w:pBdr/>
        <w:spacing/>
        <w:ind/>
        <w:rPr/>
      </w:pPr>
      <w:r/>
      <w:r/>
    </w:p>
    <w:p w14:paraId="2321BEA3">
      <w:pPr>
        <w:pBdr/>
        <w:spacing/>
        <w:ind/>
        <w:rPr/>
      </w:pPr>
      <w:r>
        <w:t xml:space="preserve">- Under compliance requirements or the rules of upstream suppliers/payment gateways, certain regions or scenarios may require eKYC (electronic identity verification) before purchasing, receiving, or using related eSIM packages; please refer to in-app prompt</w:t>
      </w:r>
      <w:r>
        <w:t xml:space="preserve">s and applicable policies for details.</w:t>
      </w:r>
      <w:r/>
    </w:p>
    <w:p w14:paraId="2FF244D4">
      <w:pPr>
        <w:pBdr/>
        <w:spacing/>
        <w:ind/>
        <w:rPr/>
      </w:pPr>
      <w:r/>
      <w:r/>
    </w:p>
    <w:p w14:paraId="100F6C39">
      <w:pPr>
        <w:pBdr/>
        <w:spacing/>
        <w:ind/>
        <w:rPr/>
      </w:pPr>
      <w:r>
        <w:t xml:space="preserve">6. Terms Updates</w:t>
      </w:r>
      <w:r/>
    </w:p>
    <w:p w14:paraId="16D6C452">
      <w:pPr>
        <w:pBdr/>
        <w:spacing/>
        <w:ind/>
        <w:rPr/>
      </w:pPr>
      <w:r/>
      <w:r/>
    </w:p>
    <w:p w14:paraId="27B8D842">
      <w:pPr>
        <w:pBdr/>
        <w:spacing/>
        <w:ind/>
        <w:rPr/>
      </w:pPr>
      <w:r>
        <w:t xml:space="preserve">- We will update these terms according to functional and compliance requirements; significant changes will be indicated on the "More Information" page in the app. The latest version displayed in the app shall prevail.</w:t>
      </w:r>
      <w:r/>
    </w:p>
    <w:p w14:paraId="2BE33435">
      <w:pPr>
        <w:pBdr/>
        <w:spacing/>
        <w:ind/>
        <w:rPr/>
      </w:pPr>
      <w:r/>
      <w:r/>
    </w:p>
    <w:p w14:paraId="14491330">
      <w:pPr>
        <w:pBdr/>
        <w:spacing/>
        <w:ind/>
        <w:rPr/>
      </w:pPr>
      <w:r>
        <w:t xml:space="preserve">7. Language and Conflicts</w:t>
      </w:r>
      <w:r/>
    </w:p>
    <w:p w14:paraId="29DEA62C">
      <w:pPr>
        <w:pBdr/>
        <w:spacing/>
        <w:ind/>
        <w:rPr/>
      </w:pPr>
      <w:r/>
      <w:r/>
    </w:p>
    <w:p w14:paraId="54B967D2">
      <w:pPr>
        <w:pBdr/>
        <w:spacing/>
        <w:ind/>
        <w:rPr/>
      </w:pPr>
      <w:r>
        <w:t xml:space="preserve">- These terms are available in multiple languages; in case of discrepancies, the Simplified Chinese version or a more stringent version shall prevail.</w:t>
      </w:r>
      <w:r/>
    </w:p>
    <w:p w14:paraId="4FBF1765">
      <w:pPr>
        <w:pBdr/>
        <w:spacing/>
        <w:ind/>
        <w:rPr/>
      </w:pPr>
      <w:r/>
      <w:r/>
    </w:p>
    <w:p w14:paraId="1013F216">
      <w:pPr>
        <w:pBdr/>
        <w:spacing/>
        <w:ind/>
        <w:rPr/>
      </w:pPr>
      <w:r>
        <w:t xml:space="preserve">8. Contact Us</w:t>
      </w:r>
      <w:r/>
    </w:p>
    <w:p w14:paraId="173EFB91">
      <w:pPr>
        <w:pBdr/>
        <w:spacing/>
        <w:ind/>
        <w:rPr/>
      </w:pPr>
      <w:r/>
      <w:r/>
    </w:p>
    <w:p w14:paraId="0B6CAF40">
      <w:pPr>
        <w:pBdr/>
        <w:spacing/>
        <w:ind/>
        <w:rPr/>
      </w:pPr>
      <w:r>
        <w:t xml:space="preserve">- Support Email: @esim.fit</w:t>
      </w:r>
      <w:r/>
      <w: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FEE01E9"/>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2"/>
    <w:basedOn w:val="885"/>
    <w:next w:val="885"/>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0">
    <w:name w:val="Heading 4"/>
    <w:basedOn w:val="885"/>
    <w:next w:val="885"/>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5"/>
    <w:next w:val="885"/>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5"/>
    <w:next w:val="885"/>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5"/>
    <w:next w:val="885"/>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5"/>
    <w:next w:val="885"/>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5"/>
    <w:next w:val="885"/>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6" w:default="1">
    <w:name w:val="No List"/>
    <w:uiPriority w:val="99"/>
    <w:semiHidden/>
    <w:unhideWhenUsed/>
    <w:pPr>
      <w:pBdr/>
      <w:spacing/>
      <w:ind/>
    </w:pPr>
  </w:style>
  <w:style w:type="character" w:styleId="837">
    <w:name w:val="Heading 1 Char"/>
    <w:basedOn w:val="888"/>
    <w:link w:val="886"/>
    <w:uiPriority w:val="9"/>
    <w:pPr>
      <w:pBdr/>
      <w:spacing/>
      <w:ind/>
    </w:pPr>
    <w:rPr>
      <w:rFonts w:ascii="Arial" w:hAnsi="Arial" w:eastAsia="Arial" w:cs="Arial"/>
      <w:color w:val="0f4761" w:themeColor="accent1" w:themeShade="BF"/>
      <w:sz w:val="40"/>
      <w:szCs w:val="40"/>
    </w:rPr>
  </w:style>
  <w:style w:type="character" w:styleId="838">
    <w:name w:val="Heading 2 Char"/>
    <w:basedOn w:val="888"/>
    <w:link w:val="829"/>
    <w:uiPriority w:val="9"/>
    <w:pPr>
      <w:pBdr/>
      <w:spacing/>
      <w:ind/>
    </w:pPr>
    <w:rPr>
      <w:rFonts w:ascii="Arial" w:hAnsi="Arial" w:eastAsia="Arial" w:cs="Arial"/>
      <w:color w:val="0f4761" w:themeColor="accent1" w:themeShade="BF"/>
      <w:sz w:val="32"/>
      <w:szCs w:val="32"/>
    </w:rPr>
  </w:style>
  <w:style w:type="character" w:styleId="839">
    <w:name w:val="Heading 3 Char"/>
    <w:basedOn w:val="888"/>
    <w:link w:val="887"/>
    <w:uiPriority w:val="9"/>
    <w:pPr>
      <w:pBdr/>
      <w:spacing/>
      <w:ind/>
    </w:pPr>
    <w:rPr>
      <w:rFonts w:ascii="Arial" w:hAnsi="Arial" w:eastAsia="Arial" w:cs="Arial"/>
      <w:color w:val="0f4761" w:themeColor="accent1" w:themeShade="BF"/>
      <w:sz w:val="28"/>
      <w:szCs w:val="28"/>
    </w:rPr>
  </w:style>
  <w:style w:type="character" w:styleId="840">
    <w:name w:val="Heading 4 Char"/>
    <w:basedOn w:val="888"/>
    <w:link w:val="830"/>
    <w:uiPriority w:val="9"/>
    <w:pPr>
      <w:pBdr/>
      <w:spacing/>
      <w:ind/>
    </w:pPr>
    <w:rPr>
      <w:rFonts w:ascii="Arial" w:hAnsi="Arial" w:eastAsia="Arial" w:cs="Arial"/>
      <w:i/>
      <w:iCs/>
      <w:color w:val="0f4761" w:themeColor="accent1" w:themeShade="BF"/>
    </w:rPr>
  </w:style>
  <w:style w:type="character" w:styleId="841">
    <w:name w:val="Heading 5 Char"/>
    <w:basedOn w:val="888"/>
    <w:link w:val="831"/>
    <w:uiPriority w:val="9"/>
    <w:pPr>
      <w:pBdr/>
      <w:spacing/>
      <w:ind/>
    </w:pPr>
    <w:rPr>
      <w:rFonts w:ascii="Arial" w:hAnsi="Arial" w:eastAsia="Arial" w:cs="Arial"/>
      <w:color w:val="0f4761" w:themeColor="accent1" w:themeShade="BF"/>
    </w:rPr>
  </w:style>
  <w:style w:type="character" w:styleId="842">
    <w:name w:val="Heading 6 Char"/>
    <w:basedOn w:val="888"/>
    <w:link w:val="832"/>
    <w:uiPriority w:val="9"/>
    <w:pPr>
      <w:pBdr/>
      <w:spacing/>
      <w:ind/>
    </w:pPr>
    <w:rPr>
      <w:rFonts w:ascii="Arial" w:hAnsi="Arial" w:eastAsia="Arial" w:cs="Arial"/>
      <w:i/>
      <w:iCs/>
      <w:color w:val="595959" w:themeColor="text1" w:themeTint="A6"/>
    </w:rPr>
  </w:style>
  <w:style w:type="character" w:styleId="843">
    <w:name w:val="Heading 7 Char"/>
    <w:basedOn w:val="888"/>
    <w:link w:val="833"/>
    <w:uiPriority w:val="9"/>
    <w:pPr>
      <w:pBdr/>
      <w:spacing/>
      <w:ind/>
    </w:pPr>
    <w:rPr>
      <w:rFonts w:ascii="Arial" w:hAnsi="Arial" w:eastAsia="Arial" w:cs="Arial"/>
      <w:color w:val="595959" w:themeColor="text1" w:themeTint="A6"/>
    </w:rPr>
  </w:style>
  <w:style w:type="character" w:styleId="844">
    <w:name w:val="Heading 8 Char"/>
    <w:basedOn w:val="888"/>
    <w:link w:val="834"/>
    <w:uiPriority w:val="9"/>
    <w:pPr>
      <w:pBdr/>
      <w:spacing/>
      <w:ind/>
    </w:pPr>
    <w:rPr>
      <w:rFonts w:ascii="Arial" w:hAnsi="Arial" w:eastAsia="Arial" w:cs="Arial"/>
      <w:i/>
      <w:iCs/>
      <w:color w:val="272727" w:themeColor="text1" w:themeTint="D8"/>
    </w:rPr>
  </w:style>
  <w:style w:type="character" w:styleId="845">
    <w:name w:val="Heading 9 Char"/>
    <w:basedOn w:val="888"/>
    <w:link w:val="835"/>
    <w:uiPriority w:val="9"/>
    <w:pPr>
      <w:pBdr/>
      <w:spacing/>
      <w:ind/>
    </w:pPr>
    <w:rPr>
      <w:rFonts w:ascii="Arial" w:hAnsi="Arial" w:eastAsia="Arial" w:cs="Arial"/>
      <w:i/>
      <w:iCs/>
      <w:color w:val="272727" w:themeColor="text1" w:themeTint="D8"/>
    </w:rPr>
  </w:style>
  <w:style w:type="paragraph" w:styleId="846">
    <w:name w:val="Title"/>
    <w:basedOn w:val="885"/>
    <w:next w:val="885"/>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88"/>
    <w:link w:val="846"/>
    <w:uiPriority w:val="10"/>
    <w:pPr>
      <w:pBdr/>
      <w:spacing/>
      <w:ind/>
    </w:pPr>
    <w:rPr>
      <w:rFonts w:ascii="Arial" w:hAnsi="Arial" w:eastAsia="Arial" w:cs="Arial"/>
      <w:spacing w:val="-10"/>
      <w:sz w:val="56"/>
      <w:szCs w:val="56"/>
    </w:rPr>
  </w:style>
  <w:style w:type="paragraph" w:styleId="848">
    <w:name w:val="Subtitle"/>
    <w:basedOn w:val="885"/>
    <w:next w:val="885"/>
    <w:link w:val="849"/>
    <w:uiPriority w:val="11"/>
    <w:qFormat/>
    <w:pPr>
      <w:numPr>
        <w:ilvl w:val="1"/>
      </w:numPr>
      <w:pBdr/>
      <w:spacing/>
      <w:ind/>
    </w:pPr>
    <w:rPr>
      <w:color w:val="595959" w:themeColor="text1" w:themeTint="A6"/>
      <w:spacing w:val="15"/>
      <w:sz w:val="28"/>
      <w:szCs w:val="28"/>
    </w:rPr>
  </w:style>
  <w:style w:type="character" w:styleId="849">
    <w:name w:val="Subtitle Char"/>
    <w:basedOn w:val="888"/>
    <w:link w:val="848"/>
    <w:uiPriority w:val="11"/>
    <w:pPr>
      <w:pBdr/>
      <w:spacing/>
      <w:ind/>
    </w:pPr>
    <w:rPr>
      <w:color w:val="595959" w:themeColor="text1" w:themeTint="A6"/>
      <w:spacing w:val="15"/>
      <w:sz w:val="28"/>
      <w:szCs w:val="28"/>
    </w:rPr>
  </w:style>
  <w:style w:type="paragraph" w:styleId="850">
    <w:name w:val="Quote"/>
    <w:basedOn w:val="885"/>
    <w:next w:val="885"/>
    <w:link w:val="851"/>
    <w:uiPriority w:val="29"/>
    <w:qFormat/>
    <w:pPr>
      <w:pBdr/>
      <w:spacing w:before="160"/>
      <w:ind/>
      <w:jc w:val="center"/>
    </w:pPr>
    <w:rPr>
      <w:i/>
      <w:iCs/>
      <w:color w:val="404040" w:themeColor="text1" w:themeTint="BF"/>
    </w:rPr>
  </w:style>
  <w:style w:type="character" w:styleId="851">
    <w:name w:val="Quote Char"/>
    <w:basedOn w:val="888"/>
    <w:link w:val="850"/>
    <w:uiPriority w:val="29"/>
    <w:pPr>
      <w:pBdr/>
      <w:spacing/>
      <w:ind/>
    </w:pPr>
    <w:rPr>
      <w:i/>
      <w:iCs/>
      <w:color w:val="404040" w:themeColor="text1" w:themeTint="BF"/>
    </w:rPr>
  </w:style>
  <w:style w:type="paragraph" w:styleId="852">
    <w:name w:val="List Paragraph"/>
    <w:basedOn w:val="885"/>
    <w:uiPriority w:val="34"/>
    <w:qFormat/>
    <w:pPr>
      <w:pBdr/>
      <w:spacing/>
      <w:ind w:left="720"/>
      <w:contextualSpacing w:val="true"/>
    </w:pPr>
  </w:style>
  <w:style w:type="character" w:styleId="853">
    <w:name w:val="Intense Emphasis"/>
    <w:basedOn w:val="888"/>
    <w:uiPriority w:val="21"/>
    <w:qFormat/>
    <w:pPr>
      <w:pBdr/>
      <w:spacing/>
      <w:ind/>
    </w:pPr>
    <w:rPr>
      <w:i/>
      <w:iCs/>
      <w:color w:val="0f4761" w:themeColor="accent1" w:themeShade="BF"/>
    </w:rPr>
  </w:style>
  <w:style w:type="paragraph" w:styleId="854">
    <w:name w:val="Intense Quote"/>
    <w:basedOn w:val="885"/>
    <w:next w:val="885"/>
    <w:link w:val="8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5">
    <w:name w:val="Intense Quote Char"/>
    <w:basedOn w:val="888"/>
    <w:link w:val="854"/>
    <w:uiPriority w:val="30"/>
    <w:pPr>
      <w:pBdr/>
      <w:spacing/>
      <w:ind/>
    </w:pPr>
    <w:rPr>
      <w:i/>
      <w:iCs/>
      <w:color w:val="0f4761" w:themeColor="accent1" w:themeShade="BF"/>
    </w:rPr>
  </w:style>
  <w:style w:type="character" w:styleId="856">
    <w:name w:val="Intense Reference"/>
    <w:basedOn w:val="888"/>
    <w:uiPriority w:val="32"/>
    <w:qFormat/>
    <w:pPr>
      <w:pBdr/>
      <w:spacing/>
      <w:ind/>
    </w:pPr>
    <w:rPr>
      <w:b/>
      <w:bCs/>
      <w:smallCaps/>
      <w:color w:val="0f4761" w:themeColor="accent1" w:themeShade="BF"/>
      <w:spacing w:val="5"/>
    </w:rPr>
  </w:style>
  <w:style w:type="paragraph" w:styleId="857">
    <w:name w:val="No Spacing"/>
    <w:basedOn w:val="885"/>
    <w:uiPriority w:val="1"/>
    <w:qFormat/>
    <w:pPr>
      <w:pBdr/>
      <w:spacing w:after="0" w:line="240" w:lineRule="auto"/>
      <w:ind/>
    </w:pPr>
  </w:style>
  <w:style w:type="character" w:styleId="858">
    <w:name w:val="Subtle Emphasis"/>
    <w:basedOn w:val="888"/>
    <w:uiPriority w:val="19"/>
    <w:qFormat/>
    <w:pPr>
      <w:pBdr/>
      <w:spacing/>
      <w:ind/>
    </w:pPr>
    <w:rPr>
      <w:i/>
      <w:iCs/>
      <w:color w:val="404040" w:themeColor="text1" w:themeTint="BF"/>
    </w:rPr>
  </w:style>
  <w:style w:type="character" w:styleId="859">
    <w:name w:val="Subtle Reference"/>
    <w:basedOn w:val="888"/>
    <w:uiPriority w:val="31"/>
    <w:qFormat/>
    <w:pPr>
      <w:pBdr/>
      <w:spacing/>
      <w:ind/>
    </w:pPr>
    <w:rPr>
      <w:smallCaps/>
      <w:color w:val="5a5a5a" w:themeColor="text1" w:themeTint="A5"/>
    </w:rPr>
  </w:style>
  <w:style w:type="character" w:styleId="860">
    <w:name w:val="Book Title"/>
    <w:basedOn w:val="888"/>
    <w:uiPriority w:val="33"/>
    <w:qFormat/>
    <w:pPr>
      <w:pBdr/>
      <w:spacing/>
      <w:ind/>
    </w:pPr>
    <w:rPr>
      <w:b/>
      <w:bCs/>
      <w:i/>
      <w:iCs/>
      <w:spacing w:val="5"/>
    </w:rPr>
  </w:style>
  <w:style w:type="paragraph" w:styleId="861">
    <w:name w:val="Header"/>
    <w:basedOn w:val="885"/>
    <w:link w:val="862"/>
    <w:uiPriority w:val="99"/>
    <w:unhideWhenUsed/>
    <w:pPr>
      <w:pBdr/>
      <w:tabs>
        <w:tab w:val="center" w:leader="none" w:pos="4844"/>
        <w:tab w:val="right" w:leader="none" w:pos="9689"/>
      </w:tabs>
      <w:spacing w:after="0" w:line="240" w:lineRule="auto"/>
      <w:ind/>
    </w:pPr>
  </w:style>
  <w:style w:type="character" w:styleId="862">
    <w:name w:val="Header Char"/>
    <w:basedOn w:val="888"/>
    <w:link w:val="861"/>
    <w:uiPriority w:val="99"/>
    <w:pPr>
      <w:pBdr/>
      <w:spacing/>
      <w:ind/>
    </w:pPr>
  </w:style>
  <w:style w:type="paragraph" w:styleId="863">
    <w:name w:val="Footer"/>
    <w:basedOn w:val="885"/>
    <w:link w:val="864"/>
    <w:uiPriority w:val="99"/>
    <w:unhideWhenUsed/>
    <w:pPr>
      <w:pBdr/>
      <w:tabs>
        <w:tab w:val="center" w:leader="none" w:pos="4844"/>
        <w:tab w:val="right" w:leader="none" w:pos="9689"/>
      </w:tabs>
      <w:spacing w:after="0" w:line="240" w:lineRule="auto"/>
      <w:ind/>
    </w:pPr>
  </w:style>
  <w:style w:type="character" w:styleId="864">
    <w:name w:val="Footer Char"/>
    <w:basedOn w:val="888"/>
    <w:link w:val="863"/>
    <w:uiPriority w:val="99"/>
    <w:pPr>
      <w:pBdr/>
      <w:spacing/>
      <w:ind/>
    </w:pPr>
  </w:style>
  <w:style w:type="paragraph" w:styleId="865">
    <w:name w:val="Caption"/>
    <w:basedOn w:val="885"/>
    <w:next w:val="885"/>
    <w:uiPriority w:val="35"/>
    <w:unhideWhenUsed/>
    <w:qFormat/>
    <w:pPr>
      <w:pBdr/>
      <w:spacing w:after="200" w:line="240" w:lineRule="auto"/>
      <w:ind/>
    </w:pPr>
    <w:rPr>
      <w:i/>
      <w:iCs/>
      <w:color w:val="0e2841" w:themeColor="text2"/>
      <w:sz w:val="18"/>
      <w:szCs w:val="18"/>
    </w:rPr>
  </w:style>
  <w:style w:type="paragraph" w:styleId="866">
    <w:name w:val="footnote text"/>
    <w:basedOn w:val="885"/>
    <w:link w:val="867"/>
    <w:uiPriority w:val="99"/>
    <w:semiHidden/>
    <w:unhideWhenUsed/>
    <w:pPr>
      <w:pBdr/>
      <w:spacing w:after="0" w:line="240" w:lineRule="auto"/>
      <w:ind/>
    </w:pPr>
    <w:rPr>
      <w:sz w:val="20"/>
      <w:szCs w:val="20"/>
    </w:rPr>
  </w:style>
  <w:style w:type="character" w:styleId="867">
    <w:name w:val="Footnote Text Char"/>
    <w:basedOn w:val="888"/>
    <w:link w:val="866"/>
    <w:uiPriority w:val="99"/>
    <w:semiHidden/>
    <w:pPr>
      <w:pBdr/>
      <w:spacing/>
      <w:ind/>
    </w:pPr>
    <w:rPr>
      <w:sz w:val="20"/>
      <w:szCs w:val="20"/>
    </w:rPr>
  </w:style>
  <w:style w:type="character" w:styleId="868">
    <w:name w:val="footnote reference"/>
    <w:basedOn w:val="888"/>
    <w:uiPriority w:val="99"/>
    <w:semiHidden/>
    <w:unhideWhenUsed/>
    <w:pPr>
      <w:pBdr/>
      <w:spacing/>
      <w:ind/>
    </w:pPr>
    <w:rPr>
      <w:vertAlign w:val="superscript"/>
    </w:rPr>
  </w:style>
  <w:style w:type="paragraph" w:styleId="869">
    <w:name w:val="endnote text"/>
    <w:basedOn w:val="885"/>
    <w:link w:val="870"/>
    <w:uiPriority w:val="99"/>
    <w:semiHidden/>
    <w:unhideWhenUsed/>
    <w:pPr>
      <w:pBdr/>
      <w:spacing w:after="0" w:line="240" w:lineRule="auto"/>
      <w:ind/>
    </w:pPr>
    <w:rPr>
      <w:sz w:val="20"/>
      <w:szCs w:val="20"/>
    </w:rPr>
  </w:style>
  <w:style w:type="character" w:styleId="870">
    <w:name w:val="Endnote Text Char"/>
    <w:basedOn w:val="888"/>
    <w:link w:val="869"/>
    <w:uiPriority w:val="99"/>
    <w:semiHidden/>
    <w:pPr>
      <w:pBdr/>
      <w:spacing/>
      <w:ind/>
    </w:pPr>
    <w:rPr>
      <w:sz w:val="20"/>
      <w:szCs w:val="20"/>
    </w:rPr>
  </w:style>
  <w:style w:type="character" w:styleId="871">
    <w:name w:val="endnote reference"/>
    <w:basedOn w:val="888"/>
    <w:uiPriority w:val="99"/>
    <w:semiHidden/>
    <w:unhideWhenUsed/>
    <w:pPr>
      <w:pBdr/>
      <w:spacing/>
      <w:ind/>
    </w:pPr>
    <w:rPr>
      <w:vertAlign w:val="superscript"/>
    </w:rPr>
  </w:style>
  <w:style w:type="character" w:styleId="872">
    <w:name w:val="FollowedHyperlink"/>
    <w:basedOn w:val="888"/>
    <w:uiPriority w:val="99"/>
    <w:semiHidden/>
    <w:unhideWhenUsed/>
    <w:pPr>
      <w:pBdr/>
      <w:spacing/>
      <w:ind/>
    </w:pPr>
    <w:rPr>
      <w:color w:val="954f72" w:themeColor="followedHyperlink"/>
      <w:u w:val="single"/>
    </w:rPr>
  </w:style>
  <w:style w:type="paragraph" w:styleId="873">
    <w:name w:val="toc 1"/>
    <w:basedOn w:val="885"/>
    <w:next w:val="885"/>
    <w:uiPriority w:val="39"/>
    <w:unhideWhenUsed/>
    <w:pPr>
      <w:pBdr/>
      <w:spacing w:after="100"/>
      <w:ind/>
    </w:pPr>
  </w:style>
  <w:style w:type="paragraph" w:styleId="874">
    <w:name w:val="toc 2"/>
    <w:basedOn w:val="885"/>
    <w:next w:val="885"/>
    <w:uiPriority w:val="39"/>
    <w:unhideWhenUsed/>
    <w:pPr>
      <w:pBdr/>
      <w:spacing w:after="100"/>
      <w:ind w:left="220"/>
    </w:pPr>
  </w:style>
  <w:style w:type="paragraph" w:styleId="875">
    <w:name w:val="toc 3"/>
    <w:basedOn w:val="885"/>
    <w:next w:val="885"/>
    <w:uiPriority w:val="39"/>
    <w:unhideWhenUsed/>
    <w:pPr>
      <w:pBdr/>
      <w:spacing w:after="100"/>
      <w:ind w:left="440"/>
    </w:pPr>
  </w:style>
  <w:style w:type="paragraph" w:styleId="876">
    <w:name w:val="toc 4"/>
    <w:basedOn w:val="885"/>
    <w:next w:val="885"/>
    <w:uiPriority w:val="39"/>
    <w:unhideWhenUsed/>
    <w:pPr>
      <w:pBdr/>
      <w:spacing w:after="100"/>
      <w:ind w:left="660"/>
    </w:pPr>
  </w:style>
  <w:style w:type="paragraph" w:styleId="877">
    <w:name w:val="toc 5"/>
    <w:basedOn w:val="885"/>
    <w:next w:val="885"/>
    <w:uiPriority w:val="39"/>
    <w:unhideWhenUsed/>
    <w:pPr>
      <w:pBdr/>
      <w:spacing w:after="100"/>
      <w:ind w:left="880"/>
    </w:pPr>
  </w:style>
  <w:style w:type="paragraph" w:styleId="878">
    <w:name w:val="toc 6"/>
    <w:basedOn w:val="885"/>
    <w:next w:val="885"/>
    <w:uiPriority w:val="39"/>
    <w:unhideWhenUsed/>
    <w:pPr>
      <w:pBdr/>
      <w:spacing w:after="100"/>
      <w:ind w:left="1100"/>
    </w:pPr>
  </w:style>
  <w:style w:type="paragraph" w:styleId="879">
    <w:name w:val="toc 7"/>
    <w:basedOn w:val="885"/>
    <w:next w:val="885"/>
    <w:uiPriority w:val="39"/>
    <w:unhideWhenUsed/>
    <w:pPr>
      <w:pBdr/>
      <w:spacing w:after="100"/>
      <w:ind w:left="1320"/>
    </w:pPr>
  </w:style>
  <w:style w:type="paragraph" w:styleId="880">
    <w:name w:val="toc 8"/>
    <w:basedOn w:val="885"/>
    <w:next w:val="885"/>
    <w:uiPriority w:val="39"/>
    <w:unhideWhenUsed/>
    <w:pPr>
      <w:pBdr/>
      <w:spacing w:after="100"/>
      <w:ind w:left="1540"/>
    </w:pPr>
  </w:style>
  <w:style w:type="paragraph" w:styleId="881">
    <w:name w:val="toc 9"/>
    <w:basedOn w:val="885"/>
    <w:next w:val="885"/>
    <w:uiPriority w:val="39"/>
    <w:unhideWhenUsed/>
    <w:pPr>
      <w:pBdr/>
      <w:spacing w:after="100"/>
      <w:ind w:left="1760"/>
    </w:pPr>
  </w:style>
  <w:style w:type="character" w:styleId="882">
    <w:name w:val="Placeholder Text"/>
    <w:basedOn w:val="888"/>
    <w:uiPriority w:val="99"/>
    <w:semiHidden/>
    <w:pPr>
      <w:pBdr/>
      <w:spacing/>
      <w:ind/>
    </w:pPr>
    <w:rPr>
      <w:color w:val="666666"/>
    </w:rPr>
  </w:style>
  <w:style w:type="paragraph" w:styleId="883">
    <w:name w:val="TOC Heading"/>
    <w:uiPriority w:val="39"/>
    <w:unhideWhenUsed/>
    <w:pPr>
      <w:pBdr/>
      <w:spacing/>
      <w:ind/>
    </w:pPr>
  </w:style>
  <w:style w:type="paragraph" w:styleId="884">
    <w:name w:val="table of figures"/>
    <w:basedOn w:val="885"/>
    <w:next w:val="885"/>
    <w:uiPriority w:val="99"/>
    <w:unhideWhenUsed/>
    <w:pPr>
      <w:pBdr/>
      <w:spacing w:after="0" w:afterAutospacing="0"/>
      <w:ind/>
    </w:pPr>
  </w:style>
  <w:style w:type="paragraph" w:styleId="885"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6">
    <w:name w:val="Heading 1"/>
    <w:basedOn w:val="885"/>
    <w:next w:val="885"/>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87">
    <w:name w:val="Heading 3"/>
    <w:basedOn w:val="885"/>
    <w:next w:val="885"/>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88" w:default="1">
    <w:name w:val="Default Paragraph Font"/>
    <w:uiPriority w:val="0"/>
    <w:semiHidden/>
    <w:pPr>
      <w:pBdr/>
      <w:spacing/>
      <w:ind/>
    </w:pPr>
  </w:style>
  <w:style w:type="table" w:styleId="88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rmal (Web)"/>
    <w:basedOn w:val="885"/>
    <w:uiPriority w:val="0"/>
    <w:pPr>
      <w:pBdr/>
      <w:spacing w:after="0" w:afterAutospacing="1" w:before="0" w:beforeAutospacing="1"/>
      <w:ind w:right="0" w:left="0"/>
      <w:jc w:val="left"/>
    </w:pPr>
    <w:rPr>
      <w:sz w:val="24"/>
      <w:lang w:val="en-US" w:eastAsia="zh-CN" w:bidi="ar"/>
    </w:rPr>
  </w:style>
  <w:style w:type="character" w:styleId="891">
    <w:name w:val="Strong"/>
    <w:basedOn w:val="888"/>
    <w:uiPriority w:val="0"/>
    <w:qFormat/>
    <w:pPr>
      <w:pBdr/>
      <w:spacing/>
      <w:ind/>
    </w:pPr>
    <w:rPr>
      <w:b/>
    </w:rPr>
  </w:style>
  <w:style w:type="character" w:styleId="892">
    <w:name w:val="Emphasis"/>
    <w:basedOn w:val="888"/>
    <w:uiPriority w:val="0"/>
    <w:qFormat/>
    <w:pPr>
      <w:pBdr/>
      <w:spacing/>
      <w:ind/>
    </w:pPr>
    <w:rPr>
      <w:i/>
    </w:rPr>
  </w:style>
  <w:style w:type="character" w:styleId="893">
    <w:name w:val="Hyperlink"/>
    <w:basedOn w:val="888"/>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3</cp:revision>
  <dcterms:created xsi:type="dcterms:W3CDTF">2025-07-30T00:14:00Z</dcterms:created>
  <dcterms:modified xsi:type="dcterms:W3CDTF">2025-12-10T06:08:06Z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