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CE67A32">
      <w:pPr>
        <w:pStyle w:val="88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left="0"/>
        <w:rPr>
          <w:rFonts w:ascii="sans-serif" w:hAnsi="sans-serif" w:eastAsia="sans-serif" w:cs="sans-serif"/>
          <w:b/>
          <w:bCs/>
        </w:rPr>
      </w:pPr>
      <w:r>
        <w:rPr>
          <w:rFonts w:hint="default" w:ascii="sans-serif" w:hAnsi="sans-serif" w:eastAsia="sans-serif" w:cs="sans-serif"/>
          <w:b/>
          <w:bCs/>
        </w:rPr>
      </w:r>
      <w:r>
        <w:rPr>
          <w:rFonts w:hint="default" w:ascii="sans-serif" w:hAnsi="sans-serif" w:eastAsia="sans-serif" w:cs="sans-serif"/>
          <w:b/>
          <w:bCs/>
        </w:rPr>
        <w:t xml:space="preserve">一般規約</w:t>
      </w:r>
      <w:r>
        <w:rPr>
          <w:rFonts w:hint="default" w:ascii="sans-serif" w:hAnsi="sans-serif" w:eastAsia="sans-serif" w:cs="sans-serif"/>
          <w:b/>
          <w:bCs/>
        </w:rPr>
      </w:r>
      <w:r>
        <w:rPr>
          <w:rFonts w:ascii="sans-serif" w:hAnsi="sans-serif" w:eastAsia="sans-serif" w:cs="sans-serif"/>
          <w:b/>
          <w:bCs/>
        </w:rPr>
      </w:r>
    </w:p>
    <w:p w14:paraId="5648A5E6">
      <w:pPr>
        <w:pBdr/>
        <w:spacing/>
        <w:ind/>
        <w:rPr/>
      </w:pPr>
      <w:r>
        <w:rPr>
          <w:rFonts w:ascii="sans-serif" w:hAnsi="sans-serif" w:eastAsia="sans-serif" w:cs="sans-serif"/>
          <w:b/>
          <w:bCs/>
        </w:rPr>
      </w:r>
      <w:r>
        <w:rPr>
          <w:rFonts w:ascii="sans-serif" w:hAnsi="sans-serif" w:eastAsia="sans-serif" w:cs="sans-serif"/>
          <w:b/>
          <w:bCs/>
        </w:rPr>
      </w:r>
      <w:r/>
    </w:p>
    <w:p w14:paraId="49915532">
      <w:pPr>
        <w:pBdr/>
        <w:spacing/>
        <w:ind/>
        <w:rPr/>
      </w:pPr>
      <w:r/>
      <w:r/>
    </w:p>
    <w:p w14:paraId="4B2C5EEC">
      <w:pPr>
        <w:pBdr/>
        <w:spacing/>
        <w:ind/>
        <w:rPr/>
      </w:pPr>
      <w:r>
        <w:t xml:space="preserve">1. 適用範囲</w:t>
      </w:r>
      <w:r/>
    </w:p>
    <w:p w14:paraId="4BFF1292">
      <w:pPr>
        <w:pBdr/>
        <w:spacing/>
        <w:ind/>
        <w:rPr/>
      </w:pPr>
      <w:r/>
      <w:r/>
    </w:p>
    <w:p w14:paraId="455D908B">
      <w:pPr>
        <w:pBdr/>
        <w:spacing/>
        <w:ind/>
        <w:rPr/>
      </w:pPr>
      <w:r>
        <w:t xml:space="preserve">- 本一般規約は、iOSアプリ「eSIMホーム」に適用され、アカウント、注文、支払い、インストール情報および使用状況の表示、カスタマーサービスとサポート、その他の機能が含まれます。</w:t>
      </w:r>
      <w:r/>
    </w:p>
    <w:p w14:paraId="5855E5AD">
      <w:pPr>
        <w:pBdr/>
        <w:spacing/>
        <w:ind/>
        <w:rPr/>
      </w:pPr>
      <w:r/>
      <w:r/>
    </w:p>
    <w:p w14:paraId="2BC3D66D">
      <w:pPr>
        <w:pBdr/>
        <w:spacing/>
        <w:ind/>
        <w:rPr/>
      </w:pPr>
      <w:r>
        <w:t xml:space="preserve">- 一部のサービスデータは上流サプライヤーおよび決済ゲートウェイから取得されます。実際のネットワークカバレッジと品質は、通信事業者の仕様によります。</w:t>
      </w:r>
      <w:r/>
    </w:p>
    <w:p w14:paraId="3293BD82">
      <w:pPr>
        <w:pBdr/>
        <w:spacing/>
        <w:ind/>
        <w:rPr/>
      </w:pPr>
      <w:r/>
      <w:r/>
    </w:p>
    <w:p w14:paraId="3CED104B">
      <w:pPr>
        <w:pBdr/>
        <w:spacing/>
        <w:ind/>
        <w:rPr/>
      </w:pPr>
      <w:r>
        <w:t xml:space="preserve">2. サービス内容</w:t>
      </w:r>
      <w:r/>
    </w:p>
    <w:p w14:paraId="1448FE34">
      <w:pPr>
        <w:pBdr/>
        <w:spacing/>
        <w:ind/>
        <w:rPr/>
      </w:pPr>
      <w:r/>
      <w:r/>
    </w:p>
    <w:p w14:paraId="22234C15">
      <w:pPr>
        <w:pBdr/>
        <w:spacing/>
        <w:ind/>
        <w:rPr/>
      </w:pPr>
      <w:r>
        <w:t xml:space="preserve">- eSIMプランの閲覧、注文の作成、支払いを行うことができます。アプリ内でインストール情報（SM-DP+、アクティベーションコード、QRコードなど）を確認し、指示に従ってインストールとアクティベーションを完了できます。</w:t>
      </w:r>
      <w:r/>
    </w:p>
    <w:p w14:paraId="02C76D69">
      <w:pPr>
        <w:pBdr/>
        <w:spacing/>
        <w:ind/>
        <w:rPr/>
      </w:pPr>
      <w:r/>
      <w:r/>
    </w:p>
    <w:p w14:paraId="1EE02D7C">
      <w:pPr>
        <w:pBdr/>
        <w:spacing/>
        <w:ind/>
        <w:rPr/>
      </w:pPr>
      <w:r>
        <w:t xml:space="preserve">- 使用日数と有効期限は上流インターフェースから返され、参考値として表示されます。同期に遅延が生じる場合があります。</w:t>
      </w:r>
      <w:r/>
    </w:p>
    <w:p w14:paraId="715F53DA">
      <w:pPr>
        <w:pBdr/>
        <w:spacing/>
        <w:ind/>
        <w:rPr/>
      </w:pPr>
      <w:r/>
      <w:r/>
    </w:p>
    <w:p w14:paraId="014EB3DD">
      <w:pPr>
        <w:pBdr/>
        <w:spacing/>
        <w:ind/>
        <w:rPr/>
      </w:pPr>
      <w:r>
        <w:t xml:space="preserve">3. アカウントと設定</w:t>
      </w:r>
      <w:r/>
    </w:p>
    <w:p w14:paraId="1A2E6AD4">
      <w:pPr>
        <w:pBdr/>
        <w:spacing/>
        <w:ind/>
        <w:rPr/>
      </w:pPr>
      <w:r/>
      <w:r/>
    </w:p>
    <w:p w14:paraId="33BCB651">
      <w:pPr>
        <w:pBdr/>
        <w:spacing/>
        <w:ind/>
        <w:rPr/>
      </w:pPr>
      <w:r>
        <w:t xml:space="preserve">- 「個人プロフィール」で、言語、通貨、国を設定できます。これらの設定はインターフェースと価格表示にのみ使用され、契約ベースや決済通貨は変更されません。</w:t>
      </w:r>
      <w:r/>
    </w:p>
    <w:p w14:paraId="7FB396AC">
      <w:pPr>
        <w:pBdr/>
        <w:spacing/>
        <w:ind/>
        <w:rPr/>
      </w:pPr>
      <w:r/>
      <w:r/>
    </w:p>
    <w:p w14:paraId="63C9B15F">
      <w:pPr>
        <w:pBdr/>
        <w:spacing/>
        <w:ind/>
        <w:rPr/>
      </w:pPr>
      <w:r>
        <w:t xml:space="preserve">- ログイン方法には、メールパスワードとAppleサインインが含まれます（Appleサインインはアカウント識別に使用され、お客様のメールアドレス全体を自動的に取得するものではありません）。</w:t>
      </w:r>
      <w:r/>
    </w:p>
    <w:p w14:paraId="1CB7C301">
      <w:pPr>
        <w:pBdr/>
        <w:spacing/>
        <w:ind/>
        <w:rPr/>
      </w:pPr>
      <w:r/>
      <w:r/>
    </w:p>
    <w:p w14:paraId="5D195944">
      <w:pPr>
        <w:pBdr/>
        <w:spacing/>
        <w:ind/>
        <w:rPr/>
      </w:pPr>
      <w:r>
        <w:t xml:space="preserve">4. サードパーティへの依存</w:t>
      </w:r>
      <w:r/>
    </w:p>
    <w:p w14:paraId="1038CEA3">
      <w:pPr>
        <w:pBdr/>
        <w:spacing/>
        <w:ind/>
        <w:rPr/>
      </w:pPr>
      <w:r/>
      <w:r/>
    </w:p>
    <w:p w14:paraId="3E4A9CE6">
      <w:pPr>
        <w:pBdr/>
        <w:spacing/>
        <w:ind/>
        <w:rPr/>
      </w:pPr>
      <w:r>
        <w:t xml:space="preserve">- ご注文とお支払いを完了するために、当社は上流サプライヤーおよび決済ゲートウェイと連携します。お支払い情報はゲートウェイによって管理され、当社はカード番号やCVV全体を保存しません。</w:t>
      </w:r>
      <w:r/>
    </w:p>
    <w:p w14:paraId="692D9B8E">
      <w:pPr>
        <w:pBdr/>
        <w:spacing/>
        <w:ind/>
        <w:rPr/>
      </w:pPr>
      <w:r/>
      <w:r/>
    </w:p>
    <w:p w14:paraId="1DC31495">
      <w:pPr>
        <w:pBdr/>
        <w:spacing/>
        <w:ind/>
        <w:rPr/>
      </w:pPr>
      <w:r>
        <w:t xml:space="preserve">- メールゲートウェイが有効になっている場合、アカウントのセキュリティと認証のため、パスワードリセットリンクまたはメール認証コードが送信されます。</w:t>
      </w:r>
      <w:r/>
    </w:p>
    <w:p w14:paraId="2377ABAF">
      <w:pPr>
        <w:pBdr/>
        <w:spacing/>
        <w:ind/>
        <w:rPr/>
      </w:pPr>
      <w:r/>
      <w:r/>
    </w:p>
    <w:p w14:paraId="76C7E990">
      <w:pPr>
        <w:pBdr/>
        <w:spacing/>
        <w:ind/>
        <w:rPr/>
      </w:pPr>
      <w:r>
        <w:t xml:space="preserve">5. 本人確認とコンプライアンス（eKYC）</w:t>
      </w:r>
      <w:r/>
    </w:p>
    <w:p w14:paraId="71DEF448">
      <w:pPr>
        <w:pBdr/>
        <w:spacing/>
        <w:ind/>
        <w:rPr/>
      </w:pPr>
      <w:r/>
      <w:r/>
    </w:p>
    <w:p w14:paraId="5ADF8FBB">
      <w:pPr>
        <w:pBdr/>
        <w:spacing/>
        <w:ind/>
        <w:rPr/>
      </w:pPr>
      <w:r>
        <w:t xml:space="preserve">- コンプライアンス要件または上流サプライヤー／決済ゲートウェイの規則に基づき、特定の地域または状況では、関連するeSIMパッケージの購入、受領、または使用前にeKYC（電子本人確認）が必要となる場合があります。詳細は、アプリ内のメッセージおよび該当するポリシーをご覧ください。</w:t>
      </w:r>
      <w:r/>
    </w:p>
    <w:p w14:paraId="78EB83A7">
      <w:pPr>
        <w:pBdr/>
        <w:spacing/>
        <w:ind/>
        <w:rPr/>
      </w:pPr>
      <w:r/>
      <w:r/>
    </w:p>
    <w:p w14:paraId="110A1F66">
      <w:pPr>
        <w:pBdr/>
        <w:spacing/>
        <w:ind/>
        <w:rPr/>
      </w:pPr>
      <w:r>
        <w:t xml:space="preserve">6. 利用規約の更新</w:t>
      </w:r>
      <w:r/>
    </w:p>
    <w:p w14:paraId="6CB9010A">
      <w:pPr>
        <w:pBdr/>
        <w:spacing/>
        <w:ind/>
        <w:rPr/>
      </w:pPr>
      <w:r/>
      <w:r/>
    </w:p>
    <w:p w14:paraId="4484C872">
      <w:pPr>
        <w:pBdr/>
        <w:spacing/>
        <w:ind/>
        <w:rPr/>
      </w:pPr>
      <w:r>
        <w:t xml:space="preserve">- 当社は、機能およびコンプライアンス要件に応じて本利用規約を更新します。重要な変更は、アプリ内の「詳細情報」ページでお知らせします。アプリに表示される最新バージョンが優先されます。</w:t>
      </w:r>
      <w:r/>
    </w:p>
    <w:p w14:paraId="036BD856">
      <w:pPr>
        <w:pBdr/>
        <w:spacing/>
        <w:ind/>
        <w:rPr/>
      </w:pPr>
      <w:r/>
      <w:r/>
    </w:p>
    <w:p w14:paraId="219F99CC">
      <w:pPr>
        <w:pBdr/>
        <w:spacing/>
        <w:ind/>
        <w:rPr/>
      </w:pPr>
      <w:r>
        <w:t xml:space="preserve">7. 言語および矛盾</w:t>
      </w:r>
      <w:r/>
    </w:p>
    <w:p w14:paraId="411CF6C7">
      <w:pPr>
        <w:pBdr/>
        <w:spacing/>
        <w:ind/>
        <w:rPr/>
      </w:pPr>
      <w:r/>
      <w:r/>
    </w:p>
    <w:p w14:paraId="66C8130C">
      <w:pPr>
        <w:pBdr/>
        <w:spacing/>
        <w:ind/>
        <w:rPr/>
      </w:pPr>
      <w:r>
        <w:t xml:space="preserve">- 本規約は複数の言語で提供されています。矛盾が生じた場合は、簡体字中国語版またはより厳格な版が優先されます。</w:t>
      </w:r>
      <w:r/>
    </w:p>
    <w:p w14:paraId="325DD02B">
      <w:pPr>
        <w:pBdr/>
        <w:spacing/>
        <w:ind/>
        <w:rPr/>
      </w:pPr>
      <w:r/>
      <w:r/>
    </w:p>
    <w:p w14:paraId="7CCE6950">
      <w:pPr>
        <w:pBdr/>
        <w:spacing/>
        <w:ind/>
        <w:rPr/>
      </w:pPr>
      <w:r>
        <w:t xml:space="preserve">8. お問い合わせ</w:t>
      </w:r>
      <w:r/>
    </w:p>
    <w:p w14:paraId="637A3E5B">
      <w:pPr>
        <w:pBdr/>
        <w:spacing/>
        <w:ind/>
        <w:rPr/>
      </w:pPr>
      <w:r/>
      <w:r/>
    </w:p>
    <w:p w14:paraId="0B6CAF40">
      <w:pPr>
        <w:pBdr/>
        <w:spacing/>
        <w:ind/>
        <w:rPr/>
      </w:pPr>
      <w:r>
        <w:t xml:space="preserve">- サポートメールアドレス: @esim.fit</w:t>
      </w:r>
      <w:r/>
      <w: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ans-serif">
    <w:panose1 w:val="05040102010807070707"/>
  </w:font>
  <w:font w:name="Symbol">
    <w:panose1 w:val="05010000000000000000"/>
  </w:font>
  <w:font w:name="宋体">
    <w:panose1 w:val="0201060004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FEE01E9"/>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2"/>
    <w:basedOn w:val="885"/>
    <w:next w:val="885"/>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0">
    <w:name w:val="Heading 4"/>
    <w:basedOn w:val="885"/>
    <w:next w:val="885"/>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5"/>
    <w:next w:val="885"/>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5"/>
    <w:next w:val="885"/>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5"/>
    <w:next w:val="885"/>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5"/>
    <w:next w:val="885"/>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5"/>
    <w:next w:val="885"/>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6" w:default="1">
    <w:name w:val="No List"/>
    <w:uiPriority w:val="99"/>
    <w:semiHidden/>
    <w:unhideWhenUsed/>
    <w:pPr>
      <w:pBdr/>
      <w:spacing/>
      <w:ind/>
    </w:pPr>
  </w:style>
  <w:style w:type="character" w:styleId="837">
    <w:name w:val="Heading 1 Char"/>
    <w:basedOn w:val="888"/>
    <w:link w:val="886"/>
    <w:uiPriority w:val="9"/>
    <w:pPr>
      <w:pBdr/>
      <w:spacing/>
      <w:ind/>
    </w:pPr>
    <w:rPr>
      <w:rFonts w:ascii="Arial" w:hAnsi="Arial" w:eastAsia="Arial" w:cs="Arial"/>
      <w:color w:val="0f4761" w:themeColor="accent1" w:themeShade="BF"/>
      <w:sz w:val="40"/>
      <w:szCs w:val="40"/>
    </w:rPr>
  </w:style>
  <w:style w:type="character" w:styleId="838">
    <w:name w:val="Heading 2 Char"/>
    <w:basedOn w:val="888"/>
    <w:link w:val="829"/>
    <w:uiPriority w:val="9"/>
    <w:pPr>
      <w:pBdr/>
      <w:spacing/>
      <w:ind/>
    </w:pPr>
    <w:rPr>
      <w:rFonts w:ascii="Arial" w:hAnsi="Arial" w:eastAsia="Arial" w:cs="Arial"/>
      <w:color w:val="0f4761" w:themeColor="accent1" w:themeShade="BF"/>
      <w:sz w:val="32"/>
      <w:szCs w:val="32"/>
    </w:rPr>
  </w:style>
  <w:style w:type="character" w:styleId="839">
    <w:name w:val="Heading 3 Char"/>
    <w:basedOn w:val="888"/>
    <w:link w:val="887"/>
    <w:uiPriority w:val="9"/>
    <w:pPr>
      <w:pBdr/>
      <w:spacing/>
      <w:ind/>
    </w:pPr>
    <w:rPr>
      <w:rFonts w:ascii="Arial" w:hAnsi="Arial" w:eastAsia="Arial" w:cs="Arial"/>
      <w:color w:val="0f4761" w:themeColor="accent1" w:themeShade="BF"/>
      <w:sz w:val="28"/>
      <w:szCs w:val="28"/>
    </w:rPr>
  </w:style>
  <w:style w:type="character" w:styleId="840">
    <w:name w:val="Heading 4 Char"/>
    <w:basedOn w:val="888"/>
    <w:link w:val="830"/>
    <w:uiPriority w:val="9"/>
    <w:pPr>
      <w:pBdr/>
      <w:spacing/>
      <w:ind/>
    </w:pPr>
    <w:rPr>
      <w:rFonts w:ascii="Arial" w:hAnsi="Arial" w:eastAsia="Arial" w:cs="Arial"/>
      <w:i/>
      <w:iCs/>
      <w:color w:val="0f4761" w:themeColor="accent1" w:themeShade="BF"/>
    </w:rPr>
  </w:style>
  <w:style w:type="character" w:styleId="841">
    <w:name w:val="Heading 5 Char"/>
    <w:basedOn w:val="888"/>
    <w:link w:val="831"/>
    <w:uiPriority w:val="9"/>
    <w:pPr>
      <w:pBdr/>
      <w:spacing/>
      <w:ind/>
    </w:pPr>
    <w:rPr>
      <w:rFonts w:ascii="Arial" w:hAnsi="Arial" w:eastAsia="Arial" w:cs="Arial"/>
      <w:color w:val="0f4761" w:themeColor="accent1" w:themeShade="BF"/>
    </w:rPr>
  </w:style>
  <w:style w:type="character" w:styleId="842">
    <w:name w:val="Heading 6 Char"/>
    <w:basedOn w:val="888"/>
    <w:link w:val="832"/>
    <w:uiPriority w:val="9"/>
    <w:pPr>
      <w:pBdr/>
      <w:spacing/>
      <w:ind/>
    </w:pPr>
    <w:rPr>
      <w:rFonts w:ascii="Arial" w:hAnsi="Arial" w:eastAsia="Arial" w:cs="Arial"/>
      <w:i/>
      <w:iCs/>
      <w:color w:val="595959" w:themeColor="text1" w:themeTint="A6"/>
    </w:rPr>
  </w:style>
  <w:style w:type="character" w:styleId="843">
    <w:name w:val="Heading 7 Char"/>
    <w:basedOn w:val="888"/>
    <w:link w:val="833"/>
    <w:uiPriority w:val="9"/>
    <w:pPr>
      <w:pBdr/>
      <w:spacing/>
      <w:ind/>
    </w:pPr>
    <w:rPr>
      <w:rFonts w:ascii="Arial" w:hAnsi="Arial" w:eastAsia="Arial" w:cs="Arial"/>
      <w:color w:val="595959" w:themeColor="text1" w:themeTint="A6"/>
    </w:rPr>
  </w:style>
  <w:style w:type="character" w:styleId="844">
    <w:name w:val="Heading 8 Char"/>
    <w:basedOn w:val="888"/>
    <w:link w:val="834"/>
    <w:uiPriority w:val="9"/>
    <w:pPr>
      <w:pBdr/>
      <w:spacing/>
      <w:ind/>
    </w:pPr>
    <w:rPr>
      <w:rFonts w:ascii="Arial" w:hAnsi="Arial" w:eastAsia="Arial" w:cs="Arial"/>
      <w:i/>
      <w:iCs/>
      <w:color w:val="272727" w:themeColor="text1" w:themeTint="D8"/>
    </w:rPr>
  </w:style>
  <w:style w:type="character" w:styleId="845">
    <w:name w:val="Heading 9 Char"/>
    <w:basedOn w:val="888"/>
    <w:link w:val="835"/>
    <w:uiPriority w:val="9"/>
    <w:pPr>
      <w:pBdr/>
      <w:spacing/>
      <w:ind/>
    </w:pPr>
    <w:rPr>
      <w:rFonts w:ascii="Arial" w:hAnsi="Arial" w:eastAsia="Arial" w:cs="Arial"/>
      <w:i/>
      <w:iCs/>
      <w:color w:val="272727" w:themeColor="text1" w:themeTint="D8"/>
    </w:rPr>
  </w:style>
  <w:style w:type="paragraph" w:styleId="846">
    <w:name w:val="Title"/>
    <w:basedOn w:val="885"/>
    <w:next w:val="885"/>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88"/>
    <w:link w:val="846"/>
    <w:uiPriority w:val="10"/>
    <w:pPr>
      <w:pBdr/>
      <w:spacing/>
      <w:ind/>
    </w:pPr>
    <w:rPr>
      <w:rFonts w:ascii="Arial" w:hAnsi="Arial" w:eastAsia="Arial" w:cs="Arial"/>
      <w:spacing w:val="-10"/>
      <w:sz w:val="56"/>
      <w:szCs w:val="56"/>
    </w:rPr>
  </w:style>
  <w:style w:type="paragraph" w:styleId="848">
    <w:name w:val="Subtitle"/>
    <w:basedOn w:val="885"/>
    <w:next w:val="885"/>
    <w:link w:val="849"/>
    <w:uiPriority w:val="11"/>
    <w:qFormat/>
    <w:pPr>
      <w:numPr>
        <w:ilvl w:val="1"/>
      </w:numPr>
      <w:pBdr/>
      <w:spacing/>
      <w:ind/>
    </w:pPr>
    <w:rPr>
      <w:color w:val="595959" w:themeColor="text1" w:themeTint="A6"/>
      <w:spacing w:val="15"/>
      <w:sz w:val="28"/>
      <w:szCs w:val="28"/>
    </w:rPr>
  </w:style>
  <w:style w:type="character" w:styleId="849">
    <w:name w:val="Subtitle Char"/>
    <w:basedOn w:val="888"/>
    <w:link w:val="848"/>
    <w:uiPriority w:val="11"/>
    <w:pPr>
      <w:pBdr/>
      <w:spacing/>
      <w:ind/>
    </w:pPr>
    <w:rPr>
      <w:color w:val="595959" w:themeColor="text1" w:themeTint="A6"/>
      <w:spacing w:val="15"/>
      <w:sz w:val="28"/>
      <w:szCs w:val="28"/>
    </w:rPr>
  </w:style>
  <w:style w:type="paragraph" w:styleId="850">
    <w:name w:val="Quote"/>
    <w:basedOn w:val="885"/>
    <w:next w:val="885"/>
    <w:link w:val="851"/>
    <w:uiPriority w:val="29"/>
    <w:qFormat/>
    <w:pPr>
      <w:pBdr/>
      <w:spacing w:before="160"/>
      <w:ind/>
      <w:jc w:val="center"/>
    </w:pPr>
    <w:rPr>
      <w:i/>
      <w:iCs/>
      <w:color w:val="404040" w:themeColor="text1" w:themeTint="BF"/>
    </w:rPr>
  </w:style>
  <w:style w:type="character" w:styleId="851">
    <w:name w:val="Quote Char"/>
    <w:basedOn w:val="888"/>
    <w:link w:val="850"/>
    <w:uiPriority w:val="29"/>
    <w:pPr>
      <w:pBdr/>
      <w:spacing/>
      <w:ind/>
    </w:pPr>
    <w:rPr>
      <w:i/>
      <w:iCs/>
      <w:color w:val="404040" w:themeColor="text1" w:themeTint="BF"/>
    </w:rPr>
  </w:style>
  <w:style w:type="paragraph" w:styleId="852">
    <w:name w:val="List Paragraph"/>
    <w:basedOn w:val="885"/>
    <w:uiPriority w:val="34"/>
    <w:qFormat/>
    <w:pPr>
      <w:pBdr/>
      <w:spacing/>
      <w:ind w:left="720"/>
      <w:contextualSpacing w:val="true"/>
    </w:pPr>
  </w:style>
  <w:style w:type="character" w:styleId="853">
    <w:name w:val="Intense Emphasis"/>
    <w:basedOn w:val="888"/>
    <w:uiPriority w:val="21"/>
    <w:qFormat/>
    <w:pPr>
      <w:pBdr/>
      <w:spacing/>
      <w:ind/>
    </w:pPr>
    <w:rPr>
      <w:i/>
      <w:iCs/>
      <w:color w:val="0f4761" w:themeColor="accent1" w:themeShade="BF"/>
    </w:rPr>
  </w:style>
  <w:style w:type="paragraph" w:styleId="854">
    <w:name w:val="Intense Quote"/>
    <w:basedOn w:val="885"/>
    <w:next w:val="885"/>
    <w:link w:val="85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5">
    <w:name w:val="Intense Quote Char"/>
    <w:basedOn w:val="888"/>
    <w:link w:val="854"/>
    <w:uiPriority w:val="30"/>
    <w:pPr>
      <w:pBdr/>
      <w:spacing/>
      <w:ind/>
    </w:pPr>
    <w:rPr>
      <w:i/>
      <w:iCs/>
      <w:color w:val="0f4761" w:themeColor="accent1" w:themeShade="BF"/>
    </w:rPr>
  </w:style>
  <w:style w:type="character" w:styleId="856">
    <w:name w:val="Intense Reference"/>
    <w:basedOn w:val="888"/>
    <w:uiPriority w:val="32"/>
    <w:qFormat/>
    <w:pPr>
      <w:pBdr/>
      <w:spacing/>
      <w:ind/>
    </w:pPr>
    <w:rPr>
      <w:b/>
      <w:bCs/>
      <w:smallCaps/>
      <w:color w:val="0f4761" w:themeColor="accent1" w:themeShade="BF"/>
      <w:spacing w:val="5"/>
    </w:rPr>
  </w:style>
  <w:style w:type="paragraph" w:styleId="857">
    <w:name w:val="No Spacing"/>
    <w:basedOn w:val="885"/>
    <w:uiPriority w:val="1"/>
    <w:qFormat/>
    <w:pPr>
      <w:pBdr/>
      <w:spacing w:after="0" w:line="240" w:lineRule="auto"/>
      <w:ind/>
    </w:pPr>
  </w:style>
  <w:style w:type="character" w:styleId="858">
    <w:name w:val="Subtle Emphasis"/>
    <w:basedOn w:val="888"/>
    <w:uiPriority w:val="19"/>
    <w:qFormat/>
    <w:pPr>
      <w:pBdr/>
      <w:spacing/>
      <w:ind/>
    </w:pPr>
    <w:rPr>
      <w:i/>
      <w:iCs/>
      <w:color w:val="404040" w:themeColor="text1" w:themeTint="BF"/>
    </w:rPr>
  </w:style>
  <w:style w:type="character" w:styleId="859">
    <w:name w:val="Subtle Reference"/>
    <w:basedOn w:val="888"/>
    <w:uiPriority w:val="31"/>
    <w:qFormat/>
    <w:pPr>
      <w:pBdr/>
      <w:spacing/>
      <w:ind/>
    </w:pPr>
    <w:rPr>
      <w:smallCaps/>
      <w:color w:val="5a5a5a" w:themeColor="text1" w:themeTint="A5"/>
    </w:rPr>
  </w:style>
  <w:style w:type="character" w:styleId="860">
    <w:name w:val="Book Title"/>
    <w:basedOn w:val="888"/>
    <w:uiPriority w:val="33"/>
    <w:qFormat/>
    <w:pPr>
      <w:pBdr/>
      <w:spacing/>
      <w:ind/>
    </w:pPr>
    <w:rPr>
      <w:b/>
      <w:bCs/>
      <w:i/>
      <w:iCs/>
      <w:spacing w:val="5"/>
    </w:rPr>
  </w:style>
  <w:style w:type="paragraph" w:styleId="861">
    <w:name w:val="Header"/>
    <w:basedOn w:val="885"/>
    <w:link w:val="862"/>
    <w:uiPriority w:val="99"/>
    <w:unhideWhenUsed/>
    <w:pPr>
      <w:pBdr/>
      <w:tabs>
        <w:tab w:val="center" w:leader="none" w:pos="4844"/>
        <w:tab w:val="right" w:leader="none" w:pos="9689"/>
      </w:tabs>
      <w:spacing w:after="0" w:line="240" w:lineRule="auto"/>
      <w:ind/>
    </w:pPr>
  </w:style>
  <w:style w:type="character" w:styleId="862">
    <w:name w:val="Header Char"/>
    <w:basedOn w:val="888"/>
    <w:link w:val="861"/>
    <w:uiPriority w:val="99"/>
    <w:pPr>
      <w:pBdr/>
      <w:spacing/>
      <w:ind/>
    </w:pPr>
  </w:style>
  <w:style w:type="paragraph" w:styleId="863">
    <w:name w:val="Footer"/>
    <w:basedOn w:val="885"/>
    <w:link w:val="864"/>
    <w:uiPriority w:val="99"/>
    <w:unhideWhenUsed/>
    <w:pPr>
      <w:pBdr/>
      <w:tabs>
        <w:tab w:val="center" w:leader="none" w:pos="4844"/>
        <w:tab w:val="right" w:leader="none" w:pos="9689"/>
      </w:tabs>
      <w:spacing w:after="0" w:line="240" w:lineRule="auto"/>
      <w:ind/>
    </w:pPr>
  </w:style>
  <w:style w:type="character" w:styleId="864">
    <w:name w:val="Footer Char"/>
    <w:basedOn w:val="888"/>
    <w:link w:val="863"/>
    <w:uiPriority w:val="99"/>
    <w:pPr>
      <w:pBdr/>
      <w:spacing/>
      <w:ind/>
    </w:pPr>
  </w:style>
  <w:style w:type="paragraph" w:styleId="865">
    <w:name w:val="Caption"/>
    <w:basedOn w:val="885"/>
    <w:next w:val="885"/>
    <w:uiPriority w:val="35"/>
    <w:unhideWhenUsed/>
    <w:qFormat/>
    <w:pPr>
      <w:pBdr/>
      <w:spacing w:after="200" w:line="240" w:lineRule="auto"/>
      <w:ind/>
    </w:pPr>
    <w:rPr>
      <w:i/>
      <w:iCs/>
      <w:color w:val="0e2841" w:themeColor="text2"/>
      <w:sz w:val="18"/>
      <w:szCs w:val="18"/>
    </w:r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88"/>
    <w:link w:val="866"/>
    <w:uiPriority w:val="99"/>
    <w:semiHidden/>
    <w:pPr>
      <w:pBdr/>
      <w:spacing/>
      <w:ind/>
    </w:pPr>
    <w:rPr>
      <w:sz w:val="20"/>
      <w:szCs w:val="20"/>
    </w:rPr>
  </w:style>
  <w:style w:type="character" w:styleId="868">
    <w:name w:val="footnote reference"/>
    <w:basedOn w:val="888"/>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88"/>
    <w:link w:val="869"/>
    <w:uiPriority w:val="99"/>
    <w:semiHidden/>
    <w:pPr>
      <w:pBdr/>
      <w:spacing/>
      <w:ind/>
    </w:pPr>
    <w:rPr>
      <w:sz w:val="20"/>
      <w:szCs w:val="20"/>
    </w:rPr>
  </w:style>
  <w:style w:type="character" w:styleId="871">
    <w:name w:val="endnote reference"/>
    <w:basedOn w:val="888"/>
    <w:uiPriority w:val="99"/>
    <w:semiHidden/>
    <w:unhideWhenUsed/>
    <w:pPr>
      <w:pBdr/>
      <w:spacing/>
      <w:ind/>
    </w:pPr>
    <w:rPr>
      <w:vertAlign w:val="superscript"/>
    </w:rPr>
  </w:style>
  <w:style w:type="character" w:styleId="872">
    <w:name w:val="FollowedHyperlink"/>
    <w:basedOn w:val="888"/>
    <w:uiPriority w:val="99"/>
    <w:semiHidden/>
    <w:unhideWhenUsed/>
    <w:pPr>
      <w:pBdr/>
      <w:spacing/>
      <w:ind/>
    </w:pPr>
    <w:rPr>
      <w:color w:val="954f72" w:themeColor="followedHyperlink"/>
      <w:u w:val="single"/>
    </w:rPr>
  </w:style>
  <w:style w:type="paragraph" w:styleId="873">
    <w:name w:val="toc 1"/>
    <w:basedOn w:val="885"/>
    <w:next w:val="885"/>
    <w:uiPriority w:val="39"/>
    <w:unhideWhenUsed/>
    <w:pPr>
      <w:pBdr/>
      <w:spacing w:after="100"/>
      <w:ind/>
    </w:pPr>
  </w:style>
  <w:style w:type="paragraph" w:styleId="874">
    <w:name w:val="toc 2"/>
    <w:basedOn w:val="885"/>
    <w:next w:val="885"/>
    <w:uiPriority w:val="39"/>
    <w:unhideWhenUsed/>
    <w:pPr>
      <w:pBdr/>
      <w:spacing w:after="100"/>
      <w:ind w:left="220"/>
    </w:pPr>
  </w:style>
  <w:style w:type="paragraph" w:styleId="875">
    <w:name w:val="toc 3"/>
    <w:basedOn w:val="885"/>
    <w:next w:val="885"/>
    <w:uiPriority w:val="39"/>
    <w:unhideWhenUsed/>
    <w:pPr>
      <w:pBdr/>
      <w:spacing w:after="100"/>
      <w:ind w:left="440"/>
    </w:pPr>
  </w:style>
  <w:style w:type="paragraph" w:styleId="876">
    <w:name w:val="toc 4"/>
    <w:basedOn w:val="885"/>
    <w:next w:val="885"/>
    <w:uiPriority w:val="39"/>
    <w:unhideWhenUsed/>
    <w:pPr>
      <w:pBdr/>
      <w:spacing w:after="100"/>
      <w:ind w:left="660"/>
    </w:pPr>
  </w:style>
  <w:style w:type="paragraph" w:styleId="877">
    <w:name w:val="toc 5"/>
    <w:basedOn w:val="885"/>
    <w:next w:val="885"/>
    <w:uiPriority w:val="39"/>
    <w:unhideWhenUsed/>
    <w:pPr>
      <w:pBdr/>
      <w:spacing w:after="100"/>
      <w:ind w:left="880"/>
    </w:pPr>
  </w:style>
  <w:style w:type="paragraph" w:styleId="878">
    <w:name w:val="toc 6"/>
    <w:basedOn w:val="885"/>
    <w:next w:val="885"/>
    <w:uiPriority w:val="39"/>
    <w:unhideWhenUsed/>
    <w:pPr>
      <w:pBdr/>
      <w:spacing w:after="100"/>
      <w:ind w:left="1100"/>
    </w:pPr>
  </w:style>
  <w:style w:type="paragraph" w:styleId="879">
    <w:name w:val="toc 7"/>
    <w:basedOn w:val="885"/>
    <w:next w:val="885"/>
    <w:uiPriority w:val="39"/>
    <w:unhideWhenUsed/>
    <w:pPr>
      <w:pBdr/>
      <w:spacing w:after="100"/>
      <w:ind w:left="1320"/>
    </w:pPr>
  </w:style>
  <w:style w:type="paragraph" w:styleId="880">
    <w:name w:val="toc 8"/>
    <w:basedOn w:val="885"/>
    <w:next w:val="885"/>
    <w:uiPriority w:val="39"/>
    <w:unhideWhenUsed/>
    <w:pPr>
      <w:pBdr/>
      <w:spacing w:after="100"/>
      <w:ind w:left="1540"/>
    </w:pPr>
  </w:style>
  <w:style w:type="paragraph" w:styleId="881">
    <w:name w:val="toc 9"/>
    <w:basedOn w:val="885"/>
    <w:next w:val="885"/>
    <w:uiPriority w:val="39"/>
    <w:unhideWhenUsed/>
    <w:pPr>
      <w:pBdr/>
      <w:spacing w:after="100"/>
      <w:ind w:left="1760"/>
    </w:pPr>
  </w:style>
  <w:style w:type="character" w:styleId="882">
    <w:name w:val="Placeholder Text"/>
    <w:basedOn w:val="888"/>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86">
    <w:name w:val="Heading 1"/>
    <w:basedOn w:val="885"/>
    <w:next w:val="885"/>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887">
    <w:name w:val="Heading 3"/>
    <w:basedOn w:val="885"/>
    <w:next w:val="885"/>
    <w:uiPriority w:val="0"/>
    <w:semiHidden/>
    <w:unhideWhenUsed/>
    <w:qFormat/>
    <w:pPr>
      <w:pBdr/>
      <w:spacing w:after="0" w:afterAutospacing="1" w:before="0" w:beforeAutospacing="1"/>
      <w:ind/>
      <w:jc w:val="left"/>
    </w:pPr>
    <w:rPr>
      <w:rFonts w:hint="eastAsia" w:ascii="宋体" w:hAnsi="宋体" w:eastAsia="宋体" w:cs="宋体"/>
      <w:b/>
      <w:bCs/>
      <w:sz w:val="27"/>
      <w:szCs w:val="27"/>
      <w:lang w:val="en-US" w:eastAsia="zh-CN" w:bidi="ar"/>
    </w:rPr>
  </w:style>
  <w:style w:type="character" w:styleId="888" w:default="1">
    <w:name w:val="Default Paragraph Font"/>
    <w:uiPriority w:val="0"/>
    <w:semiHidden/>
    <w:pPr>
      <w:pBdr/>
      <w:spacing/>
      <w:ind/>
    </w:pPr>
  </w:style>
  <w:style w:type="table" w:styleId="889"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Normal (Web)"/>
    <w:basedOn w:val="885"/>
    <w:uiPriority w:val="0"/>
    <w:pPr>
      <w:pBdr/>
      <w:spacing w:after="0" w:afterAutospacing="1" w:before="0" w:beforeAutospacing="1"/>
      <w:ind w:right="0" w:left="0"/>
      <w:jc w:val="left"/>
    </w:pPr>
    <w:rPr>
      <w:sz w:val="24"/>
      <w:lang w:val="en-US" w:eastAsia="zh-CN" w:bidi="ar"/>
    </w:rPr>
  </w:style>
  <w:style w:type="character" w:styleId="891">
    <w:name w:val="Strong"/>
    <w:basedOn w:val="888"/>
    <w:uiPriority w:val="0"/>
    <w:qFormat/>
    <w:pPr>
      <w:pBdr/>
      <w:spacing/>
      <w:ind/>
    </w:pPr>
    <w:rPr>
      <w:b/>
    </w:rPr>
  </w:style>
  <w:style w:type="character" w:styleId="892">
    <w:name w:val="Emphasis"/>
    <w:basedOn w:val="888"/>
    <w:uiPriority w:val="0"/>
    <w:qFormat/>
    <w:pPr>
      <w:pBdr/>
      <w:spacing/>
      <w:ind/>
    </w:pPr>
    <w:rPr>
      <w:i/>
    </w:rPr>
  </w:style>
  <w:style w:type="character" w:styleId="893">
    <w:name w:val="Hyperlink"/>
    <w:basedOn w:val="888"/>
    <w:uiPriority w:val="0"/>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3</cp:revision>
  <dcterms:created xsi:type="dcterms:W3CDTF">2025-07-30T00:14:00Z</dcterms:created>
  <dcterms:modified xsi:type="dcterms:W3CDTF">2025-12-10T06:07:07Z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