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E67A32">
      <w:pPr>
        <w:pStyle w:val="88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Terma Umum</w:t>
      </w:r>
      <w:r>
        <w:rPr>
          <w:rFonts w:hint="default" w:ascii="sans-serif" w:hAnsi="sans-serif" w:eastAsia="sans-serif" w:cs="sans-serif"/>
          <w:b/>
          <w:bCs/>
        </w:rPr>
      </w:r>
      <w:r>
        <w:rPr>
          <w:rFonts w:ascii="sans-serif" w:hAnsi="sans-serif" w:eastAsia="sans-serif" w:cs="sans-serif"/>
          <w:b/>
          <w:bCs/>
        </w:rPr>
      </w:r>
    </w:p>
    <w:p w14:paraId="5648A5E6">
      <w:pPr>
        <w:pBdr/>
        <w:spacing/>
        <w:ind/>
        <w:rPr/>
      </w:pPr>
      <w:r>
        <w:rPr>
          <w:rFonts w:ascii="sans-serif" w:hAnsi="sans-serif" w:eastAsia="sans-serif" w:cs="sans-serif"/>
          <w:b/>
          <w:bCs/>
        </w:rPr>
      </w:r>
      <w:r>
        <w:rPr>
          <w:rFonts w:ascii="sans-serif" w:hAnsi="sans-serif" w:eastAsia="sans-serif" w:cs="sans-serif"/>
          <w:b/>
          <w:bCs/>
        </w:rPr>
      </w:r>
      <w:r/>
    </w:p>
    <w:p w14:paraId="7E158D7C">
      <w:pPr>
        <w:pBdr/>
        <w:spacing/>
        <w:ind/>
        <w:rPr/>
      </w:pPr>
      <w:r/>
      <w:r/>
    </w:p>
    <w:p w14:paraId="50AABF4E">
      <w:pPr>
        <w:pBdr/>
        <w:spacing/>
        <w:ind/>
        <w:rPr/>
      </w:pPr>
      <w:r>
        <w:t xml:space="preserve">1. Skop Penggunaan</w:t>
      </w:r>
      <w:r/>
    </w:p>
    <w:p w14:paraId="13A0277A">
      <w:pPr>
        <w:pBdr/>
        <w:spacing/>
        <w:ind/>
        <w:rPr/>
      </w:pPr>
      <w:r/>
      <w:r/>
    </w:p>
    <w:p w14:paraId="3CC749FF">
      <w:pPr>
        <w:pBdr/>
        <w:spacing/>
        <w:ind/>
        <w:rPr/>
      </w:pPr>
      <w:r>
        <w:t xml:space="preserve">- Terma Umum ini terpakai untuk aplikasi iOS "eSIM Home," yang meliputi akaun, pesanan, pembayaran, maklumat pemasangan dan paparan penggunaan, khidmat pelanggan dan sokongan, serta fungsi lain.</w:t>
      </w:r>
      <w:r/>
    </w:p>
    <w:p w14:paraId="3DFCA425">
      <w:pPr>
        <w:pBdr/>
        <w:spacing/>
        <w:ind/>
        <w:rPr/>
      </w:pPr>
      <w:r/>
      <w:r/>
    </w:p>
    <w:p w14:paraId="4CFAC69B">
      <w:pPr>
        <w:pBdr/>
        <w:spacing/>
        <w:ind/>
        <w:rPr/>
      </w:pPr>
      <w:r>
        <w:t xml:space="preserve">- Sesetengah data perkhidmatan diperoleh daripada pembekal huluan dan gerbang pembayaran; liputan dan kualiti rangkaian sebenar tertakluk kepada spesifikasi pengendali.</w:t>
      </w:r>
      <w:r/>
    </w:p>
    <w:p w14:paraId="38EA3793">
      <w:pPr>
        <w:pBdr/>
        <w:spacing/>
        <w:ind/>
        <w:rPr/>
      </w:pPr>
      <w:r/>
      <w:r/>
    </w:p>
    <w:p w14:paraId="69E3C83B">
      <w:pPr>
        <w:pBdr/>
        <w:spacing/>
        <w:ind/>
        <w:rPr/>
      </w:pPr>
      <w:r>
        <w:t xml:space="preserve">2. Huraian Perkhidmatan</w:t>
      </w:r>
      <w:r/>
    </w:p>
    <w:p w14:paraId="5C0B451A">
      <w:pPr>
        <w:pBdr/>
        <w:spacing/>
        <w:ind/>
        <w:rPr/>
      </w:pPr>
      <w:r/>
      <w:r/>
    </w:p>
    <w:p w14:paraId="48EA5EFA">
      <w:pPr>
        <w:pBdr/>
        <w:spacing/>
        <w:ind/>
        <w:rPr/>
      </w:pPr>
      <w:r>
        <w:t xml:space="preserve">- Anda boleh menyemak imbas pelan eSIM, membuat pesanan dan melengkapkan pembayaran. Dalam aplikasi, anda boleh melihat maklumat pemasangan (seperti SM-DP+, kod pengaktifan, kod QR), dan ikut arahan untuk melengkapkan pemasangan dan pengaktifan.</w:t>
      </w:r>
      <w:r/>
    </w:p>
    <w:p w14:paraId="6255E9ED">
      <w:pPr>
        <w:pBdr/>
        <w:spacing/>
        <w:ind/>
        <w:rPr/>
      </w:pPr>
      <w:r/>
      <w:r/>
    </w:p>
    <w:p w14:paraId="26D13A18">
      <w:pPr>
        <w:pBdr/>
        <w:spacing/>
        <w:ind/>
        <w:rPr/>
      </w:pPr>
      <w:r>
        <w:t xml:space="preserve">- Tarikh penggunaan dan tamat tempoh dikembalikan oleh antara muka huluan dan dipaparkan sebagai nilai rujukan; mungkin terdapat kelewatan penyegerakan.</w:t>
      </w:r>
      <w:r/>
    </w:p>
    <w:p w14:paraId="62BA514C">
      <w:pPr>
        <w:pBdr/>
        <w:spacing/>
        <w:ind/>
        <w:rPr/>
      </w:pPr>
      <w:r/>
      <w:r/>
    </w:p>
    <w:p w14:paraId="105AE5A8">
      <w:pPr>
        <w:pBdr/>
        <w:spacing/>
        <w:ind/>
        <w:rPr/>
      </w:pPr>
      <w:r>
        <w:t xml:space="preserve">3. Akaun dan Tetapan</w:t>
      </w:r>
      <w:r/>
    </w:p>
    <w:p w14:paraId="686AB935">
      <w:pPr>
        <w:pBdr/>
        <w:spacing/>
        <w:ind/>
        <w:rPr/>
      </w:pPr>
      <w:r/>
      <w:r/>
    </w:p>
    <w:p w14:paraId="612E0032">
      <w:pPr>
        <w:pBdr/>
        <w:spacing/>
        <w:ind/>
        <w:rPr/>
      </w:pPr>
      <w:r>
        <w:t xml:space="preserve">- Anda boleh menetapkan bahasa, mata wang dan negara anda dalam "Profil Peribadi" anda. Tetapan ini hanya digunakan untuk paparan antara muka dan harga dan tidak mengubah asas kontrak atau mata wang penyelesaian.</w:t>
      </w:r>
      <w:r/>
    </w:p>
    <w:p w14:paraId="77588EFC">
      <w:pPr>
        <w:pBdr/>
        <w:spacing/>
        <w:ind/>
        <w:rPr/>
      </w:pPr>
      <w:r/>
      <w:r/>
    </w:p>
    <w:p w14:paraId="6DD13DF7">
      <w:pPr>
        <w:pBdr/>
        <w:spacing/>
        <w:ind/>
        <w:rPr/>
      </w:pPr>
      <w:r>
        <w:t xml:space="preserve">- Kaedah log masuk termasuk kata laluan e-mel dan Daftar Masuk Apple (Daftar Masuk Apple digunakan untuk pengenalpastian akaun dan tidak mendapatkan alamat e-mel lengkap anda secara automatik).</w:t>
      </w:r>
      <w:r/>
    </w:p>
    <w:p w14:paraId="4B7047A3">
      <w:pPr>
        <w:pBdr/>
        <w:spacing/>
        <w:ind/>
        <w:rPr/>
      </w:pPr>
      <w:r/>
      <w:r/>
    </w:p>
    <w:p w14:paraId="6D1D6D97">
      <w:pPr>
        <w:pBdr/>
        <w:spacing/>
        <w:ind/>
        <w:rPr/>
      </w:pPr>
      <w:r>
        <w:t xml:space="preserve">4. Kebergantungan Pihak Ketiga</w:t>
      </w:r>
      <w:r/>
    </w:p>
    <w:p w14:paraId="76E6AFA1">
      <w:pPr>
        <w:pBdr/>
        <w:spacing/>
        <w:ind/>
        <w:rPr/>
      </w:pPr>
      <w:r/>
      <w:r/>
    </w:p>
    <w:p w14:paraId="402B3DB7">
      <w:pPr>
        <w:pBdr/>
        <w:spacing/>
        <w:ind/>
        <w:rPr/>
      </w:pPr>
      <w:r>
        <w:t xml:space="preserve">- Untuk melengkapkan pesanan dan pembayaran, kami berinteraksi dengan pembekal huluan dan gerbang pembayaran; butiran pembayaran diuruskan oleh gerbang, dan kami tidak menyimpan nombor kad atau CVV yang lengkap.</w:t>
      </w:r>
      <w:r/>
    </w:p>
    <w:p w14:paraId="2A64DA39">
      <w:pPr>
        <w:pBdr/>
        <w:spacing/>
        <w:ind/>
        <w:rPr/>
      </w:pPr>
      <w:r/>
      <w:r/>
    </w:p>
    <w:p w14:paraId="7420C83C">
      <w:pPr>
        <w:pBdr/>
        <w:spacing/>
        <w:ind/>
        <w:rPr/>
      </w:pPr>
      <w:r>
        <w:t xml:space="preserve">- Jika gerbang e-mel diaktifkan, pautan tetapan semula kata laluan atau kod pengesahan e-mel akan dihantar untuk keselamatan dan pengesahan akaun.</w:t>
      </w:r>
      <w:r/>
    </w:p>
    <w:p w14:paraId="74A8A355">
      <w:pPr>
        <w:pBdr/>
        <w:spacing/>
        <w:ind/>
        <w:rPr/>
      </w:pPr>
      <w:r/>
      <w:r/>
    </w:p>
    <w:p w14:paraId="46C1B78C">
      <w:pPr>
        <w:pBdr/>
        <w:spacing/>
        <w:ind/>
        <w:rPr/>
      </w:pPr>
      <w:r>
        <w:t xml:space="preserve">5. Pengesahan dan Pematuhan Identiti (eKYC)</w:t>
      </w:r>
      <w:r/>
    </w:p>
    <w:p w14:paraId="46EA8EE9">
      <w:pPr>
        <w:pBdr/>
        <w:spacing/>
        <w:ind/>
        <w:rPr/>
      </w:pPr>
      <w:r/>
      <w:r/>
    </w:p>
    <w:p w14:paraId="3CCDA779">
      <w:pPr>
        <w:pBdr/>
        <w:spacing/>
        <w:ind/>
        <w:rPr/>
      </w:pPr>
      <w:r>
        <w:t xml:space="preserve">- Di bawah keperluan pematuhan atau peraturan pembekal/gerbang pembayaran huluan, rantau atau senario tertentu mungkin memerlukan eKYC (pengesahan identiti elektronik) sebelum membeli, menerima atau menggunakan pakej eSIM yang berkaitan; sila rujuk gesaan d</w:t>
      </w:r>
      <w:r>
        <w:t xml:space="preserve">alam aplikasi dan dasar yang berkenaan untuk butiran lanjut.</w:t>
      </w:r>
      <w:r/>
    </w:p>
    <w:p w14:paraId="53609652">
      <w:pPr>
        <w:pBdr/>
        <w:spacing/>
        <w:ind/>
        <w:rPr/>
      </w:pPr>
      <w:r/>
      <w:r/>
    </w:p>
    <w:p w14:paraId="3A75F2AB">
      <w:pPr>
        <w:pBdr/>
        <w:spacing/>
        <w:ind/>
        <w:rPr/>
      </w:pPr>
      <w:r>
        <w:t xml:space="preserve">6. Kemas Kini Terma</w:t>
      </w:r>
      <w:r/>
    </w:p>
    <w:p w14:paraId="16660FFE">
      <w:pPr>
        <w:pBdr/>
        <w:spacing/>
        <w:ind/>
        <w:rPr/>
      </w:pPr>
      <w:r/>
      <w:r/>
    </w:p>
    <w:p w14:paraId="2CBDD701">
      <w:pPr>
        <w:pBdr/>
        <w:spacing/>
        <w:ind/>
        <w:rPr/>
      </w:pPr>
      <w:r>
        <w:t xml:space="preserve">- Kami akan mengemas kini terma ini mengikut keperluan fungsi dan pematuhan; perubahan ketara akan ditunjukkan pada halaman "Maklumat Lanjut" dalam aplikasi. Versi terkini yang dipaparkan dalam aplikasi akan diutamakan.</w:t>
      </w:r>
      <w:r/>
    </w:p>
    <w:p w14:paraId="555F3ADF">
      <w:pPr>
        <w:pBdr/>
        <w:spacing/>
        <w:ind/>
        <w:rPr/>
      </w:pPr>
      <w:r/>
      <w:r/>
    </w:p>
    <w:p w14:paraId="0B717BE5">
      <w:pPr>
        <w:pBdr/>
        <w:spacing/>
        <w:ind/>
        <w:rPr/>
      </w:pPr>
      <w:r>
        <w:t xml:space="preserve">7. Bahasa dan Konflik</w:t>
      </w:r>
      <w:r/>
    </w:p>
    <w:p w14:paraId="57A91713">
      <w:pPr>
        <w:pBdr/>
        <w:spacing/>
        <w:ind/>
        <w:rPr/>
      </w:pPr>
      <w:r/>
      <w:r/>
    </w:p>
    <w:p w14:paraId="739E105E">
      <w:pPr>
        <w:pBdr/>
        <w:spacing/>
        <w:ind/>
        <w:rPr/>
      </w:pPr>
      <w:r>
        <w:t xml:space="preserve">- Terma-terma ini tersedia dalam pelbagai bahasa; sekiranya terdapat percanggahan, versi Bahasa Cina Ringkas atau versi yang lebih ketat akan diguna pakai.</w:t>
      </w:r>
      <w:r/>
    </w:p>
    <w:p w14:paraId="2B86261F">
      <w:pPr>
        <w:pBdr/>
        <w:spacing/>
        <w:ind/>
        <w:rPr/>
      </w:pPr>
      <w:r/>
      <w:r/>
    </w:p>
    <w:p w14:paraId="3851E6C0">
      <w:pPr>
        <w:pBdr/>
        <w:spacing/>
        <w:ind/>
        <w:rPr/>
      </w:pPr>
      <w:r>
        <w:t xml:space="preserve">8. Hubungi Kami</w:t>
      </w:r>
      <w:r/>
    </w:p>
    <w:p w14:paraId="4FEF34B8">
      <w:pPr>
        <w:pBdr/>
        <w:spacing/>
        <w:ind/>
        <w:rPr/>
      </w:pPr>
      <w:r/>
      <w:r/>
    </w:p>
    <w:p w14:paraId="0B6CAF40">
      <w:pPr>
        <w:pBdr/>
        <w:spacing/>
        <w:ind/>
        <w:rPr/>
      </w:pPr>
      <w:r>
        <w:t xml:space="preserve">- E-mel Sokongan: @esim.fit</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ans-serif">
    <w:panose1 w:val="05040102010807070707"/>
  </w:font>
  <w:font w:name="Symbol">
    <w:panose1 w:val="05010000000000000000"/>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FEE01E9"/>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2"/>
    <w:basedOn w:val="885"/>
    <w:next w:val="885"/>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0">
    <w:name w:val="Heading 4"/>
    <w:basedOn w:val="885"/>
    <w:next w:val="885"/>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5"/>
    <w:next w:val="885"/>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5"/>
    <w:next w:val="885"/>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5"/>
    <w:next w:val="885"/>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5"/>
    <w:next w:val="885"/>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5"/>
    <w:next w:val="885"/>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6" w:default="1">
    <w:name w:val="No List"/>
    <w:uiPriority w:val="99"/>
    <w:semiHidden/>
    <w:unhideWhenUsed/>
    <w:pPr>
      <w:pBdr/>
      <w:spacing/>
      <w:ind/>
    </w:pPr>
  </w:style>
  <w:style w:type="character" w:styleId="837">
    <w:name w:val="Heading 1 Char"/>
    <w:basedOn w:val="888"/>
    <w:link w:val="886"/>
    <w:uiPriority w:val="9"/>
    <w:pPr>
      <w:pBdr/>
      <w:spacing/>
      <w:ind/>
    </w:pPr>
    <w:rPr>
      <w:rFonts w:ascii="Arial" w:hAnsi="Arial" w:eastAsia="Arial" w:cs="Arial"/>
      <w:color w:val="0f4761" w:themeColor="accent1" w:themeShade="BF"/>
      <w:sz w:val="40"/>
      <w:szCs w:val="40"/>
    </w:rPr>
  </w:style>
  <w:style w:type="character" w:styleId="838">
    <w:name w:val="Heading 2 Char"/>
    <w:basedOn w:val="888"/>
    <w:link w:val="829"/>
    <w:uiPriority w:val="9"/>
    <w:pPr>
      <w:pBdr/>
      <w:spacing/>
      <w:ind/>
    </w:pPr>
    <w:rPr>
      <w:rFonts w:ascii="Arial" w:hAnsi="Arial" w:eastAsia="Arial" w:cs="Arial"/>
      <w:color w:val="0f4761" w:themeColor="accent1" w:themeShade="BF"/>
      <w:sz w:val="32"/>
      <w:szCs w:val="32"/>
    </w:rPr>
  </w:style>
  <w:style w:type="character" w:styleId="839">
    <w:name w:val="Heading 3 Char"/>
    <w:basedOn w:val="888"/>
    <w:link w:val="887"/>
    <w:uiPriority w:val="9"/>
    <w:pPr>
      <w:pBdr/>
      <w:spacing/>
      <w:ind/>
    </w:pPr>
    <w:rPr>
      <w:rFonts w:ascii="Arial" w:hAnsi="Arial" w:eastAsia="Arial" w:cs="Arial"/>
      <w:color w:val="0f4761" w:themeColor="accent1" w:themeShade="BF"/>
      <w:sz w:val="28"/>
      <w:szCs w:val="28"/>
    </w:rPr>
  </w:style>
  <w:style w:type="character" w:styleId="840">
    <w:name w:val="Heading 4 Char"/>
    <w:basedOn w:val="888"/>
    <w:link w:val="830"/>
    <w:uiPriority w:val="9"/>
    <w:pPr>
      <w:pBdr/>
      <w:spacing/>
      <w:ind/>
    </w:pPr>
    <w:rPr>
      <w:rFonts w:ascii="Arial" w:hAnsi="Arial" w:eastAsia="Arial" w:cs="Arial"/>
      <w:i/>
      <w:iCs/>
      <w:color w:val="0f4761" w:themeColor="accent1" w:themeShade="BF"/>
    </w:rPr>
  </w:style>
  <w:style w:type="character" w:styleId="841">
    <w:name w:val="Heading 5 Char"/>
    <w:basedOn w:val="888"/>
    <w:link w:val="831"/>
    <w:uiPriority w:val="9"/>
    <w:pPr>
      <w:pBdr/>
      <w:spacing/>
      <w:ind/>
    </w:pPr>
    <w:rPr>
      <w:rFonts w:ascii="Arial" w:hAnsi="Arial" w:eastAsia="Arial" w:cs="Arial"/>
      <w:color w:val="0f4761" w:themeColor="accent1" w:themeShade="BF"/>
    </w:rPr>
  </w:style>
  <w:style w:type="character" w:styleId="842">
    <w:name w:val="Heading 6 Char"/>
    <w:basedOn w:val="888"/>
    <w:link w:val="832"/>
    <w:uiPriority w:val="9"/>
    <w:pPr>
      <w:pBdr/>
      <w:spacing/>
      <w:ind/>
    </w:pPr>
    <w:rPr>
      <w:rFonts w:ascii="Arial" w:hAnsi="Arial" w:eastAsia="Arial" w:cs="Arial"/>
      <w:i/>
      <w:iCs/>
      <w:color w:val="595959" w:themeColor="text1" w:themeTint="A6"/>
    </w:rPr>
  </w:style>
  <w:style w:type="character" w:styleId="843">
    <w:name w:val="Heading 7 Char"/>
    <w:basedOn w:val="888"/>
    <w:link w:val="833"/>
    <w:uiPriority w:val="9"/>
    <w:pPr>
      <w:pBdr/>
      <w:spacing/>
      <w:ind/>
    </w:pPr>
    <w:rPr>
      <w:rFonts w:ascii="Arial" w:hAnsi="Arial" w:eastAsia="Arial" w:cs="Arial"/>
      <w:color w:val="595959" w:themeColor="text1" w:themeTint="A6"/>
    </w:rPr>
  </w:style>
  <w:style w:type="character" w:styleId="844">
    <w:name w:val="Heading 8 Char"/>
    <w:basedOn w:val="888"/>
    <w:link w:val="834"/>
    <w:uiPriority w:val="9"/>
    <w:pPr>
      <w:pBdr/>
      <w:spacing/>
      <w:ind/>
    </w:pPr>
    <w:rPr>
      <w:rFonts w:ascii="Arial" w:hAnsi="Arial" w:eastAsia="Arial" w:cs="Arial"/>
      <w:i/>
      <w:iCs/>
      <w:color w:val="272727" w:themeColor="text1" w:themeTint="D8"/>
    </w:rPr>
  </w:style>
  <w:style w:type="character" w:styleId="845">
    <w:name w:val="Heading 9 Char"/>
    <w:basedOn w:val="888"/>
    <w:link w:val="835"/>
    <w:uiPriority w:val="9"/>
    <w:pPr>
      <w:pBdr/>
      <w:spacing/>
      <w:ind/>
    </w:pPr>
    <w:rPr>
      <w:rFonts w:ascii="Arial" w:hAnsi="Arial" w:eastAsia="Arial" w:cs="Arial"/>
      <w:i/>
      <w:iCs/>
      <w:color w:val="272727" w:themeColor="text1" w:themeTint="D8"/>
    </w:rPr>
  </w:style>
  <w:style w:type="paragraph" w:styleId="846">
    <w:name w:val="Title"/>
    <w:basedOn w:val="885"/>
    <w:next w:val="885"/>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88"/>
    <w:link w:val="846"/>
    <w:uiPriority w:val="10"/>
    <w:pPr>
      <w:pBdr/>
      <w:spacing/>
      <w:ind/>
    </w:pPr>
    <w:rPr>
      <w:rFonts w:ascii="Arial" w:hAnsi="Arial" w:eastAsia="Arial" w:cs="Arial"/>
      <w:spacing w:val="-10"/>
      <w:sz w:val="56"/>
      <w:szCs w:val="56"/>
    </w:rPr>
  </w:style>
  <w:style w:type="paragraph" w:styleId="848">
    <w:name w:val="Subtitle"/>
    <w:basedOn w:val="885"/>
    <w:next w:val="885"/>
    <w:link w:val="849"/>
    <w:uiPriority w:val="11"/>
    <w:qFormat/>
    <w:pPr>
      <w:numPr>
        <w:ilvl w:val="1"/>
      </w:numPr>
      <w:pBdr/>
      <w:spacing/>
      <w:ind/>
    </w:pPr>
    <w:rPr>
      <w:color w:val="595959" w:themeColor="text1" w:themeTint="A6"/>
      <w:spacing w:val="15"/>
      <w:sz w:val="28"/>
      <w:szCs w:val="28"/>
    </w:rPr>
  </w:style>
  <w:style w:type="character" w:styleId="849">
    <w:name w:val="Subtitle Char"/>
    <w:basedOn w:val="888"/>
    <w:link w:val="848"/>
    <w:uiPriority w:val="11"/>
    <w:pPr>
      <w:pBdr/>
      <w:spacing/>
      <w:ind/>
    </w:pPr>
    <w:rPr>
      <w:color w:val="595959" w:themeColor="text1" w:themeTint="A6"/>
      <w:spacing w:val="15"/>
      <w:sz w:val="28"/>
      <w:szCs w:val="28"/>
    </w:rPr>
  </w:style>
  <w:style w:type="paragraph" w:styleId="850">
    <w:name w:val="Quote"/>
    <w:basedOn w:val="885"/>
    <w:next w:val="885"/>
    <w:link w:val="851"/>
    <w:uiPriority w:val="29"/>
    <w:qFormat/>
    <w:pPr>
      <w:pBdr/>
      <w:spacing w:before="160"/>
      <w:ind/>
      <w:jc w:val="center"/>
    </w:pPr>
    <w:rPr>
      <w:i/>
      <w:iCs/>
      <w:color w:val="404040" w:themeColor="text1" w:themeTint="BF"/>
    </w:rPr>
  </w:style>
  <w:style w:type="character" w:styleId="851">
    <w:name w:val="Quote Char"/>
    <w:basedOn w:val="888"/>
    <w:link w:val="850"/>
    <w:uiPriority w:val="29"/>
    <w:pPr>
      <w:pBdr/>
      <w:spacing/>
      <w:ind/>
    </w:pPr>
    <w:rPr>
      <w:i/>
      <w:iCs/>
      <w:color w:val="404040" w:themeColor="text1" w:themeTint="BF"/>
    </w:rPr>
  </w:style>
  <w:style w:type="paragraph" w:styleId="852">
    <w:name w:val="List Paragraph"/>
    <w:basedOn w:val="885"/>
    <w:uiPriority w:val="34"/>
    <w:qFormat/>
    <w:pPr>
      <w:pBdr/>
      <w:spacing/>
      <w:ind w:left="720"/>
      <w:contextualSpacing w:val="true"/>
    </w:pPr>
  </w:style>
  <w:style w:type="character" w:styleId="853">
    <w:name w:val="Intense Emphasis"/>
    <w:basedOn w:val="888"/>
    <w:uiPriority w:val="21"/>
    <w:qFormat/>
    <w:pPr>
      <w:pBdr/>
      <w:spacing/>
      <w:ind/>
    </w:pPr>
    <w:rPr>
      <w:i/>
      <w:iCs/>
      <w:color w:val="0f4761" w:themeColor="accent1" w:themeShade="BF"/>
    </w:rPr>
  </w:style>
  <w:style w:type="paragraph" w:styleId="854">
    <w:name w:val="Intense Quote"/>
    <w:basedOn w:val="885"/>
    <w:next w:val="885"/>
    <w:link w:val="8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5">
    <w:name w:val="Intense Quote Char"/>
    <w:basedOn w:val="888"/>
    <w:link w:val="854"/>
    <w:uiPriority w:val="30"/>
    <w:pPr>
      <w:pBdr/>
      <w:spacing/>
      <w:ind/>
    </w:pPr>
    <w:rPr>
      <w:i/>
      <w:iCs/>
      <w:color w:val="0f4761" w:themeColor="accent1" w:themeShade="BF"/>
    </w:rPr>
  </w:style>
  <w:style w:type="character" w:styleId="856">
    <w:name w:val="Intense Reference"/>
    <w:basedOn w:val="888"/>
    <w:uiPriority w:val="32"/>
    <w:qFormat/>
    <w:pPr>
      <w:pBdr/>
      <w:spacing/>
      <w:ind/>
    </w:pPr>
    <w:rPr>
      <w:b/>
      <w:bCs/>
      <w:smallCaps/>
      <w:color w:val="0f4761" w:themeColor="accent1" w:themeShade="BF"/>
      <w:spacing w:val="5"/>
    </w:rPr>
  </w:style>
  <w:style w:type="paragraph" w:styleId="857">
    <w:name w:val="No Spacing"/>
    <w:basedOn w:val="885"/>
    <w:uiPriority w:val="1"/>
    <w:qFormat/>
    <w:pPr>
      <w:pBdr/>
      <w:spacing w:after="0" w:line="240" w:lineRule="auto"/>
      <w:ind/>
    </w:pPr>
  </w:style>
  <w:style w:type="character" w:styleId="858">
    <w:name w:val="Subtle Emphasis"/>
    <w:basedOn w:val="888"/>
    <w:uiPriority w:val="19"/>
    <w:qFormat/>
    <w:pPr>
      <w:pBdr/>
      <w:spacing/>
      <w:ind/>
    </w:pPr>
    <w:rPr>
      <w:i/>
      <w:iCs/>
      <w:color w:val="404040" w:themeColor="text1" w:themeTint="BF"/>
    </w:rPr>
  </w:style>
  <w:style w:type="character" w:styleId="859">
    <w:name w:val="Subtle Reference"/>
    <w:basedOn w:val="888"/>
    <w:uiPriority w:val="31"/>
    <w:qFormat/>
    <w:pPr>
      <w:pBdr/>
      <w:spacing/>
      <w:ind/>
    </w:pPr>
    <w:rPr>
      <w:smallCaps/>
      <w:color w:val="5a5a5a" w:themeColor="text1" w:themeTint="A5"/>
    </w:rPr>
  </w:style>
  <w:style w:type="character" w:styleId="860">
    <w:name w:val="Book Title"/>
    <w:basedOn w:val="888"/>
    <w:uiPriority w:val="33"/>
    <w:qFormat/>
    <w:pPr>
      <w:pBdr/>
      <w:spacing/>
      <w:ind/>
    </w:pPr>
    <w:rPr>
      <w:b/>
      <w:bCs/>
      <w:i/>
      <w:iCs/>
      <w:spacing w:val="5"/>
    </w:rPr>
  </w:style>
  <w:style w:type="paragraph" w:styleId="861">
    <w:name w:val="Header"/>
    <w:basedOn w:val="885"/>
    <w:link w:val="862"/>
    <w:uiPriority w:val="99"/>
    <w:unhideWhenUsed/>
    <w:pPr>
      <w:pBdr/>
      <w:tabs>
        <w:tab w:val="center" w:leader="none" w:pos="4844"/>
        <w:tab w:val="right" w:leader="none" w:pos="9689"/>
      </w:tabs>
      <w:spacing w:after="0" w:line="240" w:lineRule="auto"/>
      <w:ind/>
    </w:pPr>
  </w:style>
  <w:style w:type="character" w:styleId="862">
    <w:name w:val="Header Char"/>
    <w:basedOn w:val="888"/>
    <w:link w:val="861"/>
    <w:uiPriority w:val="99"/>
    <w:pPr>
      <w:pBdr/>
      <w:spacing/>
      <w:ind/>
    </w:pPr>
  </w:style>
  <w:style w:type="paragraph" w:styleId="863">
    <w:name w:val="Footer"/>
    <w:basedOn w:val="885"/>
    <w:link w:val="864"/>
    <w:uiPriority w:val="99"/>
    <w:unhideWhenUsed/>
    <w:pPr>
      <w:pBdr/>
      <w:tabs>
        <w:tab w:val="center" w:leader="none" w:pos="4844"/>
        <w:tab w:val="right" w:leader="none" w:pos="9689"/>
      </w:tabs>
      <w:spacing w:after="0" w:line="240" w:lineRule="auto"/>
      <w:ind/>
    </w:pPr>
  </w:style>
  <w:style w:type="character" w:styleId="864">
    <w:name w:val="Footer Char"/>
    <w:basedOn w:val="888"/>
    <w:link w:val="86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88"/>
    <w:link w:val="866"/>
    <w:uiPriority w:val="99"/>
    <w:semiHidden/>
    <w:pPr>
      <w:pBdr/>
      <w:spacing/>
      <w:ind/>
    </w:pPr>
    <w:rPr>
      <w:sz w:val="20"/>
      <w:szCs w:val="20"/>
    </w:rPr>
  </w:style>
  <w:style w:type="character" w:styleId="868">
    <w:name w:val="footnote reference"/>
    <w:basedOn w:val="888"/>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88"/>
    <w:link w:val="869"/>
    <w:uiPriority w:val="99"/>
    <w:semiHidden/>
    <w:pPr>
      <w:pBdr/>
      <w:spacing/>
      <w:ind/>
    </w:pPr>
    <w:rPr>
      <w:sz w:val="20"/>
      <w:szCs w:val="20"/>
    </w:rPr>
  </w:style>
  <w:style w:type="character" w:styleId="871">
    <w:name w:val="endnote reference"/>
    <w:basedOn w:val="888"/>
    <w:uiPriority w:val="99"/>
    <w:semiHidden/>
    <w:unhideWhenUsed/>
    <w:pPr>
      <w:pBdr/>
      <w:spacing/>
      <w:ind/>
    </w:pPr>
    <w:rPr>
      <w:vertAlign w:val="superscript"/>
    </w:rPr>
  </w:style>
  <w:style w:type="character" w:styleId="872">
    <w:name w:val="FollowedHyperlink"/>
    <w:basedOn w:val="888"/>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88"/>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6">
    <w:name w:val="Heading 1"/>
    <w:basedOn w:val="885"/>
    <w:next w:val="885"/>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87">
    <w:name w:val="Heading 3"/>
    <w:basedOn w:val="885"/>
    <w:next w:val="885"/>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88" w:default="1">
    <w:name w:val="Default Paragraph Font"/>
    <w:uiPriority w:val="0"/>
    <w:semiHidden/>
    <w:pPr>
      <w:pBdr/>
      <w:spacing/>
      <w:ind/>
    </w:pPr>
  </w:style>
  <w:style w:type="table" w:styleId="88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Normal (Web)"/>
    <w:basedOn w:val="885"/>
    <w:uiPriority w:val="0"/>
    <w:pPr>
      <w:pBdr/>
      <w:spacing w:after="0" w:afterAutospacing="1" w:before="0" w:beforeAutospacing="1"/>
      <w:ind w:right="0" w:left="0"/>
      <w:jc w:val="left"/>
    </w:pPr>
    <w:rPr>
      <w:sz w:val="24"/>
      <w:lang w:val="en-US" w:eastAsia="zh-CN" w:bidi="ar"/>
    </w:rPr>
  </w:style>
  <w:style w:type="character" w:styleId="891">
    <w:name w:val="Strong"/>
    <w:basedOn w:val="888"/>
    <w:uiPriority w:val="0"/>
    <w:qFormat/>
    <w:pPr>
      <w:pBdr/>
      <w:spacing/>
      <w:ind/>
    </w:pPr>
    <w:rPr>
      <w:b/>
    </w:rPr>
  </w:style>
  <w:style w:type="character" w:styleId="892">
    <w:name w:val="Emphasis"/>
    <w:basedOn w:val="888"/>
    <w:uiPriority w:val="0"/>
    <w:qFormat/>
    <w:pPr>
      <w:pBdr/>
      <w:spacing/>
      <w:ind/>
    </w:pPr>
    <w:rPr>
      <w:i/>
    </w:rPr>
  </w:style>
  <w:style w:type="character" w:styleId="893">
    <w:name w:val="Hyperlink"/>
    <w:basedOn w:val="888"/>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3</cp:revision>
  <dcterms:created xsi:type="dcterms:W3CDTF">2025-07-30T00:14:00Z</dcterms:created>
  <dcterms:modified xsi:type="dcterms:W3CDTF">2025-12-10T06:06:15Z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