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E67A32"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ข้อกำหนดทั่วไป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 w14:paraId="5648A5E6">
      <w:pPr>
        <w:pBdr/>
        <w:spacing/>
        <w:ind/>
        <w:rPr/>
      </w:pPr>
      <w:r>
        <w:rPr>
          <w:rFonts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  <w:r/>
    </w:p>
    <w:p w14:paraId="67997A32">
      <w:pPr>
        <w:pBdr/>
        <w:spacing/>
        <w:ind/>
        <w:rPr/>
      </w:pPr>
      <w:r/>
      <w:r/>
    </w:p>
    <w:p w14:paraId="31D7D4CF">
      <w:pPr>
        <w:pBdr/>
        <w:spacing/>
        <w:ind/>
        <w:rPr/>
      </w:pPr>
      <w:r>
        <w:t xml:space="preserve">1. ขอบเขตการใช้งาน</w:t>
      </w:r>
      <w:r/>
    </w:p>
    <w:p w14:paraId="4271AB28">
      <w:pPr>
        <w:pBdr/>
        <w:spacing/>
        <w:ind/>
        <w:rPr/>
      </w:pPr>
      <w:r/>
      <w:r/>
    </w:p>
    <w:p w14:paraId="0CB5D3FE">
      <w:pPr>
        <w:pBdr/>
        <w:spacing/>
        <w:ind/>
        <w:rPr/>
      </w:pPr>
      <w:r>
        <w:t xml:space="preserve">- ข้อกำหนดทั่วไปเหล่านี้ใช้กับแอปพลิเคชัน iOS "eSIM Home" ครอบคลุมบัญชี การสั่งซื้อ การชำระเงิน ข้อมูลการติดตั้งและการแสดงการใช้งาน บริการลูกค้าและการสนับสนุน และฟังก์ชันอื่นๆ</w:t>
      </w:r>
      <w:r/>
    </w:p>
    <w:p w14:paraId="47BCB312">
      <w:pPr>
        <w:pBdr/>
        <w:spacing/>
        <w:ind/>
        <w:rPr/>
      </w:pPr>
      <w:r/>
      <w:r/>
    </w:p>
    <w:p w14:paraId="5A1EF422">
      <w:pPr>
        <w:pBdr/>
        <w:spacing/>
        <w:ind/>
        <w:rPr/>
      </w:pPr>
      <w:r>
        <w:t xml:space="preserve">- ข้อมูลบริการบางส่วนมาจากผู้ให้บริการต้นทางและเกตเวย์การชำระเงิน ความครอบคลุมและคุณภาพของเครือข่ายจริงขึ้นอยู่กับข้อกำหนดของผู้ให้บริการ</w:t>
      </w:r>
      <w:r/>
    </w:p>
    <w:p w14:paraId="348EB752">
      <w:pPr>
        <w:pBdr/>
        <w:spacing/>
        <w:ind/>
        <w:rPr/>
      </w:pPr>
      <w:r/>
      <w:r/>
    </w:p>
    <w:p w14:paraId="47BD6852">
      <w:pPr>
        <w:pBdr/>
        <w:spacing/>
        <w:ind/>
        <w:rPr/>
      </w:pPr>
      <w:r>
        <w:t xml:space="preserve">2. รายละเอียดบริการ</w:t>
      </w:r>
      <w:r/>
    </w:p>
    <w:p w14:paraId="50E80347">
      <w:pPr>
        <w:pBdr/>
        <w:spacing/>
        <w:ind/>
        <w:rPr/>
      </w:pPr>
      <w:r/>
      <w:r/>
    </w:p>
    <w:p w14:paraId="5E25FB92">
      <w:pPr>
        <w:pBdr/>
        <w:spacing/>
        <w:ind/>
        <w:rPr/>
      </w:pPr>
      <w:r>
        <w:t xml:space="preserve">- คุณสามารถเรียกดูแผน eSIM สร้างคำสั่งซื้อ และชำระเงินได้ ภายในแอป คุณสามารถดูข้อมูลการติดตั้ง (เช่น SM-DP+ รหัสเปิดใช้งาน รหัส QR) และทำตามคำแนะนำเพื่อทำการติดตั้งและเปิดใช้งานให้เสร็จสมบูรณ์</w:t>
      </w:r>
      <w:r/>
    </w:p>
    <w:p w14:paraId="0AEC9F08">
      <w:pPr>
        <w:pBdr/>
        <w:spacing/>
        <w:ind/>
        <w:rPr/>
      </w:pPr>
      <w:r/>
      <w:r/>
    </w:p>
    <w:p w14:paraId="17171187">
      <w:pPr>
        <w:pBdr/>
        <w:spacing/>
        <w:ind/>
        <w:rPr/>
      </w:pPr>
      <w:r>
        <w:t xml:space="preserve">- วันที่ใช้งานและวันหมดอายุได้มาจากอินเทอร์เฟซต้นทางและแสดงเป็นค่าอ้างอิง อาจมีความล่าช้าในการซิงโครไนซ์</w:t>
      </w:r>
      <w:r/>
    </w:p>
    <w:p w14:paraId="3ABF484E">
      <w:pPr>
        <w:pBdr/>
        <w:spacing/>
        <w:ind/>
        <w:rPr/>
      </w:pPr>
      <w:r/>
      <w:r/>
    </w:p>
    <w:p w14:paraId="721835BF">
      <w:pPr>
        <w:pBdr/>
        <w:spacing/>
        <w:ind/>
        <w:rPr/>
      </w:pPr>
      <w:r>
        <w:t xml:space="preserve">3. บัญชีและการตั้งค่า</w:t>
      </w:r>
      <w:r/>
    </w:p>
    <w:p w14:paraId="4E91820C">
      <w:pPr>
        <w:pBdr/>
        <w:spacing/>
        <w:ind/>
        <w:rPr/>
      </w:pPr>
      <w:r/>
      <w:r/>
    </w:p>
    <w:p w14:paraId="6EF201A4">
      <w:pPr>
        <w:pBdr/>
        <w:spacing/>
        <w:ind/>
        <w:rPr/>
      </w:pPr>
      <w:r>
        <w:t xml:space="preserve">- คุณสามารถตั้งค่าภาษา สกุลเงิน และประเทศของคุณได้ใน "โปรไฟล์ส่วนตัว" การตั้งค่าเหล่านี้ใช้สำหรับอินเทอร์เฟซและการแสดงราคาเท่านั้น และจะไม่เปลี่ยนแปลงพื้นฐานของสัญญาหรือสกุลเงินในการชำระเงิน</w:t>
      </w:r>
      <w:r/>
    </w:p>
    <w:p w14:paraId="4BAFC8D7">
      <w:pPr>
        <w:pBdr/>
        <w:spacing/>
        <w:ind/>
        <w:rPr/>
      </w:pPr>
      <w:r/>
      <w:r/>
    </w:p>
    <w:p w14:paraId="28526A1A">
      <w:pPr>
        <w:pBdr/>
        <w:spacing/>
        <w:ind/>
        <w:rPr/>
      </w:pPr>
      <w:r/>
      <w:r/>
    </w:p>
    <w:p w14:paraId="31BBBAA4">
      <w:pPr>
        <w:pBdr/>
        <w:spacing/>
        <w:ind/>
        <w:rPr/>
      </w:pPr>
      <w:r>
        <w:t xml:space="preserve">- วิธีการเข้าสู่ระบบ ได้แก่ รหัสผ่านอีเมล และการเข้าสู่ระบบด้วย Apple Sign-in (Apple Sign-in ใช้สำหรับการระบุตัวตนบัญชี และไม่ได้ดึงที่อยู่อีเมลของคุณโดยอัตโนมัติ)</w:t>
      </w:r>
      <w:r/>
    </w:p>
    <w:p w14:paraId="72952AD6">
      <w:pPr>
        <w:pBdr/>
        <w:spacing/>
        <w:ind/>
        <w:rPr/>
      </w:pPr>
      <w:r/>
      <w:r/>
    </w:p>
    <w:p w14:paraId="25187DCC">
      <w:pPr>
        <w:pBdr/>
        <w:spacing/>
        <w:ind/>
        <w:rPr/>
      </w:pPr>
      <w:r>
        <w:t xml:space="preserve">4. การพึ่งพาบุคคลที่สาม</w:t>
      </w:r>
      <w:r/>
    </w:p>
    <w:p w14:paraId="0EF834B2">
      <w:pPr>
        <w:pBdr/>
        <w:spacing/>
        <w:ind/>
        <w:rPr/>
      </w:pPr>
      <w:r/>
      <w:r/>
    </w:p>
    <w:p w14:paraId="298CBD04">
      <w:pPr>
        <w:pBdr/>
        <w:spacing/>
        <w:ind/>
        <w:rPr/>
      </w:pPr>
      <w:r>
        <w:t xml:space="preserve">- เพื่อดำเนินการสั่งซื้อและชำระเงิน เราจะติดต่อกับซัพพลายเออร์และเกตเวย์การชำระเงินต้นทาง รายละเอียดการชำระเงินจะถูกจัดการโดยเกตเวย์ และเราไม่ได้จัดเก็บหมายเลขบัตรหรือ CVV แบบเต็ม</w:t>
      </w:r>
      <w:r/>
    </w:p>
    <w:p w14:paraId="50BC25EF">
      <w:pPr>
        <w:pBdr/>
        <w:spacing/>
        <w:ind/>
        <w:rPr/>
      </w:pPr>
      <w:r/>
      <w:r/>
    </w:p>
    <w:p w14:paraId="56D0EF5F">
      <w:pPr>
        <w:pBdr/>
        <w:spacing/>
        <w:ind/>
        <w:rPr/>
      </w:pPr>
      <w:r>
        <w:t xml:space="preserve">- หากเปิดใช้งานเกตเวย์อีเมล ลิงก์รีเซ็ตรหัสผ่านหรือรหัสยืนยันทางอีเมลจะถูกส่งไปเพื่อความปลอดภัยและการตรวจสอบบัญชี</w:t>
      </w:r>
      <w:r/>
    </w:p>
    <w:p w14:paraId="36DFC461">
      <w:pPr>
        <w:pBdr/>
        <w:spacing/>
        <w:ind/>
        <w:rPr/>
      </w:pPr>
      <w:r/>
      <w:r/>
    </w:p>
    <w:p w14:paraId="4ED0A05D">
      <w:pPr>
        <w:pBdr/>
        <w:spacing/>
        <w:ind/>
        <w:rPr/>
      </w:pPr>
      <w:r>
        <w:t xml:space="preserve">5. การตรวจสอบตัวตนและการปฏิบัติตามข้อกำหนด (eKYC)</w:t>
      </w:r>
      <w:r/>
    </w:p>
    <w:p w14:paraId="3C7E3888">
      <w:pPr>
        <w:pBdr/>
        <w:spacing/>
        <w:ind/>
        <w:rPr/>
      </w:pPr>
      <w:r/>
      <w:r/>
    </w:p>
    <w:p w14:paraId="7E665E19">
      <w:pPr>
        <w:pBdr/>
        <w:spacing/>
        <w:ind/>
        <w:rPr/>
      </w:pPr>
      <w:r>
        <w:t xml:space="preserve">- ภายใต้ข้อกำหนดการปฏิบัติตามข้อกำหนดหรือกฎของซัพพลายเออร์/เกตเวย์การชำระเงินต้นทาง บางภูมิภาคหรือสถานการณ์อาจต้องใช้ eKYC (การตรวจสอบตัวตนทางอิเล็กทรอนิกส์) ก่อนซื้อ รับ หรือใช้แพ็กเกจ eSIM ที่เกี่ยวข้อง โปรดดูข้อความแจ้งเตือนในแอปและนโยบายที่เกี่ยวข้องสำห</w:t>
      </w:r>
      <w:r>
        <w:t xml:space="preserve">รับรายละเอียดเพิ่มเติม</w:t>
      </w:r>
      <w:r/>
    </w:p>
    <w:p w14:paraId="258ABBCF">
      <w:pPr>
        <w:pBdr/>
        <w:spacing/>
        <w:ind/>
        <w:rPr/>
      </w:pPr>
      <w:r/>
      <w:r/>
    </w:p>
    <w:p w14:paraId="3D37D6CD">
      <w:pPr>
        <w:pBdr/>
        <w:spacing/>
        <w:ind/>
        <w:rPr/>
      </w:pPr>
      <w:r>
        <w:t xml:space="preserve">6. การอัปเดตข้อกำหนด</w:t>
      </w:r>
      <w:r/>
    </w:p>
    <w:p w14:paraId="60E465F0">
      <w:pPr>
        <w:pBdr/>
        <w:spacing/>
        <w:ind/>
        <w:rPr/>
      </w:pPr>
      <w:r/>
      <w:r/>
    </w:p>
    <w:p w14:paraId="4D247821">
      <w:pPr>
        <w:pBdr/>
        <w:spacing/>
        <w:ind/>
        <w:rPr/>
      </w:pPr>
      <w:r>
        <w:t xml:space="preserve">- เราจะอัปเดตข้อกำหนดเหล่านี้ตามข้อกำหนดด้านการทำงานและการปฏิบัติตามข้อกำหนด การเปลี่ยนแปลงที่สำคัญจะถูกระบุไว้ในหน้า "ข้อมูลเพิ่มเติม" ในแอป เวอร์ชันล่าสุดที่แสดงในแอปจะมีผลบังคับใช้</w:t>
      </w:r>
      <w:r/>
    </w:p>
    <w:p w14:paraId="5F8DE5E4">
      <w:pPr>
        <w:pBdr/>
        <w:spacing/>
        <w:ind/>
        <w:rPr/>
      </w:pPr>
      <w:r/>
      <w:r/>
    </w:p>
    <w:p w14:paraId="45B002AE">
      <w:pPr>
        <w:pBdr/>
        <w:spacing/>
        <w:ind/>
        <w:rPr/>
      </w:pPr>
      <w:r>
        <w:t xml:space="preserve">7. ภาษาและข้อขัดแย้ง</w:t>
      </w:r>
      <w:r/>
    </w:p>
    <w:p w14:paraId="471C4BBA">
      <w:pPr>
        <w:pBdr/>
        <w:spacing/>
        <w:ind/>
        <w:rPr/>
      </w:pPr>
      <w:r/>
      <w:r/>
    </w:p>
    <w:p w14:paraId="1D35623F">
      <w:pPr>
        <w:pBdr/>
        <w:spacing/>
        <w:ind/>
        <w:rPr/>
      </w:pPr>
      <w:r>
        <w:t xml:space="preserve">- ข้อกำหนดเหล่านี้มีให้บริการในหลายภาษา ในกรณีที่มีข้อขัดแย้ง เวอร์ชันภาษาจีนตัวย่อหรือเวอร์ชันที่เข้มงวดกว่าจะมีผลบังคับใช้</w:t>
      </w:r>
      <w:r/>
    </w:p>
    <w:p w14:paraId="28BE0EE5">
      <w:pPr>
        <w:pBdr/>
        <w:spacing/>
        <w:ind/>
        <w:rPr/>
      </w:pPr>
      <w:r/>
      <w:r/>
    </w:p>
    <w:p w14:paraId="6F9E5AB4">
      <w:pPr>
        <w:pBdr/>
        <w:spacing/>
        <w:ind/>
        <w:rPr/>
      </w:pPr>
      <w:r>
        <w:t xml:space="preserve">8. ติดต่อเรา</w:t>
      </w:r>
      <w:r/>
    </w:p>
    <w:p w14:paraId="37012CE0">
      <w:pPr>
        <w:pBdr/>
        <w:spacing/>
        <w:ind/>
        <w:rPr/>
      </w:pPr>
      <w:r/>
      <w:r/>
    </w:p>
    <w:p w14:paraId="0B6CAF40">
      <w:pPr>
        <w:pBdr/>
        <w:spacing/>
        <w:ind/>
        <w:rPr/>
      </w:pPr>
      <w:r>
        <w:t xml:space="preserve">- อีเมลฝ่ายสนับสนุน: @esim.fit</w:t>
      </w:r>
      <w:r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FEE01E9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8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8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8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5"/>
    <w:next w:val="885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8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8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8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8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3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  <w:style w:type="character" w:styleId="892">
    <w:name w:val="Emphasis"/>
    <w:basedOn w:val="888"/>
    <w:uiPriority w:val="0"/>
    <w:qFormat/>
    <w:pPr>
      <w:pBdr/>
      <w:spacing/>
      <w:ind/>
    </w:pPr>
    <w:rPr>
      <w:i/>
    </w:rPr>
  </w:style>
  <w:style w:type="character" w:styleId="893">
    <w:name w:val="Hyperlink"/>
    <w:basedOn w:val="888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3</cp:revision>
  <dcterms:created xsi:type="dcterms:W3CDTF">2025-07-30T00:14:00Z</dcterms:created>
  <dcterms:modified xsi:type="dcterms:W3CDTF">2025-12-10T06:05:39Z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