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CF2914B">
      <w:pPr>
        <w:pStyle w:val="889"/>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left="0"/>
        <w:rPr>
          <w:rFonts w:ascii="sans-serif" w:hAnsi="sans-serif" w:eastAsia="sans-serif" w:cs="sans-serif"/>
          <w:b/>
          <w:bCs/>
        </w:rPr>
      </w:pPr>
      <w:r>
        <w:rPr>
          <w:rFonts w:hint="default" w:ascii="sans-serif" w:hAnsi="sans-serif" w:eastAsia="sans-serif" w:cs="sans-serif"/>
          <w:b/>
          <w:bCs/>
        </w:rPr>
      </w:r>
      <w:r>
        <w:rPr>
          <w:rFonts w:hint="default" w:ascii="sans-serif" w:hAnsi="sans-serif" w:eastAsia="sans-serif" w:cs="sans-serif"/>
          <w:b/>
          <w:bCs/>
        </w:rPr>
        <w:t xml:space="preserve">Syarat dan Ketentuan Penggunaan</w:t>
      </w:r>
      <w:r>
        <w:rPr>
          <w:rFonts w:hint="default" w:ascii="sans-serif" w:hAnsi="sans-serif" w:eastAsia="sans-serif" w:cs="sans-serif"/>
          <w:b/>
          <w:bCs/>
        </w:rPr>
      </w:r>
      <w:r>
        <w:rPr>
          <w:rFonts w:ascii="sans-serif" w:hAnsi="sans-serif" w:eastAsia="sans-serif" w:cs="sans-serif"/>
          <w:b/>
          <w:bCs/>
        </w:rPr>
      </w:r>
    </w:p>
    <w:p w14:paraId="1A429E14">
      <w:pPr>
        <w:suppressLineNumbers w:val="false"/>
        <w:pBdr/>
        <w:spacing/>
        <w:ind/>
        <w:rPr>
          <w:rFonts w:hint="default" w:ascii="sans-serif" w:hAnsi="sans-serif" w:eastAsia="sans-serif" w:cs="sans-serif"/>
          <w:b w:val="0"/>
          <w:bCs w:val="0"/>
        </w:rPr>
      </w:pPr>
      <w:r>
        <w:rPr>
          <w:rFonts w:hint="default" w:ascii="sans-serif" w:hAnsi="sans-serif" w:eastAsia="sans-serif" w:cs="sans-serif"/>
          <w:b w:val="0"/>
          <w:bCs w:val="0"/>
        </w:rPr>
      </w:r>
      <w:r>
        <w:rPr>
          <w:rFonts w:hint="default" w:ascii="sans-serif" w:hAnsi="sans-serif" w:eastAsia="sans-serif" w:cs="sans-serif"/>
          <w:b w:val="0"/>
          <w:bCs w:val="0"/>
        </w:rPr>
      </w:r>
      <w:r>
        <w:rPr>
          <w:rFonts w:hint="default" w:ascii="sans-serif" w:hAnsi="sans-serif" w:eastAsia="sans-serif" w:cs="sans-serif"/>
          <w:b w:val="0"/>
          <w:bCs w:val="0"/>
        </w:rPr>
      </w:r>
    </w:p>
    <w:p w14:paraId="5B58B293">
      <w:pPr>
        <w:suppressLineNumbers w:val="false"/>
        <w:pBdr/>
        <w:spacing/>
        <w:ind/>
        <w:rPr>
          <w:rFonts w:hint="default" w:ascii="sans-serif" w:hAnsi="sans-serif" w:eastAsia="sans-serif" w:cs="sans-serif"/>
          <w:b w:val="0"/>
          <w:bCs w:val="0"/>
        </w:rPr>
      </w:pPr>
      <w:r>
        <w:rPr>
          <w:rFonts w:hint="default" w:ascii="sans-serif" w:hAnsi="sans-serif" w:eastAsia="sans-serif" w:cs="sans-serif"/>
          <w:b w:val="0"/>
          <w:bCs w:val="0"/>
        </w:rPr>
      </w:r>
      <w:r>
        <w:rPr>
          <w:b w:val="0"/>
          <w:bCs w:val="0"/>
        </w:rPr>
      </w:r>
    </w:p>
    <w:p w14:paraId="51EBC527">
      <w:pPr>
        <w:suppressLineNumbers w:val="false"/>
        <w:pBdr/>
        <w:spacing/>
        <w:ind/>
        <w:rPr>
          <w:b w:val="0"/>
          <w:bCs w:val="0"/>
        </w:rPr>
      </w:pPr>
      <w:r>
        <w:rPr>
          <w:rFonts w:hint="default" w:ascii="sans-serif" w:hAnsi="sans-serif" w:eastAsia="sans-serif" w:cs="sans-serif"/>
          <w:b w:val="0"/>
          <w:bCs w:val="0"/>
        </w:rPr>
        <w:t xml:space="preserve">1. Akun dan Keamanan</w:t>
      </w:r>
      <w:r>
        <w:rPr>
          <w:b w:val="0"/>
          <w:bCs w:val="0"/>
        </w:rPr>
      </w:r>
    </w:p>
    <w:p w14:paraId="3D1EAF6F">
      <w:pPr>
        <w:suppressLineNumbers w:val="false"/>
        <w:pBdr/>
        <w:spacing/>
        <w:ind/>
        <w:rPr>
          <w:b w:val="0"/>
          <w:bCs w:val="0"/>
        </w:rPr>
      </w:pPr>
      <w:r>
        <w:rPr>
          <w:rFonts w:hint="default" w:ascii="sans-serif" w:hAnsi="sans-serif" w:eastAsia="sans-serif" w:cs="sans-serif"/>
          <w:b w:val="0"/>
          <w:bCs w:val="0"/>
        </w:rPr>
      </w:r>
      <w:r>
        <w:rPr>
          <w:b w:val="0"/>
          <w:bCs w:val="0"/>
        </w:rPr>
      </w:r>
    </w:p>
    <w:p w14:paraId="22EA029C">
      <w:pPr>
        <w:suppressLineNumbers w:val="false"/>
        <w:pBdr/>
        <w:spacing/>
        <w:ind/>
        <w:rPr>
          <w:b w:val="0"/>
          <w:bCs w:val="0"/>
        </w:rPr>
      </w:pPr>
      <w:r>
        <w:rPr>
          <w:rFonts w:hint="default" w:ascii="sans-serif" w:hAnsi="sans-serif" w:eastAsia="sans-serif" w:cs="sans-serif"/>
          <w:b w:val="0"/>
          <w:bCs w:val="0"/>
        </w:rPr>
        <w:t xml:space="preserve">- Harap jaga keamanan akun dan kata sandi Anda. Jika Anda menemukan aktivitas login yang tidak biasa atau risiko keamanan, harap segera ubah kata sandi Anda atau hubungi kami.</w:t>
      </w:r>
      <w:r>
        <w:rPr>
          <w:b w:val="0"/>
          <w:bCs w:val="0"/>
        </w:rPr>
      </w:r>
    </w:p>
    <w:p w14:paraId="1CA7A106">
      <w:pPr>
        <w:suppressLineNumbers w:val="false"/>
        <w:pBdr/>
        <w:spacing/>
        <w:ind/>
        <w:rPr>
          <w:b w:val="0"/>
          <w:bCs w:val="0"/>
        </w:rPr>
      </w:pPr>
      <w:r>
        <w:rPr>
          <w:rFonts w:hint="default" w:ascii="sans-serif" w:hAnsi="sans-serif" w:eastAsia="sans-serif" w:cs="sans-serif"/>
          <w:b w:val="0"/>
          <w:bCs w:val="0"/>
        </w:rPr>
      </w:r>
      <w:r>
        <w:rPr>
          <w:b w:val="0"/>
          <w:bCs w:val="0"/>
        </w:rPr>
      </w:r>
    </w:p>
    <w:p w14:paraId="5900F3CE">
      <w:pPr>
        <w:suppressLineNumbers w:val="false"/>
        <w:pBdr/>
        <w:spacing/>
        <w:ind/>
        <w:rPr>
          <w:b w:val="0"/>
          <w:bCs w:val="0"/>
        </w:rPr>
      </w:pPr>
      <w:r>
        <w:rPr>
          <w:rFonts w:hint="default" w:ascii="sans-serif" w:hAnsi="sans-serif" w:eastAsia="sans-serif" w:cs="sans-serif"/>
          <w:b w:val="0"/>
          <w:bCs w:val="0"/>
        </w:rPr>
        <w:t xml:space="preserve">- Saat masuk dengan Apple, kami hanya menggunakan ID pengguna yang dikembalikan oleh Apple untuk pengaitan akun dan tidak akan secara otomatis membaca alamat email lengkap Anda.</w:t>
      </w:r>
      <w:r>
        <w:rPr>
          <w:b w:val="0"/>
          <w:bCs w:val="0"/>
        </w:rPr>
      </w:r>
    </w:p>
    <w:p w14:paraId="6A46615F">
      <w:pPr>
        <w:suppressLineNumbers w:val="false"/>
        <w:pBdr/>
        <w:spacing/>
        <w:ind/>
        <w:rPr>
          <w:b w:val="0"/>
          <w:bCs w:val="0"/>
        </w:rPr>
      </w:pPr>
      <w:r>
        <w:rPr>
          <w:rFonts w:hint="default" w:ascii="sans-serif" w:hAnsi="sans-serif" w:eastAsia="sans-serif" w:cs="sans-serif"/>
          <w:b w:val="0"/>
          <w:bCs w:val="0"/>
        </w:rPr>
      </w:r>
      <w:r>
        <w:rPr>
          <w:b w:val="0"/>
          <w:bCs w:val="0"/>
        </w:rPr>
      </w:r>
    </w:p>
    <w:p w14:paraId="20931327">
      <w:pPr>
        <w:suppressLineNumbers w:val="false"/>
        <w:pBdr/>
        <w:spacing/>
        <w:ind/>
        <w:rPr>
          <w:b w:val="0"/>
          <w:bCs w:val="0"/>
        </w:rPr>
      </w:pPr>
      <w:r>
        <w:rPr>
          <w:rFonts w:hint="default" w:ascii="sans-serif" w:hAnsi="sans-serif" w:eastAsia="sans-serif" w:cs="sans-serif"/>
          <w:b w:val="0"/>
          <w:bCs w:val="0"/>
        </w:rPr>
        <w:t xml:space="preserve">2. Pembelian dan Pembayaran</w:t>
      </w:r>
      <w:r>
        <w:rPr>
          <w:b w:val="0"/>
          <w:bCs w:val="0"/>
        </w:rPr>
      </w:r>
    </w:p>
    <w:p w14:paraId="139532B2">
      <w:pPr>
        <w:suppressLineNumbers w:val="false"/>
        <w:pBdr/>
        <w:spacing/>
        <w:ind/>
        <w:rPr>
          <w:b w:val="0"/>
          <w:bCs w:val="0"/>
        </w:rPr>
      </w:pPr>
      <w:r>
        <w:rPr>
          <w:rFonts w:hint="default" w:ascii="sans-serif" w:hAnsi="sans-serif" w:eastAsia="sans-serif" w:cs="sans-serif"/>
          <w:b w:val="0"/>
          <w:bCs w:val="0"/>
        </w:rPr>
      </w:r>
      <w:r>
        <w:rPr>
          <w:b w:val="0"/>
          <w:bCs w:val="0"/>
        </w:rPr>
      </w:r>
    </w:p>
    <w:p w14:paraId="18B26F57">
      <w:pPr>
        <w:suppressLineNumbers w:val="false"/>
        <w:pBdr/>
        <w:spacing/>
        <w:ind/>
        <w:rPr>
          <w:b w:val="0"/>
          <w:bCs w:val="0"/>
        </w:rPr>
      </w:pPr>
      <w:r>
        <w:rPr>
          <w:rFonts w:hint="default" w:ascii="sans-serif" w:hAnsi="sans-serif" w:eastAsia="sans-serif" w:cs="sans-serif"/>
          <w:b w:val="0"/>
          <w:bCs w:val="0"/>
        </w:rPr>
        <w:t xml:space="preserve">- Pembayaran pesanan diselesaikan melalui gerbang pembayaran pihak ketiga; kami tidak menyimpan nomor kartu lengkap atau CVV.</w:t>
      </w:r>
      <w:r>
        <w:rPr>
          <w:b w:val="0"/>
          <w:bCs w:val="0"/>
        </w:rPr>
      </w:r>
    </w:p>
    <w:p w14:paraId="2D91334D">
      <w:pPr>
        <w:suppressLineNumbers w:val="false"/>
        <w:pBdr/>
        <w:spacing/>
        <w:ind/>
        <w:rPr>
          <w:b w:val="0"/>
          <w:bCs w:val="0"/>
        </w:rPr>
      </w:pPr>
      <w:r>
        <w:rPr>
          <w:rFonts w:hint="default" w:ascii="sans-serif" w:hAnsi="sans-serif" w:eastAsia="sans-serif" w:cs="sans-serif"/>
          <w:b w:val="0"/>
          <w:bCs w:val="0"/>
        </w:rPr>
      </w:r>
      <w:r>
        <w:rPr>
          <w:b w:val="0"/>
          <w:bCs w:val="0"/>
        </w:rPr>
      </w:r>
    </w:p>
    <w:p w14:paraId="75A7B481">
      <w:pPr>
        <w:suppressLineNumbers w:val="false"/>
        <w:pBdr/>
        <w:spacing/>
        <w:ind/>
        <w:rPr>
          <w:b w:val="0"/>
          <w:bCs w:val="0"/>
        </w:rPr>
      </w:pPr>
      <w:r>
        <w:rPr>
          <w:rFonts w:hint="default" w:ascii="sans-serif" w:hAnsi="sans-serif" w:eastAsia="sans-serif" w:cs="sans-serif"/>
          <w:b w:val="0"/>
          <w:bCs w:val="0"/>
        </w:rPr>
        <w:t xml:space="preserve">- Harga ditampilkan dalam mata uang yang Anda pilih; jumlah penyelesaian aktual dapat dipengaruhi oleh nilai tukar, biaya bank atau saluran pembayaran, dan hasil dari saluran pembayaran yang akan berlaku.</w:t>
      </w:r>
      <w:r>
        <w:rPr>
          <w:b w:val="0"/>
          <w:bCs w:val="0"/>
        </w:rPr>
      </w:r>
    </w:p>
    <w:p w14:paraId="245AB6F8">
      <w:pPr>
        <w:suppressLineNumbers w:val="false"/>
        <w:pBdr/>
        <w:spacing/>
        <w:ind/>
        <w:rPr>
          <w:b w:val="0"/>
          <w:bCs w:val="0"/>
        </w:rPr>
      </w:pPr>
      <w:r>
        <w:rPr>
          <w:rFonts w:hint="default" w:ascii="sans-serif" w:hAnsi="sans-serif" w:eastAsia="sans-serif" w:cs="sans-serif"/>
          <w:b w:val="0"/>
          <w:bCs w:val="0"/>
        </w:rPr>
      </w:r>
      <w:r>
        <w:rPr>
          <w:b w:val="0"/>
          <w:bCs w:val="0"/>
        </w:rPr>
      </w:r>
    </w:p>
    <w:p w14:paraId="2EA8B8FE">
      <w:pPr>
        <w:suppressLineNumbers w:val="false"/>
        <w:pBdr/>
        <w:spacing/>
        <w:ind/>
        <w:rPr>
          <w:b w:val="0"/>
          <w:bCs w:val="0"/>
        </w:rPr>
      </w:pPr>
      <w:r>
        <w:rPr>
          <w:rFonts w:hint="default" w:ascii="sans-serif" w:hAnsi="sans-serif" w:eastAsia="sans-serif" w:cs="sans-serif"/>
          <w:b w:val="0"/>
          <w:bCs w:val="0"/>
        </w:rPr>
        <w:t xml:space="preserve">3. Pengiriman dan Instalasi</w:t>
      </w:r>
      <w:r>
        <w:rPr>
          <w:b w:val="0"/>
          <w:bCs w:val="0"/>
        </w:rPr>
      </w:r>
    </w:p>
    <w:p w14:paraId="05D9C61E">
      <w:pPr>
        <w:suppressLineNumbers w:val="false"/>
        <w:pBdr/>
        <w:spacing/>
        <w:ind/>
        <w:rPr>
          <w:b w:val="0"/>
          <w:bCs w:val="0"/>
        </w:rPr>
      </w:pPr>
      <w:r>
        <w:rPr>
          <w:rFonts w:hint="default" w:ascii="sans-serif" w:hAnsi="sans-serif" w:eastAsia="sans-serif" w:cs="sans-serif"/>
          <w:b w:val="0"/>
          <w:bCs w:val="0"/>
        </w:rPr>
      </w:r>
      <w:r>
        <w:rPr>
          <w:b w:val="0"/>
          <w:bCs w:val="0"/>
        </w:rPr>
      </w:r>
    </w:p>
    <w:p w14:paraId="48CEDAC7">
      <w:pPr>
        <w:suppressLineNumbers w:val="false"/>
        <w:pBdr/>
        <w:spacing/>
        <w:ind/>
        <w:rPr>
          <w:b w:val="0"/>
          <w:bCs w:val="0"/>
        </w:rPr>
      </w:pPr>
      <w:r>
        <w:rPr>
          <w:rFonts w:hint="default" w:ascii="sans-serif" w:hAnsi="sans-serif" w:eastAsia="sans-serif" w:cs="sans-serif"/>
          <w:b w:val="0"/>
          <w:bCs w:val="0"/>
        </w:rPr>
        <w:t xml:space="preserve">- Setelah pembayaran berhasil, Anda dapat melihat informasi instalasi eSIM di dalam aplikasi dan menyelesaikan instalasi dan aktivasi seperti yang diminta oleh sistem.</w:t>
      </w:r>
      <w:r>
        <w:rPr>
          <w:b w:val="0"/>
          <w:bCs w:val="0"/>
        </w:rPr>
      </w:r>
    </w:p>
    <w:p w14:paraId="2F9985C5">
      <w:pPr>
        <w:suppressLineNumbers w:val="false"/>
        <w:pBdr/>
        <w:spacing/>
        <w:ind/>
        <w:rPr>
          <w:b w:val="0"/>
          <w:bCs w:val="0"/>
        </w:rPr>
      </w:pPr>
      <w:r>
        <w:rPr>
          <w:rFonts w:hint="default" w:ascii="sans-serif" w:hAnsi="sans-serif" w:eastAsia="sans-serif" w:cs="sans-serif"/>
          <w:b w:val="0"/>
          <w:bCs w:val="0"/>
        </w:rPr>
      </w:r>
      <w:r>
        <w:rPr>
          <w:b w:val="0"/>
          <w:bCs w:val="0"/>
        </w:rPr>
      </w:r>
    </w:p>
    <w:p w14:paraId="35A7FAA5">
      <w:pPr>
        <w:suppressLineNumbers w:val="false"/>
        <w:pBdr/>
        <w:spacing/>
        <w:ind/>
        <w:rPr>
          <w:b w:val="0"/>
          <w:bCs w:val="0"/>
        </w:rPr>
      </w:pPr>
      <w:r>
        <w:rPr>
          <w:rFonts w:hint="default" w:ascii="sans-serif" w:hAnsi="sans-serif" w:eastAsia="sans-serif" w:cs="sans-serif"/>
          <w:b w:val="0"/>
          <w:bCs w:val="0"/>
        </w:rPr>
        <w:t xml:space="preserve">- Kompatibilitas perangkat, jangkauan jaringan, dan kualitas sinyal dipengaruhi oleh operator dan versi sistem perangkat; penggunaan lintas negara mungkin memerlukan pengaktifan roaming data atau pemilihan jaringan secara manual.</w:t>
      </w:r>
      <w:r>
        <w:rPr>
          <w:b w:val="0"/>
          <w:bCs w:val="0"/>
        </w:rPr>
      </w:r>
    </w:p>
    <w:p w14:paraId="1992B007">
      <w:pPr>
        <w:suppressLineNumbers w:val="false"/>
        <w:pBdr/>
        <w:spacing/>
        <w:ind/>
        <w:rPr>
          <w:b w:val="0"/>
          <w:bCs w:val="0"/>
        </w:rPr>
      </w:pPr>
      <w:r>
        <w:rPr>
          <w:rFonts w:hint="default" w:ascii="sans-serif" w:hAnsi="sans-serif" w:eastAsia="sans-serif" w:cs="sans-serif"/>
          <w:b w:val="0"/>
          <w:bCs w:val="0"/>
        </w:rPr>
      </w:r>
      <w:r>
        <w:rPr>
          <w:b w:val="0"/>
          <w:bCs w:val="0"/>
        </w:rPr>
      </w:r>
    </w:p>
    <w:p w14:paraId="0423B950">
      <w:pPr>
        <w:suppressLineNumbers w:val="false"/>
        <w:pBdr/>
        <w:spacing/>
        <w:ind/>
        <w:rPr>
          <w:b w:val="0"/>
          <w:bCs w:val="0"/>
        </w:rPr>
      </w:pPr>
      <w:r>
        <w:rPr>
          <w:rFonts w:hint="default" w:ascii="sans-serif" w:hAnsi="sans-serif" w:eastAsia="sans-serif" w:cs="sans-serif"/>
          <w:b w:val="0"/>
          <w:bCs w:val="0"/>
        </w:rPr>
        <w:t xml:space="preserve">4. Perpanjangan dan Penggunaan Kembali</w:t>
      </w:r>
      <w:r>
        <w:rPr>
          <w:b w:val="0"/>
          <w:bCs w:val="0"/>
        </w:rPr>
      </w:r>
    </w:p>
    <w:p w14:paraId="4DF7FCA0">
      <w:pPr>
        <w:suppressLineNumbers w:val="false"/>
        <w:pBdr/>
        <w:spacing/>
        <w:ind/>
        <w:rPr>
          <w:b w:val="0"/>
          <w:bCs w:val="0"/>
        </w:rPr>
      </w:pPr>
      <w:r>
        <w:rPr>
          <w:rFonts w:hint="default" w:ascii="sans-serif" w:hAnsi="sans-serif" w:eastAsia="sans-serif" w:cs="sans-serif"/>
          <w:b w:val="0"/>
          <w:bCs w:val="0"/>
        </w:rPr>
      </w:r>
      <w:r>
        <w:rPr>
          <w:b w:val="0"/>
          <w:bCs w:val="0"/>
        </w:rPr>
      </w:r>
    </w:p>
    <w:p w14:paraId="5E84422E">
      <w:pPr>
        <w:suppressLineNumbers w:val="false"/>
        <w:pBdr/>
        <w:spacing/>
        <w:ind/>
        <w:rPr>
          <w:b w:val="0"/>
          <w:bCs w:val="0"/>
        </w:rPr>
      </w:pPr>
      <w:r>
        <w:rPr>
          <w:rFonts w:hint="default" w:ascii="sans-serif" w:hAnsi="sans-serif" w:eastAsia="sans-serif" w:cs="sans-serif"/>
          <w:b w:val="0"/>
          <w:bCs w:val="0"/>
        </w:rPr>
        <w:t xml:space="preserve">- Paket yang ada umumnya tidak mendukung perpanjangan; paket baru harus dibeli setelah penggunaan data habis atau paket berakhir.</w:t>
      </w:r>
      <w:r>
        <w:rPr>
          <w:b w:val="0"/>
          <w:bCs w:val="0"/>
        </w:rPr>
      </w:r>
    </w:p>
    <w:p w14:paraId="2BD9E771">
      <w:pPr>
        <w:suppressLineNumbers w:val="false"/>
        <w:pBdr/>
        <w:spacing/>
        <w:ind/>
        <w:rPr>
          <w:b w:val="0"/>
          <w:bCs w:val="0"/>
        </w:rPr>
      </w:pPr>
      <w:r>
        <w:rPr>
          <w:rFonts w:hint="default" w:ascii="sans-serif" w:hAnsi="sans-serif" w:eastAsia="sans-serif" w:cs="sans-serif"/>
          <w:b w:val="0"/>
          <w:bCs w:val="0"/>
        </w:rPr>
      </w:r>
      <w:r>
        <w:rPr>
          <w:b w:val="0"/>
          <w:bCs w:val="0"/>
        </w:rPr>
      </w:r>
    </w:p>
    <w:p w14:paraId="29356EB8">
      <w:pPr>
        <w:suppressLineNumbers w:val="false"/>
        <w:pBdr/>
        <w:spacing/>
        <w:ind/>
        <w:rPr>
          <w:b w:val="0"/>
          <w:bCs w:val="0"/>
        </w:rPr>
      </w:pPr>
      <w:r>
        <w:rPr>
          <w:rFonts w:hint="default" w:ascii="sans-serif" w:hAnsi="sans-serif" w:eastAsia="sans-serif" w:cs="sans-serif"/>
          <w:b w:val="0"/>
          <w:bCs w:val="0"/>
        </w:rPr>
        <w:t xml:space="preserve">- eSIM yang terpasang tidak dapat digunakan kembali dalam pesanan baru.</w:t>
      </w:r>
      <w:r>
        <w:rPr>
          <w:b w:val="0"/>
          <w:bCs w:val="0"/>
        </w:rPr>
      </w:r>
    </w:p>
    <w:p w14:paraId="0F32611B">
      <w:pPr>
        <w:suppressLineNumbers w:val="false"/>
        <w:pBdr/>
        <w:spacing/>
        <w:ind/>
        <w:rPr>
          <w:b w:val="0"/>
          <w:bCs w:val="0"/>
        </w:rPr>
      </w:pPr>
      <w:r>
        <w:rPr>
          <w:rFonts w:hint="default" w:ascii="sans-serif" w:hAnsi="sans-serif" w:eastAsia="sans-serif" w:cs="sans-serif"/>
          <w:b w:val="0"/>
          <w:bCs w:val="0"/>
        </w:rPr>
      </w:r>
      <w:r>
        <w:rPr>
          <w:b w:val="0"/>
          <w:bCs w:val="0"/>
        </w:rPr>
      </w:r>
    </w:p>
    <w:p w14:paraId="6172608E">
      <w:pPr>
        <w:suppressLineNumbers w:val="false"/>
        <w:pBdr/>
        <w:spacing/>
        <w:ind/>
        <w:rPr>
          <w:b w:val="0"/>
          <w:bCs w:val="0"/>
        </w:rPr>
      </w:pPr>
      <w:r>
        <w:rPr>
          <w:rFonts w:hint="default" w:ascii="sans-serif" w:hAnsi="sans-serif" w:eastAsia="sans-serif" w:cs="sans-serif"/>
          <w:b w:val="0"/>
          <w:bCs w:val="0"/>
        </w:rPr>
        <w:t xml:space="preserve">5. Penggunaan dan Tampilan</w:t>
      </w:r>
      <w:r>
        <w:rPr>
          <w:b w:val="0"/>
          <w:bCs w:val="0"/>
        </w:rPr>
      </w:r>
    </w:p>
    <w:p w14:paraId="57D2CC73">
      <w:pPr>
        <w:suppressLineNumbers w:val="false"/>
        <w:pBdr/>
        <w:spacing/>
        <w:ind/>
        <w:rPr>
          <w:b w:val="0"/>
          <w:bCs w:val="0"/>
        </w:rPr>
      </w:pPr>
      <w:r>
        <w:rPr>
          <w:rFonts w:hint="default" w:ascii="sans-serif" w:hAnsi="sans-serif" w:eastAsia="sans-serif" w:cs="sans-serif"/>
          <w:b w:val="0"/>
          <w:bCs w:val="0"/>
        </w:rPr>
      </w:r>
      <w:r>
        <w:rPr>
          <w:b w:val="0"/>
          <w:bCs w:val="0"/>
        </w:rPr>
      </w:r>
    </w:p>
    <w:p w14:paraId="58540EDD">
      <w:pPr>
        <w:suppressLineNumbers w:val="false"/>
        <w:pBdr/>
        <w:spacing/>
        <w:ind/>
        <w:rPr>
          <w:b w:val="0"/>
          <w:bCs w:val="0"/>
        </w:rPr>
      </w:pPr>
      <w:r>
        <w:rPr>
          <w:rFonts w:hint="default" w:ascii="sans-serif" w:hAnsi="sans-serif" w:eastAsia="sans-serif" w:cs="sans-serif"/>
          <w:b w:val="0"/>
          <w:bCs w:val="0"/>
        </w:rPr>
        <w:t xml:space="preserve">- Penggunaan (seperti sisa data dan waktu kedaluwarsa) dikembalikan oleh antarmuka hulu dan ditampilkan di dalam aplikasi; penundaan yang wajar dapat terjadi dalam sinkronisasi hulu dan hilir.</w:t>
      </w:r>
      <w:r>
        <w:rPr>
          <w:b w:val="0"/>
          <w:bCs w:val="0"/>
        </w:rPr>
      </w:r>
    </w:p>
    <w:p w14:paraId="712C99FD">
      <w:pPr>
        <w:suppressLineNumbers w:val="false"/>
        <w:pBdr/>
        <w:spacing/>
        <w:ind/>
        <w:rPr>
          <w:b w:val="0"/>
          <w:bCs w:val="0"/>
        </w:rPr>
      </w:pPr>
      <w:r>
        <w:rPr>
          <w:rFonts w:hint="default" w:ascii="sans-serif" w:hAnsi="sans-serif" w:eastAsia="sans-serif" w:cs="sans-serif"/>
          <w:b w:val="0"/>
          <w:bCs w:val="0"/>
        </w:rPr>
      </w:r>
      <w:r>
        <w:rPr>
          <w:b w:val="0"/>
          <w:bCs w:val="0"/>
        </w:rPr>
      </w:r>
    </w:p>
    <w:p w14:paraId="01A0D551">
      <w:pPr>
        <w:suppressLineNumbers w:val="false"/>
        <w:pBdr/>
        <w:spacing/>
        <w:ind/>
        <w:rPr>
          <w:b w:val="0"/>
          <w:bCs w:val="0"/>
        </w:rPr>
      </w:pPr>
      <w:r>
        <w:rPr>
          <w:rFonts w:hint="default" w:ascii="sans-serif" w:hAnsi="sans-serif" w:eastAsia="sans-serif" w:cs="sans-serif"/>
          <w:b w:val="0"/>
          <w:bCs w:val="0"/>
        </w:rPr>
        <w:t xml:space="preserve">6. Verifikasi Identitas dan Kepatuhan (eKYC)</w:t>
      </w:r>
      <w:r>
        <w:rPr>
          <w:b w:val="0"/>
          <w:bCs w:val="0"/>
        </w:rPr>
      </w:r>
    </w:p>
    <w:p w14:paraId="39E09692">
      <w:pPr>
        <w:suppressLineNumbers w:val="false"/>
        <w:pBdr/>
        <w:spacing/>
        <w:ind/>
        <w:rPr>
          <w:b w:val="0"/>
          <w:bCs w:val="0"/>
        </w:rPr>
      </w:pPr>
      <w:r>
        <w:rPr>
          <w:rFonts w:hint="default" w:ascii="sans-serif" w:hAnsi="sans-serif" w:eastAsia="sans-serif" w:cs="sans-serif"/>
          <w:b w:val="0"/>
          <w:bCs w:val="0"/>
        </w:rPr>
      </w:r>
      <w:r>
        <w:rPr>
          <w:b w:val="0"/>
          <w:bCs w:val="0"/>
        </w:rPr>
      </w:r>
    </w:p>
    <w:p w14:paraId="5493CAD9">
      <w:pPr>
        <w:suppressLineNumbers w:val="false"/>
        <w:pBdr/>
        <w:spacing/>
        <w:ind/>
        <w:rPr>
          <w:b w:val="0"/>
          <w:bCs w:val="0"/>
        </w:rPr>
      </w:pPr>
      <w:r>
        <w:rPr>
          <w:rFonts w:hint="default" w:ascii="sans-serif" w:hAnsi="sans-serif" w:eastAsia="sans-serif" w:cs="sans-serif"/>
          <w:b w:val="0"/>
          <w:bCs w:val="0"/>
        </w:rPr>
        <w:t xml:space="preserve">- Di wilayah atau skenario di mana verifikasi identitas diwajibkan oleh hukum dan peraturan, pemasok hulu, atau gerbang pembayaran, Anda berjanji untuk memberikan informasi identitas yang benar, akurat, dan lengkap seperti yang diminta dan menyelesaikan pro</w:t>
      </w:r>
      <w:r>
        <w:rPr>
          <w:rFonts w:hint="default" w:ascii="sans-serif" w:hAnsi="sans-serif" w:eastAsia="sans-serif" w:cs="sans-serif"/>
          <w:b w:val="0"/>
          <w:bCs w:val="0"/>
        </w:rPr>
        <w:t xml:space="preserve">ses eKYC.</w:t>
      </w:r>
      <w:r>
        <w:rPr>
          <w:b w:val="0"/>
          <w:bCs w:val="0"/>
        </w:rPr>
      </w:r>
    </w:p>
    <w:p w14:paraId="6C981D03">
      <w:pPr>
        <w:suppressLineNumbers w:val="false"/>
        <w:pBdr/>
        <w:spacing/>
        <w:ind/>
        <w:rPr>
          <w:b w:val="0"/>
          <w:bCs w:val="0"/>
        </w:rPr>
      </w:pPr>
      <w:r>
        <w:rPr>
          <w:rFonts w:hint="default" w:ascii="sans-serif" w:hAnsi="sans-serif" w:eastAsia="sans-serif" w:cs="sans-serif"/>
          <w:b w:val="0"/>
          <w:bCs w:val="0"/>
        </w:rPr>
      </w:r>
      <w:r>
        <w:rPr>
          <w:b w:val="0"/>
          <w:bCs w:val="0"/>
        </w:rPr>
      </w:r>
    </w:p>
    <w:p w14:paraId="647B9BB8">
      <w:pPr>
        <w:suppressLineNumbers w:val="false"/>
        <w:pBdr/>
        <w:spacing/>
        <w:ind/>
        <w:rPr>
          <w:b w:val="0"/>
          <w:bCs w:val="0"/>
        </w:rPr>
      </w:pPr>
      <w:r>
        <w:rPr>
          <w:rFonts w:hint="default" w:ascii="sans-serif" w:hAnsi="sans-serif" w:eastAsia="sans-serif" w:cs="sans-serif"/>
          <w:b w:val="0"/>
          <w:bCs w:val="0"/>
        </w:rPr>
        <w:t xml:space="preserve">- Jika Anda menolak atau gagal dalam eKYC, pembelian, pengiriman, atau penggunaan pesanan terkait dapat dibatasi atau tidak dapat dilanjutkan, dan kami tidak akan bertanggung jawab atas kerugian tidak langsung yang timbul karenanya.</w:t>
      </w:r>
      <w:r>
        <w:rPr>
          <w:b w:val="0"/>
          <w:bCs w:val="0"/>
        </w:rPr>
      </w:r>
    </w:p>
    <w:p w14:paraId="7F86AAEE">
      <w:pPr>
        <w:suppressLineNumbers w:val="false"/>
        <w:pBdr/>
        <w:spacing/>
        <w:ind/>
        <w:rPr>
          <w:b w:val="0"/>
          <w:bCs w:val="0"/>
        </w:rPr>
      </w:pPr>
      <w:r>
        <w:rPr>
          <w:rFonts w:hint="default" w:ascii="sans-serif" w:hAnsi="sans-serif" w:eastAsia="sans-serif" w:cs="sans-serif"/>
          <w:b w:val="0"/>
          <w:bCs w:val="0"/>
        </w:rPr>
      </w:r>
      <w:r>
        <w:rPr>
          <w:b w:val="0"/>
          <w:bCs w:val="0"/>
        </w:rPr>
      </w:r>
    </w:p>
    <w:p w14:paraId="24A1B47E">
      <w:pPr>
        <w:suppressLineNumbers w:val="false"/>
        <w:pBdr/>
        <w:spacing/>
        <w:ind/>
        <w:rPr>
          <w:b w:val="0"/>
          <w:bCs w:val="0"/>
        </w:rPr>
      </w:pPr>
      <w:r>
        <w:rPr>
          <w:rFonts w:hint="default" w:ascii="sans-serif" w:hAnsi="sans-serif" w:eastAsia="sans-serif" w:cs="sans-serif"/>
          <w:b w:val="0"/>
          <w:bCs w:val="0"/>
        </w:rPr>
        <w:t xml:space="preserve">- Anda tidak boleh memberikan informasi yang dipalsukan atau meniru orang lain; Setelah ditemukan, kami dapat mengambil tindakan pembatasan (termasuk namun tidak terbatas pada menangguhkan layanan, menutup sesi, dan menolak pengembalian dana), dan bekerja s</w:t>
      </w:r>
      <w:r>
        <w:rPr>
          <w:rFonts w:hint="default" w:ascii="sans-serif" w:hAnsi="sans-serif" w:eastAsia="sans-serif" w:cs="sans-serif"/>
          <w:b w:val="0"/>
          <w:bCs w:val="0"/>
        </w:rPr>
        <w:t xml:space="preserve">ama dengan pihak pengatur atau pihak terkait dalam penyelidikan jika diperlukan.</w:t>
      </w:r>
      <w:r>
        <w:rPr>
          <w:b w:val="0"/>
          <w:bCs w:val="0"/>
        </w:rPr>
      </w:r>
    </w:p>
    <w:p w14:paraId="3F8F67C9">
      <w:pPr>
        <w:suppressLineNumbers w:val="false"/>
        <w:pBdr/>
        <w:spacing/>
        <w:ind/>
        <w:rPr>
          <w:b w:val="0"/>
          <w:bCs w:val="0"/>
        </w:rPr>
      </w:pPr>
      <w:r>
        <w:rPr>
          <w:rFonts w:hint="default" w:ascii="sans-serif" w:hAnsi="sans-serif" w:eastAsia="sans-serif" w:cs="sans-serif"/>
          <w:b w:val="0"/>
          <w:bCs w:val="0"/>
        </w:rPr>
      </w:r>
      <w:r>
        <w:rPr>
          <w:b w:val="0"/>
          <w:bCs w:val="0"/>
        </w:rPr>
      </w:r>
    </w:p>
    <w:p w14:paraId="0998A525">
      <w:pPr>
        <w:suppressLineNumbers w:val="false"/>
        <w:pBdr/>
        <w:spacing/>
        <w:ind/>
        <w:rPr>
          <w:b w:val="0"/>
          <w:bCs w:val="0"/>
        </w:rPr>
      </w:pPr>
      <w:r>
        <w:rPr>
          <w:rFonts w:hint="default" w:ascii="sans-serif" w:hAnsi="sans-serif" w:eastAsia="sans-serif" w:cs="sans-serif"/>
          <w:b w:val="0"/>
          <w:bCs w:val="0"/>
        </w:rPr>
        <w:t xml:space="preserve">7. Pengembalian Dana dan Banding</w:t>
      </w:r>
      <w:r>
        <w:rPr>
          <w:b w:val="0"/>
          <w:bCs w:val="0"/>
        </w:rPr>
      </w:r>
    </w:p>
    <w:p w14:paraId="509553CD">
      <w:pPr>
        <w:suppressLineNumbers w:val="false"/>
        <w:pBdr/>
        <w:spacing/>
        <w:ind/>
        <w:rPr>
          <w:b w:val="0"/>
          <w:bCs w:val="0"/>
        </w:rPr>
      </w:pPr>
      <w:r>
        <w:rPr>
          <w:rFonts w:hint="default" w:ascii="sans-serif" w:hAnsi="sans-serif" w:eastAsia="sans-serif" w:cs="sans-serif"/>
          <w:b w:val="0"/>
          <w:bCs w:val="0"/>
        </w:rPr>
      </w:r>
      <w:r>
        <w:rPr>
          <w:b w:val="0"/>
          <w:bCs w:val="0"/>
        </w:rPr>
      </w:r>
    </w:p>
    <w:p w14:paraId="09F15FA1">
      <w:pPr>
        <w:suppressLineNumbers w:val="false"/>
        <w:pBdr/>
        <w:spacing/>
        <w:ind/>
        <w:rPr>
          <w:b w:val="0"/>
          <w:bCs w:val="0"/>
        </w:rPr>
      </w:pPr>
      <w:r>
        <w:rPr>
          <w:rFonts w:hint="default" w:ascii="sans-serif" w:hAnsi="sans-serif" w:eastAsia="sans-serif" w:cs="sans-serif"/>
          <w:b w:val="0"/>
          <w:bCs w:val="0"/>
        </w:rPr>
        <w:t xml:space="preserve">- Jika terjadi masalah pembayaran, aktivasi, atau penggunaan, Anda dapat mengajukan pengembalian dana atau banding di halaman pesanan atau melalui layanan pelanggan.</w:t>
      </w:r>
      <w:r>
        <w:rPr>
          <w:b w:val="0"/>
          <w:bCs w:val="0"/>
        </w:rPr>
      </w:r>
    </w:p>
    <w:p w14:paraId="36C2F3DF">
      <w:pPr>
        <w:suppressLineNumbers w:val="false"/>
        <w:pBdr/>
        <w:spacing/>
        <w:ind/>
        <w:rPr>
          <w:b w:val="0"/>
          <w:bCs w:val="0"/>
        </w:rPr>
      </w:pPr>
      <w:r>
        <w:rPr>
          <w:rFonts w:hint="default" w:ascii="sans-serif" w:hAnsi="sans-serif" w:eastAsia="sans-serif" w:cs="sans-serif"/>
          <w:b w:val="0"/>
          <w:bCs w:val="0"/>
        </w:rPr>
      </w:r>
      <w:r>
        <w:rPr>
          <w:b w:val="0"/>
          <w:bCs w:val="0"/>
        </w:rPr>
      </w:r>
    </w:p>
    <w:p w14:paraId="544589D6">
      <w:pPr>
        <w:suppressLineNumbers w:val="false"/>
        <w:pBdr/>
        <w:spacing/>
        <w:ind/>
        <w:rPr>
          <w:b w:val="0"/>
          <w:bCs w:val="0"/>
        </w:rPr>
      </w:pPr>
      <w:r>
        <w:rPr>
          <w:rFonts w:hint="default" w:ascii="sans-serif" w:hAnsi="sans-serif" w:eastAsia="sans-serif" w:cs="sans-serif"/>
          <w:b w:val="0"/>
          <w:bCs w:val="0"/>
        </w:rPr>
        <w:t xml:space="preserve">- Pengembalian dana tunduk pada aturan saluran pembayaran dan pemasok hulu; kami akan melakukan yang terbaik untuk memberikan dukungan dan umpan balik perkembangan.</w:t>
      </w:r>
      <w:r>
        <w:rPr>
          <w:b w:val="0"/>
          <w:bCs w:val="0"/>
        </w:rPr>
      </w:r>
    </w:p>
    <w:p w14:paraId="3926C4B7">
      <w:pPr>
        <w:suppressLineNumbers w:val="false"/>
        <w:pBdr/>
        <w:spacing/>
        <w:ind/>
        <w:rPr>
          <w:b w:val="0"/>
          <w:bCs w:val="0"/>
        </w:rPr>
      </w:pPr>
      <w:r>
        <w:rPr>
          <w:rFonts w:hint="default" w:ascii="sans-serif" w:hAnsi="sans-serif" w:eastAsia="sans-serif" w:cs="sans-serif"/>
          <w:b w:val="0"/>
          <w:bCs w:val="0"/>
        </w:rPr>
      </w:r>
      <w:r>
        <w:rPr>
          <w:b w:val="0"/>
          <w:bCs w:val="0"/>
        </w:rPr>
      </w:r>
    </w:p>
    <w:p w14:paraId="6C7DE902">
      <w:pPr>
        <w:suppressLineNumbers w:val="false"/>
        <w:pBdr/>
        <w:spacing/>
        <w:ind/>
        <w:rPr>
          <w:b w:val="0"/>
          <w:bCs w:val="0"/>
        </w:rPr>
      </w:pPr>
      <w:r>
        <w:rPr>
          <w:rFonts w:hint="default" w:ascii="sans-serif" w:hAnsi="sans-serif" w:eastAsia="sans-serif" w:cs="sans-serif"/>
          <w:b w:val="0"/>
          <w:bCs w:val="0"/>
        </w:rPr>
        <w:t xml:space="preserve">8. Pelanggaran dan Penghentian</w:t>
      </w:r>
      <w:r>
        <w:rPr>
          <w:b w:val="0"/>
          <w:bCs w:val="0"/>
        </w:rPr>
      </w:r>
    </w:p>
    <w:p w14:paraId="36D9A7C7">
      <w:pPr>
        <w:suppressLineNumbers w:val="false"/>
        <w:pBdr/>
        <w:spacing/>
        <w:ind/>
        <w:rPr>
          <w:b w:val="0"/>
          <w:bCs w:val="0"/>
        </w:rPr>
      </w:pPr>
      <w:r>
        <w:rPr>
          <w:rFonts w:hint="default" w:ascii="sans-serif" w:hAnsi="sans-serif" w:eastAsia="sans-serif" w:cs="sans-serif"/>
          <w:b w:val="0"/>
          <w:bCs w:val="0"/>
        </w:rPr>
      </w:r>
      <w:r>
        <w:rPr>
          <w:b w:val="0"/>
          <w:bCs w:val="0"/>
        </w:rPr>
      </w:r>
    </w:p>
    <w:p w14:paraId="203303F5">
      <w:pPr>
        <w:suppressLineNumbers w:val="false"/>
        <w:pBdr/>
        <w:spacing/>
        <w:ind/>
        <w:rPr>
          <w:b w:val="0"/>
          <w:bCs w:val="0"/>
        </w:rPr>
      </w:pPr>
      <w:r>
        <w:rPr>
          <w:rFonts w:hint="default" w:ascii="sans-serif" w:hAnsi="sans-serif" w:eastAsia="sans-serif" w:cs="sans-serif"/>
          <w:b w:val="0"/>
          <w:bCs w:val="0"/>
        </w:rPr>
        <w:t xml:space="preserve">- Untuk pelanggaran atau penyalahgunaan yang jelas (termasuk namun tidak terbatas pada melewati pembatasan sistem, aktivitas curang, dan pencurian identitas), kami dapat mengambil tindakan pembatasan, termasuk menangguhkan tampilan penggunaan, menolak penge</w:t>
      </w:r>
      <w:r>
        <w:rPr>
          <w:rFonts w:hint="default" w:ascii="sans-serif" w:hAnsi="sans-serif" w:eastAsia="sans-serif" w:cs="sans-serif"/>
          <w:b w:val="0"/>
          <w:bCs w:val="0"/>
        </w:rPr>
        <w:t xml:space="preserve">mbalian dana, dan menutup sesi.</w:t>
      </w:r>
      <w:r>
        <w:rPr>
          <w:b w:val="0"/>
          <w:bCs w:val="0"/>
        </w:rPr>
      </w:r>
    </w:p>
    <w:p w14:paraId="21B5D46E">
      <w:pPr>
        <w:suppressLineNumbers w:val="false"/>
        <w:pBdr/>
        <w:spacing/>
        <w:ind/>
        <w:rPr>
          <w:b w:val="0"/>
          <w:bCs w:val="0"/>
        </w:rPr>
      </w:pPr>
      <w:r>
        <w:rPr>
          <w:rFonts w:hint="default" w:ascii="sans-serif" w:hAnsi="sans-serif" w:eastAsia="sans-serif" w:cs="sans-serif"/>
          <w:b w:val="0"/>
          <w:bCs w:val="0"/>
        </w:rPr>
      </w:r>
      <w:r>
        <w:rPr>
          <w:b w:val="0"/>
          <w:bCs w:val="0"/>
        </w:rPr>
      </w:r>
    </w:p>
    <w:p w14:paraId="5AD6EAB6">
      <w:pPr>
        <w:suppressLineNumbers w:val="false"/>
        <w:pBdr/>
        <w:spacing/>
        <w:ind/>
        <w:rPr>
          <w:b w:val="0"/>
          <w:bCs w:val="0"/>
        </w:rPr>
      </w:pPr>
      <w:r>
        <w:rPr>
          <w:rFonts w:hint="default" w:ascii="sans-serif" w:hAnsi="sans-serif" w:eastAsia="sans-serif" w:cs="sans-serif"/>
          <w:b w:val="0"/>
          <w:bCs w:val="0"/>
        </w:rPr>
        <w:t xml:space="preserve">- Jika terjadi gangguan layanan karena keadaan kahar atau kegagalan sistem pihak ketiga, kami tidak akan bertanggung jawab atas kerugian tidak langsung yang terjadi, tetapi akan memberikan dukungan yang wajar.</w:t>
      </w:r>
      <w:r>
        <w:rPr>
          <w:b w:val="0"/>
          <w:bCs w:val="0"/>
        </w:rPr>
      </w:r>
    </w:p>
    <w:p w14:paraId="6D21472C">
      <w:pPr>
        <w:suppressLineNumbers w:val="false"/>
        <w:pBdr/>
        <w:spacing/>
        <w:ind/>
        <w:rPr>
          <w:b w:val="0"/>
          <w:bCs w:val="0"/>
        </w:rPr>
      </w:pPr>
      <w:r>
        <w:rPr>
          <w:rFonts w:hint="default" w:ascii="sans-serif" w:hAnsi="sans-serif" w:eastAsia="sans-serif" w:cs="sans-serif"/>
          <w:b w:val="0"/>
          <w:bCs w:val="0"/>
        </w:rPr>
      </w:r>
      <w:r>
        <w:rPr>
          <w:b w:val="0"/>
          <w:bCs w:val="0"/>
        </w:rPr>
      </w:r>
    </w:p>
    <w:p w14:paraId="645BB9A7">
      <w:pPr>
        <w:suppressLineNumbers w:val="false"/>
        <w:pBdr/>
        <w:spacing/>
        <w:ind/>
        <w:rPr>
          <w:b w:val="0"/>
          <w:bCs w:val="0"/>
        </w:rPr>
      </w:pPr>
      <w:r>
        <w:rPr>
          <w:rFonts w:hint="default" w:ascii="sans-serif" w:hAnsi="sans-serif" w:eastAsia="sans-serif" w:cs="sans-serif"/>
          <w:b w:val="0"/>
          <w:bCs w:val="0"/>
        </w:rPr>
        <w:t xml:space="preserve">9. Hukum yang Berlaku</w:t>
      </w:r>
      <w:r>
        <w:rPr>
          <w:b w:val="0"/>
          <w:bCs w:val="0"/>
        </w:rPr>
      </w:r>
    </w:p>
    <w:p w14:paraId="210B8550">
      <w:pPr>
        <w:suppressLineNumbers w:val="false"/>
        <w:pBdr/>
        <w:spacing/>
        <w:ind/>
        <w:rPr>
          <w:b w:val="0"/>
          <w:bCs w:val="0"/>
        </w:rPr>
      </w:pPr>
      <w:r>
        <w:rPr>
          <w:rFonts w:hint="default" w:ascii="sans-serif" w:hAnsi="sans-serif" w:eastAsia="sans-serif" w:cs="sans-serif"/>
          <w:b w:val="0"/>
          <w:bCs w:val="0"/>
        </w:rPr>
      </w:r>
      <w:r>
        <w:rPr>
          <w:b w:val="0"/>
          <w:bCs w:val="0"/>
        </w:rPr>
      </w:r>
    </w:p>
    <w:p w14:paraId="4EE83320">
      <w:pPr>
        <w:suppressLineNumbers w:val="false"/>
        <w:pBdr/>
        <w:spacing/>
        <w:ind/>
        <w:rPr>
          <w:rFonts w:ascii="Arial" w:hAnsi="Arial" w:cs="Arial"/>
          <w:b w:val="0"/>
          <w:bCs w:val="0"/>
        </w:rPr>
      </w:pPr>
      <w:r>
        <w:rPr>
          <w:rFonts w:hint="default" w:ascii="sans-serif" w:hAnsi="sans-serif" w:eastAsia="sans-serif" w:cs="sans-serif"/>
          <w:b w:val="0"/>
          <w:bCs w:val="0"/>
        </w:rPr>
        <w:t xml:space="preserve">- Saat menggunakan layanan ini, Anda wajib mematuhi hukum, peraturan, dan kebijakan komunikasi yang berlaku di lokasi Anda; ketentuan ini tidak membatasi hak wajib yang diberikan oleh hukum.</w:t>
      </w:r>
      <w:r>
        <w:rPr>
          <w:rFonts w:ascii="Arial" w:hAnsi="Arial" w:cs="Arial"/>
          <w:b w:val="0"/>
          <w:bCs w:val="0"/>
        </w:rPr>
      </w:r>
      <w:r>
        <w:rPr>
          <w:b w:val="0"/>
          <w:bCs w:val="0"/>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宋体">
    <w:panose1 w:val="02010600040101010101"/>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AFE90A0"/>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1">
    <w:nsid w:val="EF7F8F12"/>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5">
    <w:name w:val="List Table 7 Colorful - Accent 2"/>
    <w:basedOn w:val="89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6">
    <w:name w:val="List Table 7 Colorful - Accent 3"/>
    <w:basedOn w:val="89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7">
    <w:name w:val="List Table 7 Colorful - Accent 4"/>
    <w:basedOn w:val="89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8">
    <w:name w:val="List Table 7 Colorful - Accent 5"/>
    <w:basedOn w:val="89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9">
    <w:name w:val="List Table 7 Colorful - Accent 6"/>
    <w:basedOn w:val="89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0">
    <w:name w:val="Lined - Accent"/>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8" w:default="1">
    <w:name w:val="No List"/>
    <w:uiPriority w:val="99"/>
    <w:semiHidden/>
    <w:unhideWhenUsed/>
    <w:pPr>
      <w:pBdr/>
      <w:spacing/>
      <w:ind/>
    </w:pPr>
  </w:style>
  <w:style w:type="character" w:styleId="839">
    <w:name w:val="Heading 1 Char"/>
    <w:basedOn w:val="891"/>
    <w:link w:val="889"/>
    <w:uiPriority w:val="9"/>
    <w:pPr>
      <w:pBdr/>
      <w:spacing/>
      <w:ind/>
    </w:pPr>
    <w:rPr>
      <w:rFonts w:ascii="Arial" w:hAnsi="Arial" w:eastAsia="Arial" w:cs="Arial"/>
      <w:color w:val="0f4761" w:themeColor="accent1" w:themeShade="BF"/>
      <w:sz w:val="40"/>
      <w:szCs w:val="40"/>
    </w:rPr>
  </w:style>
  <w:style w:type="character" w:styleId="840">
    <w:name w:val="Heading 2 Char"/>
    <w:basedOn w:val="891"/>
    <w:link w:val="831"/>
    <w:uiPriority w:val="9"/>
    <w:pPr>
      <w:pBdr/>
      <w:spacing/>
      <w:ind/>
    </w:pPr>
    <w:rPr>
      <w:rFonts w:ascii="Arial" w:hAnsi="Arial" w:eastAsia="Arial" w:cs="Arial"/>
      <w:color w:val="0f4761" w:themeColor="accent1" w:themeShade="BF"/>
      <w:sz w:val="32"/>
      <w:szCs w:val="32"/>
    </w:rPr>
  </w:style>
  <w:style w:type="character" w:styleId="841">
    <w:name w:val="Heading 3 Char"/>
    <w:basedOn w:val="891"/>
    <w:link w:val="890"/>
    <w:uiPriority w:val="9"/>
    <w:pPr>
      <w:pBdr/>
      <w:spacing/>
      <w:ind/>
    </w:pPr>
    <w:rPr>
      <w:rFonts w:ascii="Arial" w:hAnsi="Arial" w:eastAsia="Arial" w:cs="Arial"/>
      <w:color w:val="0f4761" w:themeColor="accent1" w:themeShade="BF"/>
      <w:sz w:val="28"/>
      <w:szCs w:val="28"/>
    </w:rPr>
  </w:style>
  <w:style w:type="character" w:styleId="842">
    <w:name w:val="Heading 4 Char"/>
    <w:basedOn w:val="891"/>
    <w:link w:val="832"/>
    <w:uiPriority w:val="9"/>
    <w:pPr>
      <w:pBdr/>
      <w:spacing/>
      <w:ind/>
    </w:pPr>
    <w:rPr>
      <w:rFonts w:ascii="Arial" w:hAnsi="Arial" w:eastAsia="Arial" w:cs="Arial"/>
      <w:i/>
      <w:iCs/>
      <w:color w:val="0f4761" w:themeColor="accent1" w:themeShade="BF"/>
    </w:rPr>
  </w:style>
  <w:style w:type="character" w:styleId="843">
    <w:name w:val="Heading 5 Char"/>
    <w:basedOn w:val="891"/>
    <w:link w:val="833"/>
    <w:uiPriority w:val="9"/>
    <w:pPr>
      <w:pBdr/>
      <w:spacing/>
      <w:ind/>
    </w:pPr>
    <w:rPr>
      <w:rFonts w:ascii="Arial" w:hAnsi="Arial" w:eastAsia="Arial" w:cs="Arial"/>
      <w:color w:val="0f4761" w:themeColor="accent1" w:themeShade="BF"/>
    </w:rPr>
  </w:style>
  <w:style w:type="character" w:styleId="844">
    <w:name w:val="Heading 6 Char"/>
    <w:basedOn w:val="891"/>
    <w:link w:val="834"/>
    <w:uiPriority w:val="9"/>
    <w:pPr>
      <w:pBdr/>
      <w:spacing/>
      <w:ind/>
    </w:pPr>
    <w:rPr>
      <w:rFonts w:ascii="Arial" w:hAnsi="Arial" w:eastAsia="Arial" w:cs="Arial"/>
      <w:i/>
      <w:iCs/>
      <w:color w:val="595959" w:themeColor="text1" w:themeTint="A6"/>
    </w:rPr>
  </w:style>
  <w:style w:type="character" w:styleId="845">
    <w:name w:val="Heading 7 Char"/>
    <w:basedOn w:val="891"/>
    <w:link w:val="835"/>
    <w:uiPriority w:val="9"/>
    <w:pPr>
      <w:pBdr/>
      <w:spacing/>
      <w:ind/>
    </w:pPr>
    <w:rPr>
      <w:rFonts w:ascii="Arial" w:hAnsi="Arial" w:eastAsia="Arial" w:cs="Arial"/>
      <w:color w:val="595959" w:themeColor="text1" w:themeTint="A6"/>
    </w:rPr>
  </w:style>
  <w:style w:type="character" w:styleId="846">
    <w:name w:val="Heading 8 Char"/>
    <w:basedOn w:val="891"/>
    <w:link w:val="836"/>
    <w:uiPriority w:val="9"/>
    <w:pPr>
      <w:pBdr/>
      <w:spacing/>
      <w:ind/>
    </w:pPr>
    <w:rPr>
      <w:rFonts w:ascii="Arial" w:hAnsi="Arial" w:eastAsia="Arial" w:cs="Arial"/>
      <w:i/>
      <w:iCs/>
      <w:color w:val="272727" w:themeColor="text1" w:themeTint="D8"/>
    </w:rPr>
  </w:style>
  <w:style w:type="character" w:styleId="847">
    <w:name w:val="Heading 9 Char"/>
    <w:basedOn w:val="891"/>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91"/>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91"/>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91"/>
    <w:link w:val="852"/>
    <w:uiPriority w:val="29"/>
    <w:pPr>
      <w:pBdr/>
      <w:spacing/>
      <w:ind/>
    </w:pPr>
    <w:rPr>
      <w:i/>
      <w:iCs/>
      <w:color w:val="404040" w:themeColor="text1" w:themeTint="BF"/>
    </w:rPr>
  </w:style>
  <w:style w:type="paragraph" w:styleId="854">
    <w:name w:val="List Paragraph"/>
    <w:basedOn w:val="888"/>
    <w:uiPriority w:val="34"/>
    <w:qFormat/>
    <w:pPr>
      <w:pBdr/>
      <w:spacing/>
      <w:ind w:left="720"/>
      <w:contextualSpacing w:val="true"/>
    </w:pPr>
  </w:style>
  <w:style w:type="character" w:styleId="855">
    <w:name w:val="Intense Emphasis"/>
    <w:basedOn w:val="891"/>
    <w:uiPriority w:val="21"/>
    <w:qFormat/>
    <w:pPr>
      <w:pBdr/>
      <w:spacing/>
      <w:ind/>
    </w:pPr>
    <w:rPr>
      <w:i/>
      <w:iCs/>
      <w:color w:val="0f4761" w:themeColor="accent1" w:themeShade="BF"/>
    </w:rPr>
  </w:style>
  <w:style w:type="paragraph" w:styleId="856">
    <w:name w:val="Intense Quote"/>
    <w:basedOn w:val="888"/>
    <w:next w:val="888"/>
    <w:link w:val="85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7">
    <w:name w:val="Intense Quote Char"/>
    <w:basedOn w:val="891"/>
    <w:link w:val="856"/>
    <w:uiPriority w:val="30"/>
    <w:pPr>
      <w:pBdr/>
      <w:spacing/>
      <w:ind/>
    </w:pPr>
    <w:rPr>
      <w:i/>
      <w:iCs/>
      <w:color w:val="0f4761" w:themeColor="accent1" w:themeShade="BF"/>
    </w:rPr>
  </w:style>
  <w:style w:type="character" w:styleId="858">
    <w:name w:val="Intense Reference"/>
    <w:basedOn w:val="891"/>
    <w:uiPriority w:val="32"/>
    <w:qFormat/>
    <w:pPr>
      <w:pBdr/>
      <w:spacing/>
      <w:ind/>
    </w:pPr>
    <w:rPr>
      <w:b/>
      <w:bCs/>
      <w:smallCaps/>
      <w:color w:val="0f4761" w:themeColor="accent1" w:themeShade="BF"/>
      <w:spacing w:val="5"/>
    </w:rPr>
  </w:style>
  <w:style w:type="paragraph" w:styleId="859">
    <w:name w:val="No Spacing"/>
    <w:basedOn w:val="888"/>
    <w:uiPriority w:val="1"/>
    <w:qFormat/>
    <w:pPr>
      <w:pBdr/>
      <w:spacing w:after="0" w:line="240" w:lineRule="auto"/>
      <w:ind/>
    </w:pPr>
  </w:style>
  <w:style w:type="character" w:styleId="860">
    <w:name w:val="Subtle Emphasis"/>
    <w:basedOn w:val="891"/>
    <w:uiPriority w:val="19"/>
    <w:qFormat/>
    <w:pPr>
      <w:pBdr/>
      <w:spacing/>
      <w:ind/>
    </w:pPr>
    <w:rPr>
      <w:i/>
      <w:iCs/>
      <w:color w:val="404040" w:themeColor="text1" w:themeTint="BF"/>
    </w:rPr>
  </w:style>
  <w:style w:type="character" w:styleId="861">
    <w:name w:val="Emphasis"/>
    <w:basedOn w:val="891"/>
    <w:uiPriority w:val="20"/>
    <w:qFormat/>
    <w:pPr>
      <w:pBdr/>
      <w:spacing/>
      <w:ind/>
    </w:pPr>
    <w:rPr>
      <w:i/>
      <w:iCs/>
    </w:rPr>
  </w:style>
  <w:style w:type="character" w:styleId="862">
    <w:name w:val="Subtle Reference"/>
    <w:basedOn w:val="891"/>
    <w:uiPriority w:val="31"/>
    <w:qFormat/>
    <w:pPr>
      <w:pBdr/>
      <w:spacing/>
      <w:ind/>
    </w:pPr>
    <w:rPr>
      <w:smallCaps/>
      <w:color w:val="5a5a5a" w:themeColor="text1" w:themeTint="A5"/>
    </w:rPr>
  </w:style>
  <w:style w:type="character" w:styleId="863">
    <w:name w:val="Book Title"/>
    <w:basedOn w:val="891"/>
    <w:uiPriority w:val="33"/>
    <w:qFormat/>
    <w:pPr>
      <w:pBdr/>
      <w:spacing/>
      <w:ind/>
    </w:pPr>
    <w:rPr>
      <w:b/>
      <w:bCs/>
      <w:i/>
      <w:iCs/>
      <w:spacing w:val="5"/>
    </w:rPr>
  </w:style>
  <w:style w:type="paragraph" w:styleId="864">
    <w:name w:val="Header"/>
    <w:basedOn w:val="888"/>
    <w:link w:val="865"/>
    <w:uiPriority w:val="99"/>
    <w:unhideWhenUsed/>
    <w:pPr>
      <w:pBdr/>
      <w:tabs>
        <w:tab w:val="center" w:leader="none" w:pos="4844"/>
        <w:tab w:val="right" w:leader="none" w:pos="9689"/>
      </w:tabs>
      <w:spacing w:after="0" w:line="240" w:lineRule="auto"/>
      <w:ind/>
    </w:pPr>
  </w:style>
  <w:style w:type="character" w:styleId="865">
    <w:name w:val="Header Char"/>
    <w:basedOn w:val="891"/>
    <w:link w:val="864"/>
    <w:uiPriority w:val="99"/>
    <w:pPr>
      <w:pBdr/>
      <w:spacing/>
      <w:ind/>
    </w:pPr>
  </w:style>
  <w:style w:type="paragraph" w:styleId="866">
    <w:name w:val="Footer"/>
    <w:basedOn w:val="888"/>
    <w:link w:val="867"/>
    <w:uiPriority w:val="99"/>
    <w:unhideWhenUsed/>
    <w:pPr>
      <w:pBdr/>
      <w:tabs>
        <w:tab w:val="center" w:leader="none" w:pos="4844"/>
        <w:tab w:val="right" w:leader="none" w:pos="9689"/>
      </w:tabs>
      <w:spacing w:after="0" w:line="240" w:lineRule="auto"/>
      <w:ind/>
    </w:pPr>
  </w:style>
  <w:style w:type="character" w:styleId="867">
    <w:name w:val="Footer Char"/>
    <w:basedOn w:val="891"/>
    <w:link w:val="866"/>
    <w:uiPriority w:val="99"/>
    <w:pPr>
      <w:pBdr/>
      <w:spacing/>
      <w:ind/>
    </w:pPr>
  </w:style>
  <w:style w:type="paragraph" w:styleId="868">
    <w:name w:val="Caption"/>
    <w:basedOn w:val="888"/>
    <w:next w:val="888"/>
    <w:uiPriority w:val="35"/>
    <w:unhideWhenUsed/>
    <w:qFormat/>
    <w:pPr>
      <w:pBdr/>
      <w:spacing w:after="200" w:line="240" w:lineRule="auto"/>
      <w:ind/>
    </w:pPr>
    <w:rPr>
      <w:i/>
      <w:iCs/>
      <w:color w:val="0e2841" w:themeColor="text2"/>
      <w:sz w:val="18"/>
      <w:szCs w:val="18"/>
    </w:rPr>
  </w:style>
  <w:style w:type="paragraph" w:styleId="869">
    <w:name w:val="footnote text"/>
    <w:basedOn w:val="888"/>
    <w:link w:val="870"/>
    <w:uiPriority w:val="99"/>
    <w:semiHidden/>
    <w:unhideWhenUsed/>
    <w:pPr>
      <w:pBdr/>
      <w:spacing w:after="0" w:line="240" w:lineRule="auto"/>
      <w:ind/>
    </w:pPr>
    <w:rPr>
      <w:sz w:val="20"/>
      <w:szCs w:val="20"/>
    </w:rPr>
  </w:style>
  <w:style w:type="character" w:styleId="870">
    <w:name w:val="Footnote Text Char"/>
    <w:basedOn w:val="891"/>
    <w:link w:val="869"/>
    <w:uiPriority w:val="99"/>
    <w:semiHidden/>
    <w:pPr>
      <w:pBdr/>
      <w:spacing/>
      <w:ind/>
    </w:pPr>
    <w:rPr>
      <w:sz w:val="20"/>
      <w:szCs w:val="20"/>
    </w:rPr>
  </w:style>
  <w:style w:type="character" w:styleId="871">
    <w:name w:val="footnote reference"/>
    <w:basedOn w:val="891"/>
    <w:uiPriority w:val="99"/>
    <w:semiHidden/>
    <w:unhideWhenUsed/>
    <w:pPr>
      <w:pBdr/>
      <w:spacing/>
      <w:ind/>
    </w:pPr>
    <w:rPr>
      <w:vertAlign w:val="superscript"/>
    </w:rPr>
  </w:style>
  <w:style w:type="paragraph" w:styleId="872">
    <w:name w:val="endnote text"/>
    <w:basedOn w:val="888"/>
    <w:link w:val="873"/>
    <w:uiPriority w:val="99"/>
    <w:semiHidden/>
    <w:unhideWhenUsed/>
    <w:pPr>
      <w:pBdr/>
      <w:spacing w:after="0" w:line="240" w:lineRule="auto"/>
      <w:ind/>
    </w:pPr>
    <w:rPr>
      <w:sz w:val="20"/>
      <w:szCs w:val="20"/>
    </w:rPr>
  </w:style>
  <w:style w:type="character" w:styleId="873">
    <w:name w:val="Endnote Text Char"/>
    <w:basedOn w:val="891"/>
    <w:link w:val="872"/>
    <w:uiPriority w:val="99"/>
    <w:semiHidden/>
    <w:pPr>
      <w:pBdr/>
      <w:spacing/>
      <w:ind/>
    </w:pPr>
    <w:rPr>
      <w:sz w:val="20"/>
      <w:szCs w:val="20"/>
    </w:rPr>
  </w:style>
  <w:style w:type="character" w:styleId="874">
    <w:name w:val="endnote reference"/>
    <w:basedOn w:val="891"/>
    <w:uiPriority w:val="99"/>
    <w:semiHidden/>
    <w:unhideWhenUsed/>
    <w:pPr>
      <w:pBdr/>
      <w:spacing/>
      <w:ind/>
    </w:pPr>
    <w:rPr>
      <w:vertAlign w:val="superscript"/>
    </w:rPr>
  </w:style>
  <w:style w:type="character" w:styleId="875">
    <w:name w:val="FollowedHyperlink"/>
    <w:basedOn w:val="891"/>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91"/>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89">
    <w:name w:val="Heading 1"/>
    <w:basedOn w:val="888"/>
    <w:next w:val="888"/>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890">
    <w:name w:val="Heading 3"/>
    <w:basedOn w:val="888"/>
    <w:next w:val="888"/>
    <w:uiPriority w:val="0"/>
    <w:semiHidden/>
    <w:unhideWhenUsed/>
    <w:qFormat/>
    <w:pPr>
      <w:pBdr/>
      <w:spacing w:after="0" w:afterAutospacing="1" w:before="0" w:beforeAutospacing="1"/>
      <w:ind/>
      <w:jc w:val="left"/>
    </w:pPr>
    <w:rPr>
      <w:rFonts w:hint="eastAsia" w:ascii="宋体" w:hAnsi="宋体" w:eastAsia="宋体" w:cs="宋体"/>
      <w:b/>
      <w:bCs/>
      <w:sz w:val="27"/>
      <w:szCs w:val="27"/>
      <w:lang w:val="en-US" w:eastAsia="zh-CN" w:bidi="ar"/>
    </w:rPr>
  </w:style>
  <w:style w:type="character" w:styleId="891" w:default="1">
    <w:name w:val="Default Paragraph Font"/>
    <w:uiPriority w:val="0"/>
    <w:semiHidden/>
    <w:pPr>
      <w:pBdr/>
      <w:spacing/>
      <w:ind/>
    </w:pPr>
  </w:style>
  <w:style w:type="table" w:styleId="892"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3">
    <w:name w:val="Normal (Web)"/>
    <w:basedOn w:val="888"/>
    <w:uiPriority w:val="0"/>
    <w:pPr>
      <w:pBdr/>
      <w:spacing w:after="0" w:afterAutospacing="1" w:before="0" w:beforeAutospacing="1"/>
      <w:ind w:right="0" w:left="0"/>
      <w:jc w:val="left"/>
    </w:pPr>
    <w:rPr>
      <w:sz w:val="24"/>
      <w:lang w:val="en-US" w:eastAsia="zh-CN" w:bidi="ar"/>
    </w:rPr>
  </w:style>
  <w:style w:type="character" w:styleId="894">
    <w:name w:val="Strong"/>
    <w:basedOn w:val="891"/>
    <w:uiPriority w:val="0"/>
    <w:qFormat/>
    <w:pPr>
      <w:pBdr/>
      <w:spacing/>
      <w:ind/>
    </w:pPr>
    <w:rPr>
      <w:b/>
    </w:rPr>
  </w:style>
  <w:style w:type="character" w:styleId="895">
    <w:name w:val="Hyperlink"/>
    <w:basedOn w:val="891"/>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2025-12-10T05:59:18Z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