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CF2914B">
      <w:pPr>
        <w:pStyle w:val="889"/>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Syarat Penggunaan</w:t>
      </w:r>
      <w:r>
        <w:rPr>
          <w:rFonts w:hint="default" w:ascii="sans-serif" w:hAnsi="sans-serif" w:eastAsia="sans-serif" w:cs="sans-serif"/>
          <w:b/>
          <w:bCs/>
        </w:rPr>
      </w:r>
      <w:r>
        <w:rPr>
          <w:rFonts w:ascii="sans-serif" w:hAnsi="sans-serif" w:eastAsia="sans-serif" w:cs="sans-serif"/>
          <w:b/>
          <w:bCs/>
        </w:rPr>
      </w:r>
    </w:p>
    <w:p w14:paraId="5BA6D423">
      <w:pPr>
        <w:suppressLineNumbers w:val="false"/>
        <w:pBdr/>
        <w:spacing/>
        <w:ind/>
        <w:rPr>
          <w:b w:val="0"/>
          <w:bCs w:val="0"/>
        </w:rPr>
      </w:pPr>
      <w:r>
        <w:rPr>
          <w:rFonts w:hint="default" w:ascii="sans-serif" w:hAnsi="sans-serif" w:eastAsia="sans-serif" w:cs="sans-serif"/>
          <w:b w:val="0"/>
          <w:bCs w:val="0"/>
        </w:rPr>
      </w:r>
      <w:r>
        <w:rPr>
          <w:b w:val="0"/>
          <w:bCs w:val="0"/>
        </w:rPr>
      </w:r>
    </w:p>
    <w:p w14:paraId="1C87987D">
      <w:pPr>
        <w:suppressLineNumbers w:val="false"/>
        <w:pBdr/>
        <w:spacing/>
        <w:ind/>
        <w:rPr>
          <w:b w:val="0"/>
          <w:bCs w:val="0"/>
        </w:rPr>
      </w:pPr>
      <w:r>
        <w:rPr>
          <w:rFonts w:hint="default" w:ascii="sans-serif" w:hAnsi="sans-serif" w:eastAsia="sans-serif" w:cs="sans-serif"/>
          <w:b w:val="0"/>
          <w:bCs w:val="0"/>
        </w:rPr>
        <w:t xml:space="preserve">1. Akaun dan Keselamatan</w:t>
      </w:r>
      <w:r>
        <w:rPr>
          <w:b w:val="0"/>
          <w:bCs w:val="0"/>
        </w:rPr>
      </w:r>
    </w:p>
    <w:p w14:paraId="11A126AD">
      <w:pPr>
        <w:suppressLineNumbers w:val="false"/>
        <w:pBdr/>
        <w:spacing/>
        <w:ind/>
        <w:rPr>
          <w:b w:val="0"/>
          <w:bCs w:val="0"/>
        </w:rPr>
      </w:pPr>
      <w:r>
        <w:rPr>
          <w:rFonts w:hint="default" w:ascii="sans-serif" w:hAnsi="sans-serif" w:eastAsia="sans-serif" w:cs="sans-serif"/>
          <w:b w:val="0"/>
          <w:bCs w:val="0"/>
        </w:rPr>
      </w:r>
      <w:r>
        <w:rPr>
          <w:b w:val="0"/>
          <w:bCs w:val="0"/>
        </w:rPr>
      </w:r>
    </w:p>
    <w:p w14:paraId="4FBFF685">
      <w:pPr>
        <w:suppressLineNumbers w:val="false"/>
        <w:pBdr/>
        <w:spacing/>
        <w:ind/>
        <w:rPr>
          <w:b w:val="0"/>
          <w:bCs w:val="0"/>
        </w:rPr>
      </w:pPr>
      <w:r>
        <w:rPr>
          <w:rFonts w:hint="default" w:ascii="sans-serif" w:hAnsi="sans-serif" w:eastAsia="sans-serif" w:cs="sans-serif"/>
          <w:b w:val="0"/>
          <w:bCs w:val="0"/>
        </w:rPr>
        <w:t xml:space="preserve">- Sila pastikan akaun dan kata laluan anda selamat. Jika anda menemui sebarang aktiviti log masuk yang luar biasa atau risiko keselamatan, sila tukar kata laluan anda dengan segera atau hubungi kami.</w:t>
      </w:r>
      <w:r>
        <w:rPr>
          <w:b w:val="0"/>
          <w:bCs w:val="0"/>
        </w:rPr>
      </w:r>
    </w:p>
    <w:p w14:paraId="6B528B6A">
      <w:pPr>
        <w:suppressLineNumbers w:val="false"/>
        <w:pBdr/>
        <w:spacing/>
        <w:ind/>
        <w:rPr>
          <w:b w:val="0"/>
          <w:bCs w:val="0"/>
        </w:rPr>
      </w:pPr>
      <w:r>
        <w:rPr>
          <w:rFonts w:hint="default" w:ascii="sans-serif" w:hAnsi="sans-serif" w:eastAsia="sans-serif" w:cs="sans-serif"/>
          <w:b w:val="0"/>
          <w:bCs w:val="0"/>
        </w:rPr>
      </w:r>
      <w:r>
        <w:rPr>
          <w:b w:val="0"/>
          <w:bCs w:val="0"/>
        </w:rPr>
      </w:r>
    </w:p>
    <w:p w14:paraId="70846CA8">
      <w:pPr>
        <w:suppressLineNumbers w:val="false"/>
        <w:pBdr/>
        <w:spacing/>
        <w:ind/>
        <w:rPr>
          <w:b w:val="0"/>
          <w:bCs w:val="0"/>
        </w:rPr>
      </w:pPr>
      <w:r>
        <w:rPr>
          <w:rFonts w:hint="default" w:ascii="sans-serif" w:hAnsi="sans-serif" w:eastAsia="sans-serif" w:cs="sans-serif"/>
          <w:b w:val="0"/>
          <w:bCs w:val="0"/>
        </w:rPr>
        <w:t xml:space="preserve">- Semasa log masuk dengan Apple, kami hanya menggunakan ID pengguna yang dikembalikan oleh Apple untuk perkaitan akaun dan tidak akan membaca alamat e-mel lengkap anda secara automatik.</w:t>
      </w:r>
      <w:r>
        <w:rPr>
          <w:b w:val="0"/>
          <w:bCs w:val="0"/>
        </w:rPr>
      </w:r>
    </w:p>
    <w:p w14:paraId="529B9592">
      <w:pPr>
        <w:suppressLineNumbers w:val="false"/>
        <w:pBdr/>
        <w:spacing/>
        <w:ind/>
        <w:rPr>
          <w:b w:val="0"/>
          <w:bCs w:val="0"/>
        </w:rPr>
      </w:pPr>
      <w:r>
        <w:rPr>
          <w:rFonts w:hint="default" w:ascii="sans-serif" w:hAnsi="sans-serif" w:eastAsia="sans-serif" w:cs="sans-serif"/>
          <w:b w:val="0"/>
          <w:bCs w:val="0"/>
        </w:rPr>
      </w:r>
      <w:r>
        <w:rPr>
          <w:b w:val="0"/>
          <w:bCs w:val="0"/>
        </w:rPr>
      </w:r>
    </w:p>
    <w:p w14:paraId="1EB72679">
      <w:pPr>
        <w:suppressLineNumbers w:val="false"/>
        <w:pBdr/>
        <w:spacing/>
        <w:ind/>
        <w:rPr>
          <w:b w:val="0"/>
          <w:bCs w:val="0"/>
        </w:rPr>
      </w:pPr>
      <w:r>
        <w:rPr>
          <w:rFonts w:hint="default" w:ascii="sans-serif" w:hAnsi="sans-serif" w:eastAsia="sans-serif" w:cs="sans-serif"/>
          <w:b w:val="0"/>
          <w:bCs w:val="0"/>
        </w:rPr>
        <w:t xml:space="preserve">2. Pembelian dan Pembayaran</w:t>
      </w:r>
      <w:r>
        <w:rPr>
          <w:b w:val="0"/>
          <w:bCs w:val="0"/>
        </w:rPr>
      </w:r>
    </w:p>
    <w:p w14:paraId="68D2FE49">
      <w:pPr>
        <w:suppressLineNumbers w:val="false"/>
        <w:pBdr/>
        <w:spacing/>
        <w:ind/>
        <w:rPr>
          <w:b w:val="0"/>
          <w:bCs w:val="0"/>
        </w:rPr>
      </w:pPr>
      <w:r>
        <w:rPr>
          <w:rFonts w:hint="default" w:ascii="sans-serif" w:hAnsi="sans-serif" w:eastAsia="sans-serif" w:cs="sans-serif"/>
          <w:b w:val="0"/>
          <w:bCs w:val="0"/>
        </w:rPr>
      </w:r>
      <w:r>
        <w:rPr>
          <w:b w:val="0"/>
          <w:bCs w:val="0"/>
        </w:rPr>
      </w:r>
    </w:p>
    <w:p w14:paraId="621E9728">
      <w:pPr>
        <w:suppressLineNumbers w:val="false"/>
        <w:pBdr/>
        <w:spacing/>
        <w:ind/>
        <w:rPr>
          <w:b w:val="0"/>
          <w:bCs w:val="0"/>
        </w:rPr>
      </w:pPr>
      <w:r>
        <w:rPr>
          <w:rFonts w:hint="default" w:ascii="sans-serif" w:hAnsi="sans-serif" w:eastAsia="sans-serif" w:cs="sans-serif"/>
          <w:b w:val="0"/>
          <w:bCs w:val="0"/>
        </w:rPr>
        <w:t xml:space="preserve">- Pembayaran pesanan diselesaikan melalui gerbang pembayaran pihak ketiga; kami tidak menyimpan nombor kad atau CVV lengkap.</w:t>
      </w:r>
      <w:r>
        <w:rPr>
          <w:b w:val="0"/>
          <w:bCs w:val="0"/>
        </w:rPr>
      </w:r>
    </w:p>
    <w:p w14:paraId="555B66BF">
      <w:pPr>
        <w:suppressLineNumbers w:val="false"/>
        <w:pBdr/>
        <w:spacing/>
        <w:ind/>
        <w:rPr>
          <w:b w:val="0"/>
          <w:bCs w:val="0"/>
        </w:rPr>
      </w:pPr>
      <w:r>
        <w:rPr>
          <w:rFonts w:hint="default" w:ascii="sans-serif" w:hAnsi="sans-serif" w:eastAsia="sans-serif" w:cs="sans-serif"/>
          <w:b w:val="0"/>
          <w:bCs w:val="0"/>
        </w:rPr>
      </w:r>
      <w:r>
        <w:rPr>
          <w:b w:val="0"/>
          <w:bCs w:val="0"/>
        </w:rPr>
      </w:r>
    </w:p>
    <w:p w14:paraId="0FFBB871">
      <w:pPr>
        <w:suppressLineNumbers w:val="false"/>
        <w:pBdr/>
        <w:spacing/>
        <w:ind/>
        <w:rPr>
          <w:b w:val="0"/>
          <w:bCs w:val="0"/>
        </w:rPr>
      </w:pPr>
      <w:r>
        <w:rPr>
          <w:rFonts w:hint="default" w:ascii="sans-serif" w:hAnsi="sans-serif" w:eastAsia="sans-serif" w:cs="sans-serif"/>
          <w:b w:val="0"/>
          <w:bCs w:val="0"/>
        </w:rPr>
        <w:t xml:space="preserve">- Harga dipaparkan dalam mata wang pilihan anda; jumlah penyelesaian sebenar mungkin terjejas oleh kadar pertukaran, yuran bank atau saluran pembayaran, dan keputusan saluran pembayaran akan diutamakan.</w:t>
      </w:r>
      <w:r>
        <w:rPr>
          <w:b w:val="0"/>
          <w:bCs w:val="0"/>
        </w:rPr>
      </w:r>
    </w:p>
    <w:p w14:paraId="5124F317">
      <w:pPr>
        <w:suppressLineNumbers w:val="false"/>
        <w:pBdr/>
        <w:spacing/>
        <w:ind/>
        <w:rPr>
          <w:b w:val="0"/>
          <w:bCs w:val="0"/>
        </w:rPr>
      </w:pPr>
      <w:r>
        <w:rPr>
          <w:rFonts w:hint="default" w:ascii="sans-serif" w:hAnsi="sans-serif" w:eastAsia="sans-serif" w:cs="sans-serif"/>
          <w:b w:val="0"/>
          <w:bCs w:val="0"/>
        </w:rPr>
      </w:r>
      <w:r>
        <w:rPr>
          <w:b w:val="0"/>
          <w:bCs w:val="0"/>
        </w:rPr>
      </w:r>
    </w:p>
    <w:p w14:paraId="2D75E7E7">
      <w:pPr>
        <w:suppressLineNumbers w:val="false"/>
        <w:pBdr/>
        <w:spacing/>
        <w:ind/>
        <w:rPr>
          <w:b w:val="0"/>
          <w:bCs w:val="0"/>
        </w:rPr>
      </w:pPr>
      <w:r>
        <w:rPr>
          <w:rFonts w:hint="default" w:ascii="sans-serif" w:hAnsi="sans-serif" w:eastAsia="sans-serif" w:cs="sans-serif"/>
          <w:b w:val="0"/>
          <w:bCs w:val="0"/>
        </w:rPr>
        <w:t xml:space="preserve">3. Penghantaran dan Pemasangan</w:t>
      </w:r>
      <w:r>
        <w:rPr>
          <w:b w:val="0"/>
          <w:bCs w:val="0"/>
        </w:rPr>
      </w:r>
    </w:p>
    <w:p w14:paraId="314DE99A">
      <w:pPr>
        <w:suppressLineNumbers w:val="false"/>
        <w:pBdr/>
        <w:spacing/>
        <w:ind/>
        <w:rPr>
          <w:b w:val="0"/>
          <w:bCs w:val="0"/>
        </w:rPr>
      </w:pPr>
      <w:r>
        <w:rPr>
          <w:rFonts w:hint="default" w:ascii="sans-serif" w:hAnsi="sans-serif" w:eastAsia="sans-serif" w:cs="sans-serif"/>
          <w:b w:val="0"/>
          <w:bCs w:val="0"/>
        </w:rPr>
      </w:r>
      <w:r>
        <w:rPr>
          <w:b w:val="0"/>
          <w:bCs w:val="0"/>
        </w:rPr>
      </w:r>
    </w:p>
    <w:p w14:paraId="5D44AE82">
      <w:pPr>
        <w:suppressLineNumbers w:val="false"/>
        <w:pBdr/>
        <w:spacing/>
        <w:ind/>
        <w:rPr>
          <w:b w:val="0"/>
          <w:bCs w:val="0"/>
        </w:rPr>
      </w:pPr>
      <w:r>
        <w:rPr>
          <w:rFonts w:hint="default" w:ascii="sans-serif" w:hAnsi="sans-serif" w:eastAsia="sans-serif" w:cs="sans-serif"/>
          <w:b w:val="0"/>
          <w:bCs w:val="0"/>
        </w:rPr>
        <w:t xml:space="preserve">- Selepas pembayaran berjaya, anda boleh melihat maklumat pemasangan eSIM dalam aplikasi dan melengkapkan pemasangan dan pengaktifan seperti yang diminta oleh sistem.</w:t>
      </w:r>
      <w:r>
        <w:rPr>
          <w:b w:val="0"/>
          <w:bCs w:val="0"/>
        </w:rPr>
      </w:r>
    </w:p>
    <w:p w14:paraId="33B98BBF">
      <w:pPr>
        <w:suppressLineNumbers w:val="false"/>
        <w:pBdr/>
        <w:spacing/>
        <w:ind/>
        <w:rPr>
          <w:b w:val="0"/>
          <w:bCs w:val="0"/>
        </w:rPr>
      </w:pPr>
      <w:r>
        <w:rPr>
          <w:rFonts w:hint="default" w:ascii="sans-serif" w:hAnsi="sans-serif" w:eastAsia="sans-serif" w:cs="sans-serif"/>
          <w:b w:val="0"/>
          <w:bCs w:val="0"/>
        </w:rPr>
      </w:r>
      <w:r>
        <w:rPr>
          <w:b w:val="0"/>
          <w:bCs w:val="0"/>
        </w:rPr>
      </w:r>
    </w:p>
    <w:p w14:paraId="30CE64BC">
      <w:pPr>
        <w:suppressLineNumbers w:val="false"/>
        <w:pBdr/>
        <w:spacing/>
        <w:ind/>
        <w:rPr>
          <w:b w:val="0"/>
          <w:bCs w:val="0"/>
        </w:rPr>
      </w:pPr>
      <w:r>
        <w:rPr>
          <w:rFonts w:hint="default" w:ascii="sans-serif" w:hAnsi="sans-serif" w:eastAsia="sans-serif" w:cs="sans-serif"/>
          <w:b w:val="0"/>
          <w:bCs w:val="0"/>
        </w:rPr>
        <w:t xml:space="preserve">- Keserasian peranti, liputan rangkaian dan kualiti isyarat terjejas oleh versi pembawa dan sistem peranti; penggunaan rentas sempadan mungkin memerlukan pendayaan perayauan data atau memilih rangkaian secara manual.</w:t>
      </w:r>
      <w:r>
        <w:rPr>
          <w:b w:val="0"/>
          <w:bCs w:val="0"/>
        </w:rPr>
      </w:r>
    </w:p>
    <w:p w14:paraId="29438354">
      <w:pPr>
        <w:suppressLineNumbers w:val="false"/>
        <w:pBdr/>
        <w:spacing/>
        <w:ind/>
        <w:rPr>
          <w:b w:val="0"/>
          <w:bCs w:val="0"/>
        </w:rPr>
      </w:pPr>
      <w:r>
        <w:rPr>
          <w:rFonts w:hint="default" w:ascii="sans-serif" w:hAnsi="sans-serif" w:eastAsia="sans-serif" w:cs="sans-serif"/>
          <w:b w:val="0"/>
          <w:bCs w:val="0"/>
        </w:rPr>
      </w:r>
      <w:r>
        <w:rPr>
          <w:b w:val="0"/>
          <w:bCs w:val="0"/>
        </w:rPr>
      </w:r>
    </w:p>
    <w:p w14:paraId="367D015F">
      <w:pPr>
        <w:suppressLineNumbers w:val="false"/>
        <w:pBdr/>
        <w:spacing/>
        <w:ind/>
        <w:rPr>
          <w:b w:val="0"/>
          <w:bCs w:val="0"/>
        </w:rPr>
      </w:pPr>
      <w:r>
        <w:rPr>
          <w:rFonts w:hint="default" w:ascii="sans-serif" w:hAnsi="sans-serif" w:eastAsia="sans-serif" w:cs="sans-serif"/>
          <w:b w:val="0"/>
          <w:bCs w:val="0"/>
        </w:rPr>
        <w:t xml:space="preserve">4. Pembaharuan dan Penggunaan Semula</w:t>
      </w:r>
      <w:r>
        <w:rPr>
          <w:b w:val="0"/>
          <w:bCs w:val="0"/>
        </w:rPr>
      </w:r>
    </w:p>
    <w:p w14:paraId="35984C55">
      <w:pPr>
        <w:suppressLineNumbers w:val="false"/>
        <w:pBdr/>
        <w:spacing/>
        <w:ind/>
        <w:rPr>
          <w:b w:val="0"/>
          <w:bCs w:val="0"/>
        </w:rPr>
      </w:pPr>
      <w:r>
        <w:rPr>
          <w:rFonts w:hint="default" w:ascii="sans-serif" w:hAnsi="sans-serif" w:eastAsia="sans-serif" w:cs="sans-serif"/>
          <w:b w:val="0"/>
          <w:bCs w:val="0"/>
        </w:rPr>
      </w:r>
      <w:r>
        <w:rPr>
          <w:b w:val="0"/>
          <w:bCs w:val="0"/>
        </w:rPr>
      </w:r>
    </w:p>
    <w:p w14:paraId="4E399B9B">
      <w:pPr>
        <w:suppressLineNumbers w:val="false"/>
        <w:pBdr/>
        <w:spacing/>
        <w:ind/>
        <w:rPr>
          <w:b w:val="0"/>
          <w:bCs w:val="0"/>
        </w:rPr>
      </w:pPr>
      <w:r>
        <w:rPr>
          <w:rFonts w:hint="default" w:ascii="sans-serif" w:hAnsi="sans-serif" w:eastAsia="sans-serif" w:cs="sans-serif"/>
          <w:b w:val="0"/>
          <w:bCs w:val="0"/>
        </w:rPr>
        <w:t xml:space="preserve">- Pelan semasa secara amnya tidak menyokong pembaharuan; pelan baharu mesti dibeli selepas penggunaan data habis atau pelan tamat tempoh.</w:t>
      </w:r>
      <w:r>
        <w:rPr>
          <w:b w:val="0"/>
          <w:bCs w:val="0"/>
        </w:rPr>
      </w:r>
    </w:p>
    <w:p w14:paraId="30400C97">
      <w:pPr>
        <w:suppressLineNumbers w:val="false"/>
        <w:pBdr/>
        <w:spacing/>
        <w:ind/>
        <w:rPr>
          <w:b w:val="0"/>
          <w:bCs w:val="0"/>
        </w:rPr>
      </w:pPr>
      <w:r>
        <w:rPr>
          <w:rFonts w:hint="default" w:ascii="sans-serif" w:hAnsi="sans-serif" w:eastAsia="sans-serif" w:cs="sans-serif"/>
          <w:b w:val="0"/>
          <w:bCs w:val="0"/>
        </w:rPr>
      </w:r>
      <w:r>
        <w:rPr>
          <w:b w:val="0"/>
          <w:bCs w:val="0"/>
        </w:rPr>
      </w:r>
    </w:p>
    <w:p w14:paraId="40CB9F7D">
      <w:pPr>
        <w:suppressLineNumbers w:val="false"/>
        <w:pBdr/>
        <w:spacing/>
        <w:ind/>
        <w:rPr>
          <w:b w:val="0"/>
          <w:bCs w:val="0"/>
        </w:rPr>
      </w:pPr>
      <w:r>
        <w:rPr>
          <w:rFonts w:hint="default" w:ascii="sans-serif" w:hAnsi="sans-serif" w:eastAsia="sans-serif" w:cs="sans-serif"/>
          <w:b w:val="0"/>
          <w:bCs w:val="0"/>
        </w:rPr>
        <w:t xml:space="preserve">- eSIM yang dipasang tidak boleh digunakan semula dalam pesanan baharu.</w:t>
      </w:r>
      <w:r>
        <w:rPr>
          <w:b w:val="0"/>
          <w:bCs w:val="0"/>
        </w:rPr>
      </w:r>
    </w:p>
    <w:p w14:paraId="4935E673">
      <w:pPr>
        <w:suppressLineNumbers w:val="false"/>
        <w:pBdr/>
        <w:spacing/>
        <w:ind/>
        <w:rPr>
          <w:b w:val="0"/>
          <w:bCs w:val="0"/>
        </w:rPr>
      </w:pPr>
      <w:r>
        <w:rPr>
          <w:rFonts w:hint="default" w:ascii="sans-serif" w:hAnsi="sans-serif" w:eastAsia="sans-serif" w:cs="sans-serif"/>
          <w:b w:val="0"/>
          <w:bCs w:val="0"/>
        </w:rPr>
      </w:r>
      <w:r>
        <w:rPr>
          <w:b w:val="0"/>
          <w:bCs w:val="0"/>
        </w:rPr>
      </w:r>
    </w:p>
    <w:p w14:paraId="30F2CB72">
      <w:pPr>
        <w:suppressLineNumbers w:val="false"/>
        <w:pBdr/>
        <w:spacing/>
        <w:ind/>
        <w:rPr>
          <w:b w:val="0"/>
          <w:bCs w:val="0"/>
        </w:rPr>
      </w:pPr>
      <w:r>
        <w:rPr>
          <w:rFonts w:hint="default" w:ascii="sans-serif" w:hAnsi="sans-serif" w:eastAsia="sans-serif" w:cs="sans-serif"/>
          <w:b w:val="0"/>
          <w:bCs w:val="0"/>
        </w:rPr>
        <w:t xml:space="preserve">5. Penggunaan dan Paparan</w:t>
      </w:r>
      <w:r>
        <w:rPr>
          <w:b w:val="0"/>
          <w:bCs w:val="0"/>
        </w:rPr>
      </w:r>
    </w:p>
    <w:p w14:paraId="590F4841">
      <w:pPr>
        <w:suppressLineNumbers w:val="false"/>
        <w:pBdr/>
        <w:spacing/>
        <w:ind/>
        <w:rPr>
          <w:b w:val="0"/>
          <w:bCs w:val="0"/>
        </w:rPr>
      </w:pPr>
      <w:r>
        <w:rPr>
          <w:rFonts w:hint="default" w:ascii="sans-serif" w:hAnsi="sans-serif" w:eastAsia="sans-serif" w:cs="sans-serif"/>
          <w:b w:val="0"/>
          <w:bCs w:val="0"/>
        </w:rPr>
      </w:r>
      <w:r>
        <w:rPr>
          <w:b w:val="0"/>
          <w:bCs w:val="0"/>
        </w:rPr>
      </w:r>
    </w:p>
    <w:p w14:paraId="795B8F21">
      <w:pPr>
        <w:suppressLineNumbers w:val="false"/>
        <w:pBdr/>
        <w:spacing/>
        <w:ind/>
        <w:rPr>
          <w:b w:val="0"/>
          <w:bCs w:val="0"/>
        </w:rPr>
      </w:pPr>
      <w:r>
        <w:rPr>
          <w:rFonts w:hint="default" w:ascii="sans-serif" w:hAnsi="sans-serif" w:eastAsia="sans-serif" w:cs="sans-serif"/>
          <w:b w:val="0"/>
          <w:bCs w:val="0"/>
        </w:rPr>
        <w:t xml:space="preserve">- Penggunaan (seperti baki data dan masa tamat tempoh) dikembalikan oleh antara muka huluan dan dipaparkan dalam aplikasi; kelewatan yang munasabah mungkin berlaku dalam penyegerakan huluan dan hiliran.</w:t>
      </w:r>
      <w:r>
        <w:rPr>
          <w:b w:val="0"/>
          <w:bCs w:val="0"/>
        </w:rPr>
      </w:r>
    </w:p>
    <w:p w14:paraId="5A9F92F5">
      <w:pPr>
        <w:suppressLineNumbers w:val="false"/>
        <w:pBdr/>
        <w:spacing/>
        <w:ind/>
        <w:rPr>
          <w:b w:val="0"/>
          <w:bCs w:val="0"/>
        </w:rPr>
      </w:pPr>
      <w:r>
        <w:rPr>
          <w:rFonts w:hint="default" w:ascii="sans-serif" w:hAnsi="sans-serif" w:eastAsia="sans-serif" w:cs="sans-serif"/>
          <w:b w:val="0"/>
          <w:bCs w:val="0"/>
        </w:rPr>
      </w:r>
      <w:r>
        <w:rPr>
          <w:b w:val="0"/>
          <w:bCs w:val="0"/>
        </w:rPr>
      </w:r>
    </w:p>
    <w:p w14:paraId="3A460333">
      <w:pPr>
        <w:suppressLineNumbers w:val="false"/>
        <w:pBdr/>
        <w:spacing/>
        <w:ind/>
        <w:rPr>
          <w:b w:val="0"/>
          <w:bCs w:val="0"/>
        </w:rPr>
      </w:pPr>
      <w:r>
        <w:rPr>
          <w:rFonts w:hint="default" w:ascii="sans-serif" w:hAnsi="sans-serif" w:eastAsia="sans-serif" w:cs="sans-serif"/>
          <w:b w:val="0"/>
          <w:bCs w:val="0"/>
        </w:rPr>
        <w:t xml:space="preserve">6. Pengesahan dan Pematuhan Identiti (eKYC)</w:t>
      </w:r>
      <w:r>
        <w:rPr>
          <w:b w:val="0"/>
          <w:bCs w:val="0"/>
        </w:rPr>
      </w:r>
    </w:p>
    <w:p w14:paraId="56EC826C">
      <w:pPr>
        <w:suppressLineNumbers w:val="false"/>
        <w:pBdr/>
        <w:spacing/>
        <w:ind/>
        <w:rPr>
          <w:b w:val="0"/>
          <w:bCs w:val="0"/>
        </w:rPr>
      </w:pPr>
      <w:r>
        <w:rPr>
          <w:rFonts w:hint="default" w:ascii="sans-serif" w:hAnsi="sans-serif" w:eastAsia="sans-serif" w:cs="sans-serif"/>
          <w:b w:val="0"/>
          <w:bCs w:val="0"/>
        </w:rPr>
      </w:r>
      <w:r>
        <w:rPr>
          <w:b w:val="0"/>
          <w:bCs w:val="0"/>
        </w:rPr>
      </w:r>
    </w:p>
    <w:p w14:paraId="5D848462">
      <w:pPr>
        <w:suppressLineNumbers w:val="false"/>
        <w:pBdr/>
        <w:spacing/>
        <w:ind/>
        <w:rPr>
          <w:b w:val="0"/>
          <w:bCs w:val="0"/>
        </w:rPr>
      </w:pPr>
      <w:r>
        <w:rPr>
          <w:rFonts w:hint="default" w:ascii="sans-serif" w:hAnsi="sans-serif" w:eastAsia="sans-serif" w:cs="sans-serif"/>
          <w:b w:val="0"/>
          <w:bCs w:val="0"/>
        </w:rPr>
        <w:t xml:space="preserve">- Dalam kawasan atau senario di mana pengesahan identiti diperlukan oleh undang-undang dan peraturan, pembekal huluan atau gerbang pembayaran, anda berjanji untuk memberikan maklumat identiti yang benar, tepat dan lengkap seperti yang diminta dan melengkapk</w:t>
      </w:r>
      <w:r>
        <w:rPr>
          <w:rFonts w:hint="default" w:ascii="sans-serif" w:hAnsi="sans-serif" w:eastAsia="sans-serif" w:cs="sans-serif"/>
          <w:b w:val="0"/>
          <w:bCs w:val="0"/>
        </w:rPr>
        <w:t xml:space="preserve">an proses eKYC.</w:t>
      </w:r>
      <w:r>
        <w:rPr>
          <w:b w:val="0"/>
          <w:bCs w:val="0"/>
        </w:rPr>
      </w:r>
    </w:p>
    <w:p w14:paraId="6B8BE0C1">
      <w:pPr>
        <w:suppressLineNumbers w:val="false"/>
        <w:pBdr/>
        <w:spacing/>
        <w:ind/>
        <w:rPr>
          <w:b w:val="0"/>
          <w:bCs w:val="0"/>
        </w:rPr>
      </w:pPr>
      <w:r>
        <w:rPr>
          <w:rFonts w:hint="default" w:ascii="sans-serif" w:hAnsi="sans-serif" w:eastAsia="sans-serif" w:cs="sans-serif"/>
          <w:b w:val="0"/>
          <w:bCs w:val="0"/>
        </w:rPr>
      </w:r>
      <w:r>
        <w:rPr>
          <w:b w:val="0"/>
          <w:bCs w:val="0"/>
        </w:rPr>
      </w:r>
    </w:p>
    <w:p w14:paraId="31113C0E">
      <w:pPr>
        <w:suppressLineNumbers w:val="false"/>
        <w:pBdr/>
        <w:spacing/>
        <w:ind/>
        <w:rPr>
          <w:b w:val="0"/>
          <w:bCs w:val="0"/>
        </w:rPr>
      </w:pPr>
      <w:r>
        <w:rPr>
          <w:rFonts w:hint="default" w:ascii="sans-serif" w:hAnsi="sans-serif" w:eastAsia="sans-serif" w:cs="sans-serif"/>
          <w:b w:val="0"/>
          <w:bCs w:val="0"/>
        </w:rPr>
        <w:t xml:space="preserve">- Jika anda menolak atau gagal dalam eKYC, pembelian, penghantaran atau penggunaan pesanan berkaitan mungkin dihadkan atau tidak dapat diteruskan, dan kami tidak akan bertanggungjawab atas sebarang kerugian tidak langsung yang timbul daripadanya.</w:t>
      </w:r>
      <w:r>
        <w:rPr>
          <w:b w:val="0"/>
          <w:bCs w:val="0"/>
        </w:rPr>
      </w:r>
    </w:p>
    <w:p w14:paraId="6FC45D6A">
      <w:pPr>
        <w:suppressLineNumbers w:val="false"/>
        <w:pBdr/>
        <w:spacing/>
        <w:ind/>
        <w:rPr>
          <w:b w:val="0"/>
          <w:bCs w:val="0"/>
        </w:rPr>
      </w:pPr>
      <w:r>
        <w:rPr>
          <w:rFonts w:hint="default" w:ascii="sans-serif" w:hAnsi="sans-serif" w:eastAsia="sans-serif" w:cs="sans-serif"/>
          <w:b w:val="0"/>
          <w:bCs w:val="0"/>
        </w:rPr>
      </w:r>
      <w:r>
        <w:rPr>
          <w:b w:val="0"/>
          <w:bCs w:val="0"/>
        </w:rPr>
      </w:r>
    </w:p>
    <w:p w14:paraId="063D2FB1">
      <w:pPr>
        <w:suppressLineNumbers w:val="false"/>
        <w:pBdr/>
        <w:spacing/>
        <w:ind/>
        <w:rPr>
          <w:b w:val="0"/>
          <w:bCs w:val="0"/>
        </w:rPr>
      </w:pPr>
      <w:r>
        <w:rPr>
          <w:rFonts w:hint="default" w:ascii="sans-serif" w:hAnsi="sans-serif" w:eastAsia="sans-serif" w:cs="sans-serif"/>
          <w:b w:val="0"/>
          <w:bCs w:val="0"/>
        </w:rPr>
        <w:t xml:space="preserve">- Anda tidak boleh memberikan maklumat yang dipalsukan atau menyamar sebagai orang lain; Sebaik sahaja ditemui, kami mungkin mengambil langkah-langkah sekatan (termasuk tetapi tidak terhad kepada menggantung perkhidmatan, menutup sesi dan menolak bayaran ba</w:t>
      </w:r>
      <w:r>
        <w:rPr>
          <w:rFonts w:hint="default" w:ascii="sans-serif" w:hAnsi="sans-serif" w:eastAsia="sans-serif" w:cs="sans-serif"/>
          <w:b w:val="0"/>
          <w:bCs w:val="0"/>
        </w:rPr>
        <w:t xml:space="preserve">lik), dan bekerjasama dengan pihak kawal selia atau pihak berkaitan dalam siasatan apabila perlu.</w:t>
      </w:r>
      <w:r>
        <w:rPr>
          <w:b w:val="0"/>
          <w:bCs w:val="0"/>
        </w:rPr>
      </w:r>
    </w:p>
    <w:p w14:paraId="79C26720">
      <w:pPr>
        <w:suppressLineNumbers w:val="false"/>
        <w:pBdr/>
        <w:spacing/>
        <w:ind/>
        <w:rPr>
          <w:b w:val="0"/>
          <w:bCs w:val="0"/>
        </w:rPr>
      </w:pPr>
      <w:r>
        <w:rPr>
          <w:rFonts w:hint="default" w:ascii="sans-serif" w:hAnsi="sans-serif" w:eastAsia="sans-serif" w:cs="sans-serif"/>
          <w:b w:val="0"/>
          <w:bCs w:val="0"/>
        </w:rPr>
      </w:r>
      <w:r>
        <w:rPr>
          <w:b w:val="0"/>
          <w:bCs w:val="0"/>
        </w:rPr>
      </w:r>
    </w:p>
    <w:p w14:paraId="7D70EF05">
      <w:pPr>
        <w:suppressLineNumbers w:val="false"/>
        <w:pBdr/>
        <w:spacing/>
        <w:ind/>
        <w:rPr>
          <w:b w:val="0"/>
          <w:bCs w:val="0"/>
        </w:rPr>
      </w:pPr>
      <w:r>
        <w:rPr>
          <w:rFonts w:hint="default" w:ascii="sans-serif" w:hAnsi="sans-serif" w:eastAsia="sans-serif" w:cs="sans-serif"/>
          <w:b w:val="0"/>
          <w:bCs w:val="0"/>
        </w:rPr>
        <w:t xml:space="preserve">7. Bayaran Balik dan Rayuan</w:t>
      </w:r>
      <w:r>
        <w:rPr>
          <w:b w:val="0"/>
          <w:bCs w:val="0"/>
        </w:rPr>
      </w:r>
    </w:p>
    <w:p w14:paraId="06E6F604">
      <w:pPr>
        <w:suppressLineNumbers w:val="false"/>
        <w:pBdr/>
        <w:spacing/>
        <w:ind/>
        <w:rPr>
          <w:b w:val="0"/>
          <w:bCs w:val="0"/>
        </w:rPr>
      </w:pPr>
      <w:r>
        <w:rPr>
          <w:rFonts w:hint="default" w:ascii="sans-serif" w:hAnsi="sans-serif" w:eastAsia="sans-serif" w:cs="sans-serif"/>
          <w:b w:val="0"/>
          <w:bCs w:val="0"/>
        </w:rPr>
      </w:r>
      <w:r>
        <w:rPr>
          <w:b w:val="0"/>
          <w:bCs w:val="0"/>
        </w:rPr>
      </w:r>
    </w:p>
    <w:p w14:paraId="1097E4D6">
      <w:pPr>
        <w:suppressLineNumbers w:val="false"/>
        <w:pBdr/>
        <w:spacing/>
        <w:ind/>
        <w:rPr>
          <w:b w:val="0"/>
          <w:bCs w:val="0"/>
        </w:rPr>
      </w:pPr>
      <w:r>
        <w:rPr>
          <w:rFonts w:hint="default" w:ascii="sans-serif" w:hAnsi="sans-serif" w:eastAsia="sans-serif" w:cs="sans-serif"/>
          <w:b w:val="0"/>
          <w:bCs w:val="0"/>
        </w:rPr>
        <w:t xml:space="preserve">- Sekiranya terdapat masalah pembayaran, pengaktifan atau penggunaan, anda boleh memulakan bayaran balik atau rayuan di halaman pesanan atau melalui khidmat pelanggan.</w:t>
      </w:r>
      <w:r>
        <w:rPr>
          <w:b w:val="0"/>
          <w:bCs w:val="0"/>
        </w:rPr>
      </w:r>
    </w:p>
    <w:p w14:paraId="513F2A8E">
      <w:pPr>
        <w:suppressLineNumbers w:val="false"/>
        <w:pBdr/>
        <w:spacing/>
        <w:ind/>
        <w:rPr>
          <w:b w:val="0"/>
          <w:bCs w:val="0"/>
        </w:rPr>
      </w:pPr>
      <w:r>
        <w:rPr>
          <w:rFonts w:hint="default" w:ascii="sans-serif" w:hAnsi="sans-serif" w:eastAsia="sans-serif" w:cs="sans-serif"/>
          <w:b w:val="0"/>
          <w:bCs w:val="0"/>
        </w:rPr>
      </w:r>
      <w:r>
        <w:rPr>
          <w:b w:val="0"/>
          <w:bCs w:val="0"/>
        </w:rPr>
      </w:r>
    </w:p>
    <w:p w14:paraId="0B2E1E95">
      <w:pPr>
        <w:suppressLineNumbers w:val="false"/>
        <w:pBdr/>
        <w:spacing/>
        <w:ind/>
        <w:rPr>
          <w:b w:val="0"/>
          <w:bCs w:val="0"/>
        </w:rPr>
      </w:pPr>
      <w:r>
        <w:rPr>
          <w:rFonts w:hint="default" w:ascii="sans-serif" w:hAnsi="sans-serif" w:eastAsia="sans-serif" w:cs="sans-serif"/>
          <w:b w:val="0"/>
          <w:bCs w:val="0"/>
        </w:rPr>
        <w:t xml:space="preserve">- Bayaran balik tertakluk kepada peraturan saluran pembayaran dan pembekal huluan; kami akan berusaha sebaik mungkin untuk memberikan sokongan dan memajukan maklum balas.</w:t>
      </w:r>
      <w:r>
        <w:rPr>
          <w:b w:val="0"/>
          <w:bCs w:val="0"/>
        </w:rPr>
      </w:r>
    </w:p>
    <w:p w14:paraId="33F3D5D3">
      <w:pPr>
        <w:suppressLineNumbers w:val="false"/>
        <w:pBdr/>
        <w:spacing/>
        <w:ind/>
        <w:rPr>
          <w:b w:val="0"/>
          <w:bCs w:val="0"/>
        </w:rPr>
      </w:pPr>
      <w:r>
        <w:rPr>
          <w:rFonts w:hint="default" w:ascii="sans-serif" w:hAnsi="sans-serif" w:eastAsia="sans-serif" w:cs="sans-serif"/>
          <w:b w:val="0"/>
          <w:bCs w:val="0"/>
        </w:rPr>
      </w:r>
      <w:r>
        <w:rPr>
          <w:b w:val="0"/>
          <w:bCs w:val="0"/>
        </w:rPr>
      </w:r>
    </w:p>
    <w:p w14:paraId="1FA1584E">
      <w:pPr>
        <w:suppressLineNumbers w:val="false"/>
        <w:pBdr/>
        <w:spacing/>
        <w:ind/>
        <w:rPr>
          <w:b w:val="0"/>
          <w:bCs w:val="0"/>
        </w:rPr>
      </w:pPr>
      <w:r>
        <w:rPr>
          <w:rFonts w:hint="default" w:ascii="sans-serif" w:hAnsi="sans-serif" w:eastAsia="sans-serif" w:cs="sans-serif"/>
          <w:b w:val="0"/>
          <w:bCs w:val="0"/>
        </w:rPr>
        <w:t xml:space="preserve">8. Pelanggaran dan Penamatan</w:t>
      </w:r>
      <w:r>
        <w:rPr>
          <w:b w:val="0"/>
          <w:bCs w:val="0"/>
        </w:rPr>
      </w:r>
    </w:p>
    <w:p w14:paraId="525817FC">
      <w:pPr>
        <w:suppressLineNumbers w:val="false"/>
        <w:pBdr/>
        <w:spacing/>
        <w:ind/>
        <w:rPr>
          <w:b w:val="0"/>
          <w:bCs w:val="0"/>
        </w:rPr>
      </w:pPr>
      <w:r>
        <w:rPr>
          <w:rFonts w:hint="default" w:ascii="sans-serif" w:hAnsi="sans-serif" w:eastAsia="sans-serif" w:cs="sans-serif"/>
          <w:b w:val="0"/>
          <w:bCs w:val="0"/>
        </w:rPr>
      </w:r>
      <w:r>
        <w:rPr>
          <w:b w:val="0"/>
          <w:bCs w:val="0"/>
        </w:rPr>
      </w:r>
    </w:p>
    <w:p w14:paraId="404FFE1B">
      <w:pPr>
        <w:suppressLineNumbers w:val="false"/>
        <w:pBdr/>
        <w:spacing/>
        <w:ind/>
        <w:rPr>
          <w:b w:val="0"/>
          <w:bCs w:val="0"/>
        </w:rPr>
      </w:pPr>
      <w:r>
        <w:rPr>
          <w:rFonts w:hint="default" w:ascii="sans-serif" w:hAnsi="sans-serif" w:eastAsia="sans-serif" w:cs="sans-serif"/>
          <w:b w:val="0"/>
          <w:bCs w:val="0"/>
        </w:rPr>
        <w:t xml:space="preserve">- Bagi pelanggaran atau penyalahgunaan yang jelas (termasuk tetapi tidak terhad kepada melangkau sekatan sistem, aktiviti penipuan dan kecurian identiti), kami mungkin mengambil langkah-langkah sekatan, termasuk menggantung paparan penggunaan, menolak bayar</w:t>
      </w:r>
      <w:r>
        <w:rPr>
          <w:rFonts w:hint="default" w:ascii="sans-serif" w:hAnsi="sans-serif" w:eastAsia="sans-serif" w:cs="sans-serif"/>
          <w:b w:val="0"/>
          <w:bCs w:val="0"/>
        </w:rPr>
        <w:t xml:space="preserve">an balik dan menutup sesi.</w:t>
      </w:r>
      <w:r>
        <w:rPr>
          <w:b w:val="0"/>
          <w:bCs w:val="0"/>
        </w:rPr>
      </w:r>
    </w:p>
    <w:p w14:paraId="1D9FB31F">
      <w:pPr>
        <w:suppressLineNumbers w:val="false"/>
        <w:pBdr/>
        <w:spacing/>
        <w:ind/>
        <w:rPr>
          <w:b w:val="0"/>
          <w:bCs w:val="0"/>
        </w:rPr>
      </w:pPr>
      <w:r>
        <w:rPr>
          <w:rFonts w:hint="default" w:ascii="sans-serif" w:hAnsi="sans-serif" w:eastAsia="sans-serif" w:cs="sans-serif"/>
          <w:b w:val="0"/>
          <w:bCs w:val="0"/>
        </w:rPr>
      </w:r>
      <w:r>
        <w:rPr>
          <w:b w:val="0"/>
          <w:bCs w:val="0"/>
        </w:rPr>
      </w:r>
    </w:p>
    <w:p w14:paraId="39C2ABC8">
      <w:pPr>
        <w:suppressLineNumbers w:val="false"/>
        <w:pBdr/>
        <w:spacing/>
        <w:ind/>
        <w:rPr>
          <w:b w:val="0"/>
          <w:bCs w:val="0"/>
        </w:rPr>
      </w:pPr>
      <w:r>
        <w:rPr>
          <w:rFonts w:hint="default" w:ascii="sans-serif" w:hAnsi="sans-serif" w:eastAsia="sans-serif" w:cs="sans-serif"/>
          <w:b w:val="0"/>
          <w:bCs w:val="0"/>
        </w:rPr>
        <w:t xml:space="preserve">- Sekiranya berlaku gangguan perkhidmatan disebabkan oleh force majeure atau kegagalan sistem pihak ketiga, kami tidak akan bertanggungjawab atas sebarang kerugian tidak langsung yang ditanggung, tetapi akan memberikan sokongan yang munasabah.</w:t>
      </w:r>
      <w:r>
        <w:rPr>
          <w:b w:val="0"/>
          <w:bCs w:val="0"/>
        </w:rPr>
      </w:r>
    </w:p>
    <w:p w14:paraId="6B61799E">
      <w:pPr>
        <w:suppressLineNumbers w:val="false"/>
        <w:pBdr/>
        <w:spacing/>
        <w:ind/>
        <w:rPr>
          <w:b w:val="0"/>
          <w:bCs w:val="0"/>
        </w:rPr>
      </w:pPr>
      <w:r>
        <w:rPr>
          <w:rFonts w:hint="default" w:ascii="sans-serif" w:hAnsi="sans-serif" w:eastAsia="sans-serif" w:cs="sans-serif"/>
          <w:b w:val="0"/>
          <w:bCs w:val="0"/>
        </w:rPr>
      </w:r>
      <w:r>
        <w:rPr>
          <w:b w:val="0"/>
          <w:bCs w:val="0"/>
        </w:rPr>
      </w:r>
    </w:p>
    <w:p w14:paraId="5BA5A012">
      <w:pPr>
        <w:suppressLineNumbers w:val="false"/>
        <w:pBdr/>
        <w:spacing/>
        <w:ind/>
        <w:rPr>
          <w:b w:val="0"/>
          <w:bCs w:val="0"/>
        </w:rPr>
      </w:pPr>
      <w:r>
        <w:rPr>
          <w:rFonts w:hint="default" w:ascii="sans-serif" w:hAnsi="sans-serif" w:eastAsia="sans-serif" w:cs="sans-serif"/>
          <w:b w:val="0"/>
          <w:bCs w:val="0"/>
        </w:rPr>
        <w:t xml:space="preserve">9. Undang-undang yang Berkenaan</w:t>
      </w:r>
      <w:r>
        <w:rPr>
          <w:b w:val="0"/>
          <w:bCs w:val="0"/>
        </w:rPr>
      </w:r>
    </w:p>
    <w:p w14:paraId="61462BA3">
      <w:pPr>
        <w:suppressLineNumbers w:val="false"/>
        <w:pBdr/>
        <w:spacing/>
        <w:ind/>
        <w:rPr>
          <w:b w:val="0"/>
          <w:bCs w:val="0"/>
        </w:rPr>
      </w:pPr>
      <w:r>
        <w:rPr>
          <w:rFonts w:hint="default" w:ascii="sans-serif" w:hAnsi="sans-serif" w:eastAsia="sans-serif" w:cs="sans-serif"/>
          <w:b w:val="0"/>
          <w:bCs w:val="0"/>
        </w:rPr>
      </w:r>
      <w:r>
        <w:rPr>
          <w:b w:val="0"/>
          <w:bCs w:val="0"/>
        </w:rPr>
      </w:r>
    </w:p>
    <w:p w14:paraId="56131E85">
      <w:pPr>
        <w:suppressLineNumbers w:val="false"/>
        <w:pBdr/>
        <w:spacing/>
        <w:ind/>
        <w:rPr>
          <w:rFonts w:ascii="Arial" w:hAnsi="Arial" w:cs="Arial"/>
          <w:b w:val="0"/>
          <w:bCs w:val="0"/>
        </w:rPr>
      </w:pPr>
      <w:r>
        <w:rPr>
          <w:rFonts w:hint="default" w:ascii="sans-serif" w:hAnsi="sans-serif" w:eastAsia="sans-serif" w:cs="sans-serif"/>
          <w:b w:val="0"/>
          <w:bCs w:val="0"/>
        </w:rPr>
        <w:t xml:space="preserve">- Semasa menggunakan perkhidmatan ini, anda mesti mematuhi undang-undang, peraturan dan dasar komunikasi yang terpakai di lokasi anda; terma-terma ini tidak mengehadkan hak mandatori yang diberikan oleh undang-undang.</w:t>
      </w:r>
      <w:r>
        <w:rPr>
          <w:rFonts w:ascii="Arial" w:hAnsi="Arial" w:cs="Arial"/>
          <w:b w:val="0"/>
          <w:bCs w:val="0"/>
        </w:rPr>
      </w:r>
      <w:r>
        <w:rPr>
          <w:b w:val="0"/>
          <w:bCs w:val="0"/>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FE90A0"/>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EF7F8F1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8" w:default="1">
    <w:name w:val="No List"/>
    <w:uiPriority w:val="99"/>
    <w:semiHidden/>
    <w:unhideWhenUsed/>
    <w:pPr>
      <w:pBdr/>
      <w:spacing/>
      <w:ind/>
    </w:pPr>
  </w:style>
  <w:style w:type="character" w:styleId="839">
    <w:name w:val="Heading 1 Char"/>
    <w:basedOn w:val="891"/>
    <w:link w:val="889"/>
    <w:uiPriority w:val="9"/>
    <w:pPr>
      <w:pBdr/>
      <w:spacing/>
      <w:ind/>
    </w:pPr>
    <w:rPr>
      <w:rFonts w:ascii="Arial" w:hAnsi="Arial" w:eastAsia="Arial" w:cs="Arial"/>
      <w:color w:val="0f4761" w:themeColor="accent1" w:themeShade="BF"/>
      <w:sz w:val="40"/>
      <w:szCs w:val="40"/>
    </w:rPr>
  </w:style>
  <w:style w:type="character" w:styleId="840">
    <w:name w:val="Heading 2 Char"/>
    <w:basedOn w:val="891"/>
    <w:link w:val="831"/>
    <w:uiPriority w:val="9"/>
    <w:pPr>
      <w:pBdr/>
      <w:spacing/>
      <w:ind/>
    </w:pPr>
    <w:rPr>
      <w:rFonts w:ascii="Arial" w:hAnsi="Arial" w:eastAsia="Arial" w:cs="Arial"/>
      <w:color w:val="0f4761" w:themeColor="accent1" w:themeShade="BF"/>
      <w:sz w:val="32"/>
      <w:szCs w:val="32"/>
    </w:rPr>
  </w:style>
  <w:style w:type="character" w:styleId="841">
    <w:name w:val="Heading 3 Char"/>
    <w:basedOn w:val="891"/>
    <w:link w:val="890"/>
    <w:uiPriority w:val="9"/>
    <w:pPr>
      <w:pBdr/>
      <w:spacing/>
      <w:ind/>
    </w:pPr>
    <w:rPr>
      <w:rFonts w:ascii="Arial" w:hAnsi="Arial" w:eastAsia="Arial" w:cs="Arial"/>
      <w:color w:val="0f4761" w:themeColor="accent1" w:themeShade="BF"/>
      <w:sz w:val="28"/>
      <w:szCs w:val="28"/>
    </w:rPr>
  </w:style>
  <w:style w:type="character" w:styleId="842">
    <w:name w:val="Heading 4 Char"/>
    <w:basedOn w:val="891"/>
    <w:link w:val="832"/>
    <w:uiPriority w:val="9"/>
    <w:pPr>
      <w:pBdr/>
      <w:spacing/>
      <w:ind/>
    </w:pPr>
    <w:rPr>
      <w:rFonts w:ascii="Arial" w:hAnsi="Arial" w:eastAsia="Arial" w:cs="Arial"/>
      <w:i/>
      <w:iCs/>
      <w:color w:val="0f4761" w:themeColor="accent1" w:themeShade="BF"/>
    </w:rPr>
  </w:style>
  <w:style w:type="character" w:styleId="843">
    <w:name w:val="Heading 5 Char"/>
    <w:basedOn w:val="891"/>
    <w:link w:val="833"/>
    <w:uiPriority w:val="9"/>
    <w:pPr>
      <w:pBdr/>
      <w:spacing/>
      <w:ind/>
    </w:pPr>
    <w:rPr>
      <w:rFonts w:ascii="Arial" w:hAnsi="Arial" w:eastAsia="Arial" w:cs="Arial"/>
      <w:color w:val="0f4761" w:themeColor="accent1" w:themeShade="BF"/>
    </w:rPr>
  </w:style>
  <w:style w:type="character" w:styleId="844">
    <w:name w:val="Heading 6 Char"/>
    <w:basedOn w:val="891"/>
    <w:link w:val="834"/>
    <w:uiPriority w:val="9"/>
    <w:pPr>
      <w:pBdr/>
      <w:spacing/>
      <w:ind/>
    </w:pPr>
    <w:rPr>
      <w:rFonts w:ascii="Arial" w:hAnsi="Arial" w:eastAsia="Arial" w:cs="Arial"/>
      <w:i/>
      <w:iCs/>
      <w:color w:val="595959" w:themeColor="text1" w:themeTint="A6"/>
    </w:rPr>
  </w:style>
  <w:style w:type="character" w:styleId="845">
    <w:name w:val="Heading 7 Char"/>
    <w:basedOn w:val="891"/>
    <w:link w:val="835"/>
    <w:uiPriority w:val="9"/>
    <w:pPr>
      <w:pBdr/>
      <w:spacing/>
      <w:ind/>
    </w:pPr>
    <w:rPr>
      <w:rFonts w:ascii="Arial" w:hAnsi="Arial" w:eastAsia="Arial" w:cs="Arial"/>
      <w:color w:val="595959" w:themeColor="text1" w:themeTint="A6"/>
    </w:rPr>
  </w:style>
  <w:style w:type="character" w:styleId="846">
    <w:name w:val="Heading 8 Char"/>
    <w:basedOn w:val="891"/>
    <w:link w:val="836"/>
    <w:uiPriority w:val="9"/>
    <w:pPr>
      <w:pBdr/>
      <w:spacing/>
      <w:ind/>
    </w:pPr>
    <w:rPr>
      <w:rFonts w:ascii="Arial" w:hAnsi="Arial" w:eastAsia="Arial" w:cs="Arial"/>
      <w:i/>
      <w:iCs/>
      <w:color w:val="272727" w:themeColor="text1" w:themeTint="D8"/>
    </w:rPr>
  </w:style>
  <w:style w:type="character" w:styleId="847">
    <w:name w:val="Heading 9 Char"/>
    <w:basedOn w:val="891"/>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91"/>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91"/>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91"/>
    <w:link w:val="852"/>
    <w:uiPriority w:val="29"/>
    <w:pPr>
      <w:pBdr/>
      <w:spacing/>
      <w:ind/>
    </w:pPr>
    <w:rPr>
      <w:i/>
      <w:iCs/>
      <w:color w:val="404040" w:themeColor="text1" w:themeTint="BF"/>
    </w:rPr>
  </w:style>
  <w:style w:type="paragraph" w:styleId="854">
    <w:name w:val="List Paragraph"/>
    <w:basedOn w:val="888"/>
    <w:uiPriority w:val="34"/>
    <w:qFormat/>
    <w:pPr>
      <w:pBdr/>
      <w:spacing/>
      <w:ind w:left="720"/>
      <w:contextualSpacing w:val="true"/>
    </w:pPr>
  </w:style>
  <w:style w:type="character" w:styleId="855">
    <w:name w:val="Intense Emphasis"/>
    <w:basedOn w:val="891"/>
    <w:uiPriority w:val="21"/>
    <w:qFormat/>
    <w:pPr>
      <w:pBdr/>
      <w:spacing/>
      <w:ind/>
    </w:pPr>
    <w:rPr>
      <w:i/>
      <w:iCs/>
      <w:color w:val="0f4761" w:themeColor="accent1" w:themeShade="BF"/>
    </w:rPr>
  </w:style>
  <w:style w:type="paragraph" w:styleId="856">
    <w:name w:val="Intense Quote"/>
    <w:basedOn w:val="888"/>
    <w:next w:val="888"/>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91"/>
    <w:link w:val="856"/>
    <w:uiPriority w:val="30"/>
    <w:pPr>
      <w:pBdr/>
      <w:spacing/>
      <w:ind/>
    </w:pPr>
    <w:rPr>
      <w:i/>
      <w:iCs/>
      <w:color w:val="0f4761" w:themeColor="accent1" w:themeShade="BF"/>
    </w:rPr>
  </w:style>
  <w:style w:type="character" w:styleId="858">
    <w:name w:val="Intense Reference"/>
    <w:basedOn w:val="891"/>
    <w:uiPriority w:val="32"/>
    <w:qFormat/>
    <w:pPr>
      <w:pBdr/>
      <w:spacing/>
      <w:ind/>
    </w:pPr>
    <w:rPr>
      <w:b/>
      <w:bCs/>
      <w:smallCaps/>
      <w:color w:val="0f4761" w:themeColor="accent1" w:themeShade="BF"/>
      <w:spacing w:val="5"/>
    </w:rPr>
  </w:style>
  <w:style w:type="paragraph" w:styleId="859">
    <w:name w:val="No Spacing"/>
    <w:basedOn w:val="888"/>
    <w:uiPriority w:val="1"/>
    <w:qFormat/>
    <w:pPr>
      <w:pBdr/>
      <w:spacing w:after="0" w:line="240" w:lineRule="auto"/>
      <w:ind/>
    </w:pPr>
  </w:style>
  <w:style w:type="character" w:styleId="860">
    <w:name w:val="Subtle Emphasis"/>
    <w:basedOn w:val="891"/>
    <w:uiPriority w:val="19"/>
    <w:qFormat/>
    <w:pPr>
      <w:pBdr/>
      <w:spacing/>
      <w:ind/>
    </w:pPr>
    <w:rPr>
      <w:i/>
      <w:iCs/>
      <w:color w:val="404040" w:themeColor="text1" w:themeTint="BF"/>
    </w:rPr>
  </w:style>
  <w:style w:type="character" w:styleId="861">
    <w:name w:val="Emphasis"/>
    <w:basedOn w:val="891"/>
    <w:uiPriority w:val="20"/>
    <w:qFormat/>
    <w:pPr>
      <w:pBdr/>
      <w:spacing/>
      <w:ind/>
    </w:pPr>
    <w:rPr>
      <w:i/>
      <w:iCs/>
    </w:rPr>
  </w:style>
  <w:style w:type="character" w:styleId="862">
    <w:name w:val="Subtle Reference"/>
    <w:basedOn w:val="891"/>
    <w:uiPriority w:val="31"/>
    <w:qFormat/>
    <w:pPr>
      <w:pBdr/>
      <w:spacing/>
      <w:ind/>
    </w:pPr>
    <w:rPr>
      <w:smallCaps/>
      <w:color w:val="5a5a5a" w:themeColor="text1" w:themeTint="A5"/>
    </w:rPr>
  </w:style>
  <w:style w:type="character" w:styleId="863">
    <w:name w:val="Book Title"/>
    <w:basedOn w:val="891"/>
    <w:uiPriority w:val="33"/>
    <w:qFormat/>
    <w:pPr>
      <w:pBdr/>
      <w:spacing/>
      <w:ind/>
    </w:pPr>
    <w:rPr>
      <w:b/>
      <w:bCs/>
      <w:i/>
      <w:iCs/>
      <w:spacing w:val="5"/>
    </w:rPr>
  </w:style>
  <w:style w:type="paragraph" w:styleId="864">
    <w:name w:val="Header"/>
    <w:basedOn w:val="888"/>
    <w:link w:val="865"/>
    <w:uiPriority w:val="99"/>
    <w:unhideWhenUsed/>
    <w:pPr>
      <w:pBdr/>
      <w:tabs>
        <w:tab w:val="center" w:leader="none" w:pos="4844"/>
        <w:tab w:val="right" w:leader="none" w:pos="9689"/>
      </w:tabs>
      <w:spacing w:after="0" w:line="240" w:lineRule="auto"/>
      <w:ind/>
    </w:pPr>
  </w:style>
  <w:style w:type="character" w:styleId="865">
    <w:name w:val="Header Char"/>
    <w:basedOn w:val="891"/>
    <w:link w:val="864"/>
    <w:uiPriority w:val="99"/>
    <w:pPr>
      <w:pBdr/>
      <w:spacing/>
      <w:ind/>
    </w:pPr>
  </w:style>
  <w:style w:type="paragraph" w:styleId="866">
    <w:name w:val="Footer"/>
    <w:basedOn w:val="888"/>
    <w:link w:val="867"/>
    <w:uiPriority w:val="99"/>
    <w:unhideWhenUsed/>
    <w:pPr>
      <w:pBdr/>
      <w:tabs>
        <w:tab w:val="center" w:leader="none" w:pos="4844"/>
        <w:tab w:val="right" w:leader="none" w:pos="9689"/>
      </w:tabs>
      <w:spacing w:after="0" w:line="240" w:lineRule="auto"/>
      <w:ind/>
    </w:pPr>
  </w:style>
  <w:style w:type="character" w:styleId="867">
    <w:name w:val="Footer Char"/>
    <w:basedOn w:val="891"/>
    <w:link w:val="866"/>
    <w:uiPriority w:val="99"/>
    <w:pPr>
      <w:pBdr/>
      <w:spacing/>
      <w:ind/>
    </w:pPr>
  </w:style>
  <w:style w:type="paragraph" w:styleId="868">
    <w:name w:val="Caption"/>
    <w:basedOn w:val="888"/>
    <w:next w:val="888"/>
    <w:uiPriority w:val="35"/>
    <w:unhideWhenUsed/>
    <w:qFormat/>
    <w:pPr>
      <w:pBdr/>
      <w:spacing w:after="200" w:line="240" w:lineRule="auto"/>
      <w:ind/>
    </w:pPr>
    <w:rPr>
      <w:i/>
      <w:iCs/>
      <w:color w:val="0e2841" w:themeColor="text2"/>
      <w:sz w:val="18"/>
      <w:szCs w:val="18"/>
    </w:rPr>
  </w:style>
  <w:style w:type="paragraph" w:styleId="869">
    <w:name w:val="footnote text"/>
    <w:basedOn w:val="888"/>
    <w:link w:val="870"/>
    <w:uiPriority w:val="99"/>
    <w:semiHidden/>
    <w:unhideWhenUsed/>
    <w:pPr>
      <w:pBdr/>
      <w:spacing w:after="0" w:line="240" w:lineRule="auto"/>
      <w:ind/>
    </w:pPr>
    <w:rPr>
      <w:sz w:val="20"/>
      <w:szCs w:val="20"/>
    </w:rPr>
  </w:style>
  <w:style w:type="character" w:styleId="870">
    <w:name w:val="Footnote Text Char"/>
    <w:basedOn w:val="891"/>
    <w:link w:val="869"/>
    <w:uiPriority w:val="99"/>
    <w:semiHidden/>
    <w:pPr>
      <w:pBdr/>
      <w:spacing/>
      <w:ind/>
    </w:pPr>
    <w:rPr>
      <w:sz w:val="20"/>
      <w:szCs w:val="20"/>
    </w:rPr>
  </w:style>
  <w:style w:type="character" w:styleId="871">
    <w:name w:val="footnote reference"/>
    <w:basedOn w:val="891"/>
    <w:uiPriority w:val="99"/>
    <w:semiHidden/>
    <w:unhideWhenUsed/>
    <w:pPr>
      <w:pBdr/>
      <w:spacing/>
      <w:ind/>
    </w:pPr>
    <w:rPr>
      <w:vertAlign w:val="superscript"/>
    </w:rPr>
  </w:style>
  <w:style w:type="paragraph" w:styleId="872">
    <w:name w:val="endnote text"/>
    <w:basedOn w:val="888"/>
    <w:link w:val="873"/>
    <w:uiPriority w:val="99"/>
    <w:semiHidden/>
    <w:unhideWhenUsed/>
    <w:pPr>
      <w:pBdr/>
      <w:spacing w:after="0" w:line="240" w:lineRule="auto"/>
      <w:ind/>
    </w:pPr>
    <w:rPr>
      <w:sz w:val="20"/>
      <w:szCs w:val="20"/>
    </w:rPr>
  </w:style>
  <w:style w:type="character" w:styleId="873">
    <w:name w:val="Endnote Text Char"/>
    <w:basedOn w:val="891"/>
    <w:link w:val="872"/>
    <w:uiPriority w:val="99"/>
    <w:semiHidden/>
    <w:pPr>
      <w:pBdr/>
      <w:spacing/>
      <w:ind/>
    </w:pPr>
    <w:rPr>
      <w:sz w:val="20"/>
      <w:szCs w:val="20"/>
    </w:rPr>
  </w:style>
  <w:style w:type="character" w:styleId="874">
    <w:name w:val="endnote reference"/>
    <w:basedOn w:val="891"/>
    <w:uiPriority w:val="99"/>
    <w:semiHidden/>
    <w:unhideWhenUsed/>
    <w:pPr>
      <w:pBdr/>
      <w:spacing/>
      <w:ind/>
    </w:pPr>
    <w:rPr>
      <w:vertAlign w:val="superscript"/>
    </w:rPr>
  </w:style>
  <w:style w:type="character" w:styleId="875">
    <w:name w:val="FollowedHyperlink"/>
    <w:basedOn w:val="891"/>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91"/>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9">
    <w:name w:val="Heading 1"/>
    <w:basedOn w:val="888"/>
    <w:next w:val="888"/>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0">
    <w:name w:val="Heading 3"/>
    <w:basedOn w:val="888"/>
    <w:next w:val="888"/>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1" w:default="1">
    <w:name w:val="Default Paragraph Font"/>
    <w:uiPriority w:val="0"/>
    <w:semiHidden/>
    <w:pPr>
      <w:pBdr/>
      <w:spacing/>
      <w:ind/>
    </w:pPr>
  </w:style>
  <w:style w:type="table" w:styleId="892"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name w:val="Normal (Web)"/>
    <w:basedOn w:val="888"/>
    <w:uiPriority w:val="0"/>
    <w:pPr>
      <w:pBdr/>
      <w:spacing w:after="0" w:afterAutospacing="1" w:before="0" w:beforeAutospacing="1"/>
      <w:ind w:right="0" w:left="0"/>
      <w:jc w:val="left"/>
    </w:pPr>
    <w:rPr>
      <w:sz w:val="24"/>
      <w:lang w:val="en-US" w:eastAsia="zh-CN" w:bidi="ar"/>
    </w:rPr>
  </w:style>
  <w:style w:type="character" w:styleId="894">
    <w:name w:val="Strong"/>
    <w:basedOn w:val="891"/>
    <w:uiPriority w:val="0"/>
    <w:qFormat/>
    <w:pPr>
      <w:pBdr/>
      <w:spacing/>
      <w:ind/>
    </w:pPr>
    <w:rPr>
      <w:b/>
    </w:rPr>
  </w:style>
  <w:style w:type="character" w:styleId="895">
    <w:name w:val="Hyperlink"/>
    <w:basedOn w:val="891"/>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2025-12-10T05:57:19Z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