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D136ED">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hint="default"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سياسة الخصوصية</w:t>
      </w:r>
      <w:r>
        <w:rPr>
          <w:rFonts w:hint="default" w:ascii="sans-serif" w:hAnsi="sans-serif" w:eastAsia="sans-serif" w:cs="sans-serif"/>
          <w:b/>
          <w:bCs/>
        </w:rPr>
      </w:r>
      <w:r>
        <w:rPr>
          <w:rFonts w:hint="default" w:ascii="sans-serif" w:hAnsi="sans-serif" w:eastAsia="sans-serif" w:cs="sans-serif"/>
          <w:b/>
          <w:bCs/>
        </w:rPr>
      </w:r>
    </w:p>
    <w:p w14:paraId="74A31ED4">
      <w:pPr>
        <w:pBdr/>
        <w:spacing/>
        <w:ind/>
        <w:rPr>
          <w:rFonts w:ascii="Arial" w:hAnsi="Arial" w:eastAsia="Arial" w:cs="Arial"/>
          <w:b w:val="0"/>
          <w:bCs w:val="0"/>
          <w:sz w:val="21"/>
          <w:szCs w:val="21"/>
        </w:rPr>
      </w:pPr>
      <w:r>
        <w:rPr>
          <w:rFonts w:ascii="Arial" w:hAnsi="Arial" w:eastAsia="Arial" w:cs="Arial"/>
          <w:b w:val="0"/>
          <w:bCs w:val="0"/>
          <w:sz w:val="21"/>
          <w:szCs w:val="21"/>
        </w:rPr>
      </w:r>
      <w:r>
        <w:rPr>
          <w:rFonts w:ascii="Arial" w:hAnsi="Arial" w:eastAsia="Arial" w:cs="Arial"/>
          <w:b w:val="0"/>
          <w:bCs w:val="0"/>
          <w:sz w:val="21"/>
          <w:szCs w:val="21"/>
        </w:rPr>
      </w:r>
      <w:r>
        <w:rPr>
          <w:rFonts w:ascii="Arial" w:hAnsi="Arial" w:eastAsia="Arial" w:cs="Arial"/>
          <w:b w:val="0"/>
          <w:bCs w:val="0"/>
          <w:sz w:val="21"/>
          <w:szCs w:val="21"/>
        </w:rPr>
      </w:r>
    </w:p>
    <w:p w14:paraId="5F99FD0A">
      <w:pPr>
        <w:pBdr/>
        <w:spacing/>
        <w:ind/>
        <w:rPr>
          <w:rFonts w:ascii="Arial" w:hAnsi="Arial" w:eastAsia="Arial" w:cs="Arial"/>
          <w:b w:val="0"/>
          <w:bCs w:val="0"/>
          <w:sz w:val="21"/>
          <w:szCs w:val="21"/>
        </w:rPr>
      </w:pPr>
      <w:r>
        <w:rPr>
          <w:rFonts w:ascii="Arial" w:hAnsi="Arial" w:eastAsia="Arial" w:cs="Arial"/>
          <w:b w:val="0"/>
          <w:bCs w:val="0"/>
          <w:sz w:val="21"/>
          <w:szCs w:val="21"/>
        </w:rPr>
      </w:r>
      <w:r/>
    </w:p>
    <w:p w14:paraId="0D0C865D">
      <w:pPr>
        <w:pBdr/>
        <w:spacing/>
        <w:ind/>
        <w:rPr/>
      </w:pPr>
      <w:r>
        <w:rPr>
          <w:rFonts w:ascii="Arial" w:hAnsi="Arial" w:eastAsia="Arial" w:cs="Arial"/>
          <w:b w:val="0"/>
          <w:bCs w:val="0"/>
          <w:sz w:val="21"/>
          <w:szCs w:val="21"/>
        </w:rPr>
        <w:t xml:space="preserve">١. مقدمة</w:t>
      </w:r>
      <w:r/>
    </w:p>
    <w:p w14:paraId="38EBD5D4">
      <w:pPr>
        <w:pBdr/>
        <w:spacing/>
        <w:ind/>
        <w:rPr/>
      </w:pPr>
      <w:r>
        <w:rPr>
          <w:rFonts w:ascii="Arial" w:hAnsi="Arial" w:eastAsia="Arial" w:cs="Arial"/>
          <w:b w:val="0"/>
          <w:bCs w:val="0"/>
          <w:sz w:val="21"/>
          <w:szCs w:val="21"/>
        </w:rPr>
      </w:r>
      <w:r/>
    </w:p>
    <w:p w14:paraId="7DA12B90">
      <w:pPr>
        <w:pBdr/>
        <w:spacing/>
        <w:ind/>
        <w:rPr/>
      </w:pPr>
      <w:r>
        <w:rPr>
          <w:rFonts w:ascii="Arial" w:hAnsi="Arial" w:eastAsia="Arial" w:cs="Arial"/>
          <w:b w:val="0"/>
          <w:bCs w:val="0"/>
          <w:sz w:val="21"/>
          <w:szCs w:val="21"/>
        </w:rPr>
        <w:t xml:space="preserve">- توضح سياسة الخصوصية هذه كيفية جمعنا لمعلوماتك واستخدامها ومشاركتها وحمايتها عند تقديم تطبيق "eSIM Home" لنظام iOS.</w:t>
      </w:r>
      <w:r/>
    </w:p>
    <w:p w14:paraId="4EE4AB17">
      <w:pPr>
        <w:pBdr/>
        <w:spacing/>
        <w:ind/>
        <w:rPr/>
      </w:pPr>
      <w:r>
        <w:rPr>
          <w:rFonts w:ascii="Arial" w:hAnsi="Arial" w:eastAsia="Arial" w:cs="Arial"/>
          <w:b w:val="0"/>
          <w:bCs w:val="0"/>
          <w:sz w:val="21"/>
          <w:szCs w:val="21"/>
        </w:rPr>
      </w:r>
      <w:r/>
    </w:p>
    <w:p w14:paraId="5F1A94D8">
      <w:pPr>
        <w:pBdr/>
        <w:spacing/>
        <w:ind/>
        <w:rPr/>
      </w:pPr>
      <w:r>
        <w:rPr>
          <w:rFonts w:ascii="Arial" w:hAnsi="Arial" w:eastAsia="Arial" w:cs="Arial"/>
          <w:b w:val="0"/>
          <w:bCs w:val="0"/>
          <w:sz w:val="21"/>
          <w:szCs w:val="21"/>
        </w:rPr>
        <w:t xml:space="preserve">- في حال وجود أي تعارض بين هذه السياسة و"شروط الاستخدام" أو "الشروط العامة" أو "سياسة الاستخدام العادل" أو "سياسة ملفات تعريف الارتباط" الخاصة بالمنتج، يُعتدّ بالسياسة الأكثر صرامة.</w:t>
      </w:r>
      <w:r/>
    </w:p>
    <w:p w14:paraId="2F985E7C">
      <w:pPr>
        <w:pBdr/>
        <w:spacing/>
        <w:ind/>
        <w:rPr/>
      </w:pPr>
      <w:r>
        <w:rPr>
          <w:rFonts w:ascii="Arial" w:hAnsi="Arial" w:eastAsia="Arial" w:cs="Arial"/>
          <w:b w:val="0"/>
          <w:bCs w:val="0"/>
          <w:sz w:val="21"/>
          <w:szCs w:val="21"/>
        </w:rPr>
      </w:r>
      <w:r/>
    </w:p>
    <w:p w14:paraId="677BEE2F">
      <w:pPr>
        <w:pBdr/>
        <w:spacing/>
        <w:ind/>
        <w:rPr/>
      </w:pPr>
      <w:r>
        <w:rPr>
          <w:rFonts w:ascii="Arial" w:hAnsi="Arial" w:eastAsia="Arial" w:cs="Arial"/>
          <w:b w:val="0"/>
          <w:bCs w:val="0"/>
          <w:sz w:val="21"/>
          <w:szCs w:val="21"/>
        </w:rPr>
      </w:r>
      <w:r/>
    </w:p>
    <w:p w14:paraId="1BAE12A6">
      <w:pPr>
        <w:pBdr/>
        <w:spacing/>
        <w:ind/>
        <w:rPr/>
      </w:pPr>
      <w:r>
        <w:rPr>
          <w:rFonts w:ascii="Arial" w:hAnsi="Arial" w:eastAsia="Arial" w:cs="Arial"/>
          <w:b w:val="0"/>
          <w:bCs w:val="0"/>
          <w:sz w:val="21"/>
          <w:szCs w:val="21"/>
        </w:rPr>
        <w:t xml:space="preserve">٢. المعلومات التي نجمعها</w:t>
      </w:r>
      <w:r/>
    </w:p>
    <w:p w14:paraId="2230ABBD">
      <w:pPr>
        <w:pBdr/>
        <w:spacing/>
        <w:ind/>
        <w:rPr/>
      </w:pPr>
      <w:r>
        <w:rPr>
          <w:rFonts w:ascii="Arial" w:hAnsi="Arial" w:eastAsia="Arial" w:cs="Arial"/>
          <w:b w:val="0"/>
          <w:bCs w:val="0"/>
          <w:sz w:val="21"/>
          <w:szCs w:val="21"/>
        </w:rPr>
      </w:r>
      <w:r/>
    </w:p>
    <w:p w14:paraId="0B7AA865">
      <w:pPr>
        <w:pBdr/>
        <w:spacing/>
        <w:ind/>
        <w:rPr/>
      </w:pPr>
      <w:r>
        <w:rPr>
          <w:rFonts w:ascii="Arial" w:hAnsi="Arial" w:eastAsia="Arial" w:cs="Arial"/>
          <w:b w:val="0"/>
          <w:bCs w:val="0"/>
          <w:sz w:val="21"/>
          <w:szCs w:val="21"/>
        </w:rPr>
        <w:t xml:space="preserve">- معلومات الحساب: الاسم، اسم العائلة (اختياري)، البريد الإلكتروني (اختياري)، معرّف تسجيل الدخول إلى Apple (يُستخدم فقط لتحديد الحساب).</w:t>
      </w:r>
      <w:r/>
    </w:p>
    <w:p w14:paraId="1EE3F16F">
      <w:pPr>
        <w:pBdr/>
        <w:spacing/>
        <w:ind/>
        <w:rPr/>
      </w:pPr>
      <w:r>
        <w:rPr>
          <w:rFonts w:ascii="Arial" w:hAnsi="Arial" w:eastAsia="Arial" w:cs="Arial"/>
          <w:b w:val="0"/>
          <w:bCs w:val="0"/>
          <w:sz w:val="21"/>
          <w:szCs w:val="21"/>
        </w:rPr>
      </w:r>
      <w:r/>
    </w:p>
    <w:p w14:paraId="1201B60F">
      <w:pPr>
        <w:pBdr/>
        <w:spacing/>
        <w:ind/>
        <w:rPr/>
      </w:pPr>
      <w:r>
        <w:rPr>
          <w:rFonts w:ascii="Arial" w:hAnsi="Arial" w:eastAsia="Arial" w:cs="Arial"/>
          <w:b w:val="0"/>
          <w:bCs w:val="0"/>
          <w:sz w:val="21"/>
          <w:szCs w:val="21"/>
        </w:rPr>
        <w:t xml:space="preserve">- بيانات الاعتماد الأمنية: تجزئة كلمة المرور (لا تُخزّن كنص عادي)، رمز الوصول (JWT)، تجزئة رمز التحديث، تاريخ انتهاء صلاحية الجلسة وعلامات الإلغاء.</w:t>
      </w:r>
      <w:r/>
    </w:p>
    <w:p w14:paraId="35A1F972">
      <w:pPr>
        <w:pBdr/>
        <w:spacing/>
        <w:ind/>
        <w:rPr/>
      </w:pPr>
      <w:r>
        <w:rPr>
          <w:rFonts w:ascii="Arial" w:hAnsi="Arial" w:eastAsia="Arial" w:cs="Arial"/>
          <w:b w:val="0"/>
          <w:bCs w:val="0"/>
          <w:sz w:val="21"/>
          <w:szCs w:val="21"/>
        </w:rPr>
      </w:r>
      <w:r/>
    </w:p>
    <w:p w14:paraId="3E0DD633">
      <w:pPr>
        <w:pBdr/>
        <w:spacing/>
        <w:ind/>
        <w:rPr/>
      </w:pPr>
      <w:r>
        <w:rPr>
          <w:rFonts w:ascii="Arial" w:hAnsi="Arial" w:eastAsia="Arial" w:cs="Arial"/>
          <w:b w:val="0"/>
          <w:bCs w:val="0"/>
          <w:sz w:val="21"/>
          <w:szCs w:val="21"/>
        </w:rPr>
        <w:t xml:space="preserve">- التفضيلات الشخصية: رمز اللغة، رمز العملة، رمز الدولة (رقمان)، تُستخدم فقط لعرض واجهة المستخدم والأسعار.</w:t>
      </w:r>
      <w:r/>
    </w:p>
    <w:p w14:paraId="53924CB0">
      <w:pPr>
        <w:pBdr/>
        <w:spacing/>
        <w:ind/>
        <w:rPr/>
      </w:pPr>
      <w:r>
        <w:rPr>
          <w:rFonts w:ascii="Arial" w:hAnsi="Arial" w:eastAsia="Arial" w:cs="Arial"/>
          <w:b w:val="0"/>
          <w:bCs w:val="0"/>
          <w:sz w:val="21"/>
          <w:szCs w:val="21"/>
        </w:rPr>
      </w:r>
      <w:r/>
    </w:p>
    <w:p w14:paraId="55F29770">
      <w:pPr>
        <w:pBdr/>
        <w:spacing/>
        <w:ind/>
        <w:rPr/>
      </w:pPr>
      <w:r>
        <w:rPr>
          <w:rFonts w:ascii="Arial" w:hAnsi="Arial" w:eastAsia="Arial" w:cs="Arial"/>
          <w:b w:val="0"/>
          <w:bCs w:val="0"/>
          <w:sz w:val="21"/>
          <w:szCs w:val="21"/>
        </w:rPr>
        <w:t xml:space="preserve">- الطلبات والاستخدام: رقم الطلب، المبلغ، العملة، الحالة، (إن وُجد) معرّف الطلب السابق. تُستقى بيانات الاستخدام (مثل البيانات المتبقية، ووقت انتهاء الصلاحية، والحالة) من واجهة المصدر.</w:t>
      </w:r>
      <w:r/>
    </w:p>
    <w:p w14:paraId="25052646">
      <w:pPr>
        <w:pBdr/>
        <w:spacing/>
        <w:ind/>
        <w:rPr/>
      </w:pPr>
      <w:r>
        <w:rPr>
          <w:rFonts w:ascii="Arial" w:hAnsi="Arial" w:eastAsia="Arial" w:cs="Arial"/>
          <w:b w:val="0"/>
          <w:bCs w:val="0"/>
          <w:sz w:val="21"/>
          <w:szCs w:val="21"/>
        </w:rPr>
      </w:r>
      <w:r/>
    </w:p>
    <w:p w14:paraId="6594792A">
      <w:pPr>
        <w:pBdr/>
        <w:spacing/>
        <w:ind/>
        <w:rPr/>
      </w:pPr>
      <w:r>
        <w:rPr>
          <w:rFonts w:ascii="Arial" w:hAnsi="Arial" w:eastAsia="Arial" w:cs="Arial"/>
          <w:b w:val="0"/>
          <w:bCs w:val="0"/>
          <w:sz w:val="21"/>
          <w:szCs w:val="21"/>
        </w:rPr>
        <w:t xml:space="preserve">- عمليات البحث الأخيرة: تُستخدم فئات البحث المرتبطة بمعرّف المستخدم، ومعرّف الكيان (البلد/المنطقة/الباقة)، ​​وصورة العنوان، وعدد النتائج، والطابع الزمني، لتحسين تجربة البحث.</w:t>
      </w:r>
      <w:r/>
    </w:p>
    <w:p w14:paraId="0092B180">
      <w:pPr>
        <w:pBdr/>
        <w:spacing/>
        <w:ind/>
        <w:rPr/>
      </w:pPr>
      <w:r>
        <w:rPr>
          <w:rFonts w:ascii="Arial" w:hAnsi="Arial" w:eastAsia="Arial" w:cs="Arial"/>
          <w:b w:val="0"/>
          <w:bCs w:val="0"/>
          <w:sz w:val="21"/>
          <w:szCs w:val="21"/>
        </w:rPr>
      </w:r>
      <w:r/>
    </w:p>
    <w:p w14:paraId="27219084">
      <w:pPr>
        <w:pBdr/>
        <w:spacing/>
        <w:ind/>
        <w:rPr/>
      </w:pPr>
      <w:r>
        <w:rPr>
          <w:rFonts w:ascii="Arial" w:hAnsi="Arial" w:eastAsia="Arial" w:cs="Arial"/>
          <w:b w:val="0"/>
          <w:bCs w:val="0"/>
          <w:sz w:val="21"/>
          <w:szCs w:val="21"/>
        </w:rPr>
        <w:t xml:space="preserve">- معرّفات الدفع (بوابة دفع خارجية): في عملية Gsalary، يتم حفظ رمز الوصول/رمز التحديث الصادر من البوابة ووقت انتهاء صلاحيته لبدء عمليات الدفع والاستعلام عن الحالة؛ ولا يتم حفظ أرقام البطاقات أو رموز التحقق من البطاقة (CVV).</w:t>
      </w:r>
      <w:r/>
    </w:p>
    <w:p w14:paraId="4EF219D2">
      <w:pPr>
        <w:pBdr/>
        <w:spacing/>
        <w:ind/>
        <w:rPr/>
      </w:pPr>
      <w:r>
        <w:rPr>
          <w:rFonts w:ascii="Arial" w:hAnsi="Arial" w:eastAsia="Arial" w:cs="Arial"/>
          <w:b w:val="0"/>
          <w:bCs w:val="0"/>
          <w:sz w:val="21"/>
          <w:szCs w:val="21"/>
        </w:rPr>
      </w:r>
      <w:r/>
    </w:p>
    <w:p w14:paraId="72D21C36">
      <w:pPr>
        <w:pBdr/>
        <w:spacing/>
        <w:ind/>
        <w:rPr/>
      </w:pPr>
      <w:r>
        <w:rPr>
          <w:rFonts w:ascii="Arial" w:hAnsi="Arial" w:eastAsia="Arial" w:cs="Arial"/>
          <w:b w:val="0"/>
          <w:bCs w:val="0"/>
          <w:sz w:val="21"/>
          <w:szCs w:val="21"/>
        </w:rPr>
        <w:t xml:space="preserve">- التحقق وإعادة التعيين: يتم حفظ رمز التحقق المكون من 4 أرقام، والغرض منه، ومعلومات انتهاء صلاحيته للتسجيل/تغيير البريد الإلكتروني؛ ورمز إعادة تعيين كلمة المرور ووقت انتهاء صلاحيته.</w:t>
      </w:r>
      <w:r/>
    </w:p>
    <w:p w14:paraId="465B68F4">
      <w:pPr>
        <w:pBdr/>
        <w:spacing/>
        <w:ind/>
        <w:rPr/>
      </w:pPr>
      <w:r>
        <w:rPr>
          <w:rFonts w:ascii="Arial" w:hAnsi="Arial" w:eastAsia="Arial" w:cs="Arial"/>
          <w:b w:val="0"/>
          <w:bCs w:val="0"/>
          <w:sz w:val="21"/>
          <w:szCs w:val="21"/>
        </w:rPr>
      </w:r>
      <w:r/>
    </w:p>
    <w:p w14:paraId="4D893CF2">
      <w:pPr>
        <w:pBdr/>
        <w:spacing/>
        <w:ind/>
        <w:rPr/>
      </w:pPr>
      <w:r>
        <w:rPr>
          <w:rFonts w:ascii="Arial" w:hAnsi="Arial" w:eastAsia="Arial" w:cs="Arial"/>
          <w:b w:val="0"/>
          <w:bCs w:val="0"/>
          <w:sz w:val="21"/>
          <w:szCs w:val="21"/>
        </w:rPr>
        <w:t xml:space="preserve">3. كيفية استخدامنا للمعلومات</w:t>
      </w:r>
      <w:r/>
    </w:p>
    <w:p w14:paraId="11BD2034">
      <w:pPr>
        <w:pBdr/>
        <w:spacing/>
        <w:ind/>
        <w:rPr/>
      </w:pPr>
      <w:r>
        <w:rPr>
          <w:rFonts w:ascii="Arial" w:hAnsi="Arial" w:eastAsia="Arial" w:cs="Arial"/>
          <w:b w:val="0"/>
          <w:bCs w:val="0"/>
          <w:sz w:val="21"/>
          <w:szCs w:val="21"/>
        </w:rPr>
      </w:r>
      <w:r/>
    </w:p>
    <w:p w14:paraId="74EAC351">
      <w:pPr>
        <w:pBdr/>
        <w:spacing/>
        <w:ind/>
        <w:rPr/>
      </w:pPr>
      <w:r>
        <w:rPr>
          <w:rFonts w:ascii="Arial" w:hAnsi="Arial" w:eastAsia="Arial" w:cs="Arial"/>
          <w:b w:val="0"/>
          <w:bCs w:val="0"/>
          <w:sz w:val="21"/>
          <w:szCs w:val="21"/>
        </w:rPr>
        <w:t xml:space="preserve">- تقديم الخدمات وصيانتها: تسجيل الدخول إلى الحساب وصيانته، وإنشاء الطلبات والاستعلام عنها، وعرض معلومات التثبيت والاستخدام، واسترداد الأموال، ودعم العملاء.</w:t>
      </w:r>
      <w:r/>
    </w:p>
    <w:p w14:paraId="7F043D34">
      <w:pPr>
        <w:pBdr/>
        <w:spacing/>
        <w:ind/>
        <w:rPr/>
      </w:pPr>
      <w:r>
        <w:rPr>
          <w:rFonts w:ascii="Arial" w:hAnsi="Arial" w:eastAsia="Arial" w:cs="Arial"/>
          <w:b w:val="0"/>
          <w:bCs w:val="0"/>
          <w:sz w:val="21"/>
          <w:szCs w:val="21"/>
        </w:rPr>
      </w:r>
      <w:r/>
    </w:p>
    <w:p w14:paraId="09BA4A04">
      <w:pPr>
        <w:pBdr/>
        <w:spacing/>
        <w:ind/>
        <w:rPr/>
      </w:pPr>
      <w:r>
        <w:rPr>
          <w:rFonts w:ascii="Arial" w:hAnsi="Arial" w:eastAsia="Arial" w:cs="Arial"/>
          <w:b w:val="0"/>
          <w:bCs w:val="0"/>
          <w:sz w:val="21"/>
          <w:szCs w:val="21"/>
        </w:rPr>
      </w:r>
      <w:r/>
    </w:p>
    <w:p w14:paraId="7F9A8B12">
      <w:pPr>
        <w:pBdr/>
        <w:spacing/>
        <w:ind/>
        <w:rPr/>
      </w:pPr>
      <w:r>
        <w:rPr>
          <w:rFonts w:ascii="Arial" w:hAnsi="Arial" w:eastAsia="Arial" w:cs="Arial"/>
          <w:b w:val="0"/>
          <w:bCs w:val="0"/>
          <w:sz w:val="21"/>
          <w:szCs w:val="21"/>
        </w:rPr>
        <w:t xml:space="preserve">- الأمن وإدارة المخاطر: التحقق من بيانات الاعتماد، والحفاظ على الجلسات والرموز المميزة، وتسجيل العمليات الرئيسية (مثل سجلات التدقيق لحذف الحساب).</w:t>
      </w:r>
      <w:r/>
    </w:p>
    <w:p w14:paraId="0FD393F3">
      <w:pPr>
        <w:pBdr/>
        <w:spacing/>
        <w:ind/>
        <w:rPr/>
      </w:pPr>
      <w:r>
        <w:rPr>
          <w:rFonts w:ascii="Arial" w:hAnsi="Arial" w:eastAsia="Arial" w:cs="Arial"/>
          <w:b w:val="0"/>
          <w:bCs w:val="0"/>
          <w:sz w:val="21"/>
          <w:szCs w:val="21"/>
        </w:rPr>
      </w:r>
      <w:r/>
    </w:p>
    <w:p w14:paraId="2FA2C5BF">
      <w:pPr>
        <w:pBdr/>
        <w:spacing/>
        <w:ind/>
        <w:rPr/>
      </w:pPr>
      <w:r>
        <w:rPr>
          <w:rFonts w:ascii="Arial" w:hAnsi="Arial" w:eastAsia="Arial" w:cs="Arial"/>
          <w:b w:val="0"/>
          <w:bCs w:val="0"/>
          <w:sz w:val="21"/>
          <w:szCs w:val="21"/>
        </w:rPr>
        <w:t xml:space="preserve">- الإشعارات ورسائل البريد الإلكتروني: عند تفعيل بوابة البريد الإلكتروني، يتم إرسال رابط إعادة تعيين كلمة المرور ورمز التحقق من تغيير التسجيل/البريد الإلكتروني.</w:t>
      </w:r>
      <w:r/>
    </w:p>
    <w:p w14:paraId="72A105A5">
      <w:pPr>
        <w:pBdr/>
        <w:spacing/>
        <w:ind/>
        <w:rPr/>
      </w:pPr>
      <w:r>
        <w:rPr>
          <w:rFonts w:ascii="Arial" w:hAnsi="Arial" w:eastAsia="Arial" w:cs="Arial"/>
          <w:b w:val="0"/>
          <w:bCs w:val="0"/>
          <w:sz w:val="21"/>
          <w:szCs w:val="21"/>
        </w:rPr>
      </w:r>
      <w:r/>
    </w:p>
    <w:p w14:paraId="6025017A">
      <w:pPr>
        <w:pBdr/>
        <w:spacing/>
        <w:ind/>
        <w:rPr/>
      </w:pPr>
      <w:r>
        <w:rPr>
          <w:rFonts w:ascii="Arial" w:hAnsi="Arial" w:eastAsia="Arial" w:cs="Arial"/>
          <w:b w:val="0"/>
          <w:bCs w:val="0"/>
          <w:sz w:val="21"/>
          <w:szCs w:val="21"/>
        </w:rPr>
        <w:t xml:space="preserve">- الدفع والتسوية: التفاعل مع بوابة الدفع لإنشاء جلسات الدفع والاستعلام عن حالة الدفع؛ لا يتم حفظ أرقام البطاقات الكاملة أو رموز التحقق من البطاقة (CVV).</w:t>
      </w:r>
      <w:r/>
    </w:p>
    <w:p w14:paraId="785728D5">
      <w:pPr>
        <w:pBdr/>
        <w:spacing/>
        <w:ind/>
        <w:rPr/>
      </w:pPr>
      <w:r>
        <w:rPr>
          <w:rFonts w:ascii="Arial" w:hAnsi="Arial" w:eastAsia="Arial" w:cs="Arial"/>
          <w:b w:val="0"/>
          <w:bCs w:val="0"/>
          <w:sz w:val="21"/>
          <w:szCs w:val="21"/>
        </w:rPr>
      </w:r>
      <w:r/>
    </w:p>
    <w:p w14:paraId="1E4DA80C">
      <w:pPr>
        <w:pBdr/>
        <w:spacing/>
        <w:ind/>
        <w:rPr/>
      </w:pPr>
      <w:r>
        <w:rPr>
          <w:rFonts w:ascii="Arial" w:hAnsi="Arial" w:eastAsia="Arial" w:cs="Arial"/>
          <w:b w:val="0"/>
          <w:bCs w:val="0"/>
          <w:sz w:val="21"/>
          <w:szCs w:val="21"/>
        </w:rPr>
        <w:t xml:space="preserve">- تحسين المنتج (خيار إضافي): إرسال الأحداث المجهولة أو بيانات تشخيص الأخطاء إلى Firebase Analytics/Crashlytics فقط عند تفعيل "السماح بالاستخدام المجهول للإحصائيات" أو "السماح بالتشخيص وسجلات الأعطال"؛ هذا الخيار مُعطّل افتراضيًا، ويمكن تغييره في أي وقت من "</w:t>
      </w:r>
      <w:r>
        <w:rPr>
          <w:rFonts w:ascii="Arial" w:hAnsi="Arial" w:eastAsia="Arial" w:cs="Arial"/>
          <w:b w:val="0"/>
          <w:bCs w:val="0"/>
          <w:sz w:val="21"/>
          <w:szCs w:val="21"/>
        </w:rPr>
        <w:t xml:space="preserve">الملف الشخصي &gt; الإعدادات".</w:t>
      </w:r>
      <w:r/>
    </w:p>
    <w:p w14:paraId="035712CA">
      <w:pPr>
        <w:pBdr/>
        <w:spacing/>
        <w:ind/>
        <w:rPr/>
      </w:pPr>
      <w:r>
        <w:rPr>
          <w:rFonts w:ascii="Arial" w:hAnsi="Arial" w:eastAsia="Arial" w:cs="Arial"/>
          <w:b w:val="0"/>
          <w:bCs w:val="0"/>
          <w:sz w:val="21"/>
          <w:szCs w:val="21"/>
        </w:rPr>
      </w:r>
      <w:r/>
    </w:p>
    <w:p w14:paraId="37FE2055">
      <w:pPr>
        <w:pBdr/>
        <w:spacing/>
        <w:ind/>
        <w:rPr/>
      </w:pPr>
      <w:r>
        <w:rPr>
          <w:rFonts w:ascii="Arial" w:hAnsi="Arial" w:eastAsia="Arial" w:cs="Arial"/>
          <w:b w:val="0"/>
          <w:bCs w:val="0"/>
          <w:sz w:val="21"/>
          <w:szCs w:val="21"/>
        </w:rPr>
      </w:r>
      <w:r/>
    </w:p>
    <w:p w14:paraId="125C684D">
      <w:pPr>
        <w:pBdr/>
        <w:spacing/>
        <w:ind/>
        <w:rPr/>
      </w:pPr>
      <w:r>
        <w:rPr>
          <w:rFonts w:ascii="Arial" w:hAnsi="Arial" w:eastAsia="Arial" w:cs="Arial"/>
          <w:b w:val="0"/>
          <w:bCs w:val="0"/>
          <w:sz w:val="21"/>
          <w:szCs w:val="21"/>
        </w:rPr>
        <w:t xml:space="preserve">4. المشاركة والجهات الخارجية</w:t>
      </w:r>
      <w:r/>
    </w:p>
    <w:p w14:paraId="3A20783F">
      <w:pPr>
        <w:pBdr/>
        <w:spacing/>
        <w:ind/>
        <w:rPr/>
      </w:pPr>
      <w:r>
        <w:rPr>
          <w:rFonts w:ascii="Arial" w:hAnsi="Arial" w:eastAsia="Arial" w:cs="Arial"/>
          <w:b w:val="0"/>
          <w:bCs w:val="0"/>
          <w:sz w:val="21"/>
          <w:szCs w:val="21"/>
        </w:rPr>
      </w:r>
      <w:r/>
    </w:p>
    <w:p w14:paraId="7A8431A5">
      <w:pPr>
        <w:pBdr/>
        <w:spacing/>
        <w:ind/>
        <w:rPr/>
      </w:pPr>
      <w:r>
        <w:rPr>
          <w:rFonts w:ascii="Arial" w:hAnsi="Arial" w:eastAsia="Arial" w:cs="Arial"/>
          <w:b w:val="0"/>
          <w:bCs w:val="0"/>
          <w:sz w:val="21"/>
          <w:szCs w:val="21"/>
        </w:rPr>
        <w:t xml:space="preserve">- مزودو eSIM وبوابات الدفع: لإتمام الطلبات والمدفوعات، نشارك مراجع الطلبات، ولقطات البريد الإلكتروني (للبحث والتصفية)، ومعرفات الدفع حسب الحاجة. قد تُظهر استعلامات الدفع معلومات مُخفية مثل نوع البطاقة وآخر أربعة أرقام منها.</w:t>
      </w:r>
      <w:r/>
    </w:p>
    <w:p w14:paraId="6774454F">
      <w:pPr>
        <w:pBdr/>
        <w:spacing/>
        <w:ind/>
        <w:rPr/>
      </w:pPr>
      <w:r>
        <w:rPr>
          <w:rFonts w:ascii="Arial" w:hAnsi="Arial" w:eastAsia="Arial" w:cs="Arial"/>
          <w:b w:val="0"/>
          <w:bCs w:val="0"/>
          <w:sz w:val="21"/>
          <w:szCs w:val="21"/>
        </w:rPr>
      </w:r>
      <w:r/>
    </w:p>
    <w:p w14:paraId="15FE6110">
      <w:pPr>
        <w:pBdr/>
        <w:spacing/>
        <w:ind/>
        <w:rPr/>
      </w:pPr>
      <w:r>
        <w:rPr>
          <w:rFonts w:ascii="Arial" w:hAnsi="Arial" w:eastAsia="Arial" w:cs="Arial"/>
          <w:b w:val="0"/>
          <w:bCs w:val="0"/>
          <w:sz w:val="21"/>
          <w:szCs w:val="21"/>
        </w:rPr>
        <w:t xml:space="preserve">- خدمة البريد الإلكتروني: تستخدم خدمة البريد الإلكتروني لإرسال رموز التحقق وروابط إعادة التعيين عند تفعيلها؛ وتتولى معالجة عناوين المستلمين والمواضيع والمحتوى.</w:t>
      </w:r>
      <w:r/>
    </w:p>
    <w:p w14:paraId="44F6E96C">
      <w:pPr>
        <w:pBdr/>
        <w:spacing/>
        <w:ind/>
        <w:rPr/>
      </w:pPr>
      <w:r>
        <w:rPr>
          <w:rFonts w:ascii="Arial" w:hAnsi="Arial" w:eastAsia="Arial" w:cs="Arial"/>
          <w:b w:val="0"/>
          <w:bCs w:val="0"/>
          <w:sz w:val="21"/>
          <w:szCs w:val="21"/>
        </w:rPr>
      </w:r>
      <w:r/>
    </w:p>
    <w:p w14:paraId="264F60EE">
      <w:pPr>
        <w:pBdr/>
        <w:spacing/>
        <w:ind/>
        <w:rPr/>
      </w:pPr>
      <w:r>
        <w:rPr>
          <w:rFonts w:ascii="Arial" w:hAnsi="Arial" w:eastAsia="Arial" w:cs="Arial"/>
          <w:b w:val="0"/>
          <w:bCs w:val="0"/>
          <w:sz w:val="21"/>
          <w:szCs w:val="21"/>
        </w:rPr>
        <w:t xml:space="preserve">- التحليلات وتشخيص الأعطال: تُرسل أحداثًا مجهولة المصدر وسجلات الأعطال (والتي قد تتضمن طراز الجهاز، وإصدار النظام، وإصدار التطبيق، وأحداث الصفحة) فقط عند تفعيلها.</w:t>
      </w:r>
      <w:r/>
    </w:p>
    <w:p w14:paraId="5EFF1578">
      <w:pPr>
        <w:pBdr/>
        <w:spacing/>
        <w:ind/>
        <w:rPr/>
      </w:pPr>
      <w:r>
        <w:rPr>
          <w:rFonts w:ascii="Arial" w:hAnsi="Arial" w:eastAsia="Arial" w:cs="Arial"/>
          <w:b w:val="0"/>
          <w:bCs w:val="0"/>
          <w:sz w:val="21"/>
          <w:szCs w:val="21"/>
        </w:rPr>
      </w:r>
      <w:r/>
    </w:p>
    <w:p w14:paraId="3493B098">
      <w:pPr>
        <w:pBdr/>
        <w:spacing/>
        <w:ind/>
        <w:rPr/>
      </w:pPr>
      <w:r>
        <w:rPr>
          <w:rFonts w:ascii="Arial" w:hAnsi="Arial" w:eastAsia="Arial" w:cs="Arial"/>
          <w:b w:val="0"/>
          <w:bCs w:val="0"/>
          <w:sz w:val="21"/>
          <w:szCs w:val="21"/>
        </w:rPr>
      </w:r>
      <w:r/>
    </w:p>
    <w:p w14:paraId="0DCBC4CF">
      <w:pPr>
        <w:pBdr/>
        <w:spacing/>
        <w:ind/>
        <w:rPr/>
      </w:pPr>
      <w:r>
        <w:rPr>
          <w:rFonts w:ascii="Arial" w:hAnsi="Arial" w:eastAsia="Arial" w:cs="Arial"/>
          <w:b w:val="0"/>
          <w:bCs w:val="0"/>
          <w:sz w:val="21"/>
          <w:szCs w:val="21"/>
        </w:rPr>
        <w:t xml:space="preserve">5. ملفات تعريف الارتباط، والتخزين المحلي، وإعدادات الجوال</w:t>
      </w:r>
      <w:r/>
    </w:p>
    <w:p w14:paraId="2AEAC327">
      <w:pPr>
        <w:pBdr/>
        <w:spacing/>
        <w:ind/>
        <w:rPr/>
      </w:pPr>
      <w:r>
        <w:rPr>
          <w:rFonts w:ascii="Arial" w:hAnsi="Arial" w:eastAsia="Arial" w:cs="Arial"/>
          <w:b w:val="0"/>
          <w:bCs w:val="0"/>
          <w:sz w:val="21"/>
          <w:szCs w:val="21"/>
        </w:rPr>
      </w:r>
      <w:r/>
    </w:p>
    <w:p w14:paraId="1EC72773">
      <w:pPr>
        <w:pBdr/>
        <w:spacing/>
        <w:ind/>
        <w:rPr/>
      </w:pPr>
      <w:r>
        <w:rPr>
          <w:rFonts w:ascii="Arial" w:hAnsi="Arial" w:eastAsia="Arial" w:cs="Arial"/>
          <w:b w:val="0"/>
          <w:bCs w:val="0"/>
          <w:sz w:val="21"/>
          <w:szCs w:val="21"/>
        </w:rPr>
        <w:t xml:space="preserve">- يستخدم تطبيق iOS الإعدادات الافتراضية للمستخدم لتخزين اللغة والعملة وإعدادات الإحصائيات/تبديل الأعطال، ولا يستخدم ملفات تعريف الارتباط الخاصة بالمتصفح.</w:t>
      </w:r>
      <w:r/>
    </w:p>
    <w:p w14:paraId="26771324">
      <w:pPr>
        <w:pBdr/>
        <w:spacing/>
        <w:ind/>
        <w:rPr/>
      </w:pPr>
      <w:r>
        <w:rPr>
          <w:rFonts w:ascii="Arial" w:hAnsi="Arial" w:eastAsia="Arial" w:cs="Arial"/>
          <w:b w:val="0"/>
          <w:bCs w:val="0"/>
          <w:sz w:val="21"/>
          <w:szCs w:val="21"/>
        </w:rPr>
      </w:r>
      <w:r/>
    </w:p>
    <w:p w14:paraId="77CED59E">
      <w:pPr>
        <w:pBdr/>
        <w:spacing/>
        <w:ind/>
        <w:rPr/>
      </w:pPr>
      <w:r>
        <w:rPr>
          <w:rFonts w:ascii="Arial" w:hAnsi="Arial" w:eastAsia="Arial" w:cs="Arial"/>
          <w:b w:val="0"/>
          <w:bCs w:val="0"/>
          <w:sz w:val="21"/>
          <w:szCs w:val="21"/>
        </w:rPr>
      </w:r>
      <w:r/>
    </w:p>
    <w:p w14:paraId="34D8B2CA">
      <w:pPr>
        <w:pBdr/>
        <w:spacing/>
        <w:ind/>
        <w:rPr/>
      </w:pPr>
      <w:r>
        <w:rPr>
          <w:rFonts w:ascii="Arial" w:hAnsi="Arial" w:eastAsia="Arial" w:cs="Arial"/>
          <w:b w:val="0"/>
          <w:bCs w:val="0"/>
          <w:sz w:val="21"/>
          <w:szCs w:val="21"/>
        </w:rPr>
        <w:t xml:space="preserve">- قد تُسجل صفحة مركز المساعدة على الويب اختيار اللغة في التخزين المحلي للمتصفح. هذا لأغراض العرض فقط وليس لتتبع المستخدمين عبر المواقع.</w:t>
      </w:r>
      <w:r/>
    </w:p>
    <w:p w14:paraId="572C0D28">
      <w:pPr>
        <w:pBdr/>
        <w:spacing/>
        <w:ind/>
        <w:rPr/>
      </w:pPr>
      <w:r>
        <w:rPr>
          <w:rFonts w:ascii="Arial" w:hAnsi="Arial" w:eastAsia="Arial" w:cs="Arial"/>
          <w:b w:val="0"/>
          <w:bCs w:val="0"/>
          <w:sz w:val="21"/>
          <w:szCs w:val="21"/>
        </w:rPr>
      </w:r>
      <w:r/>
    </w:p>
    <w:p w14:paraId="2541D38D">
      <w:pPr>
        <w:pBdr/>
        <w:spacing/>
        <w:ind/>
        <w:rPr/>
      </w:pPr>
      <w:r>
        <w:rPr>
          <w:rFonts w:ascii="Arial" w:hAnsi="Arial" w:eastAsia="Arial" w:cs="Arial"/>
          <w:b w:val="0"/>
          <w:bCs w:val="0"/>
          <w:sz w:val="21"/>
          <w:szCs w:val="21"/>
        </w:rPr>
      </w:r>
      <w:r/>
    </w:p>
    <w:p w14:paraId="7D52251E">
      <w:pPr>
        <w:pBdr/>
        <w:spacing/>
        <w:ind/>
        <w:rPr/>
      </w:pPr>
      <w:r>
        <w:rPr>
          <w:rFonts w:ascii="Arial" w:hAnsi="Arial" w:eastAsia="Arial" w:cs="Arial"/>
          <w:b w:val="0"/>
          <w:bCs w:val="0"/>
          <w:sz w:val="21"/>
          <w:szCs w:val="21"/>
        </w:rPr>
        <w:t xml:space="preserve">6. الاحتفاظ بالبيانات وحذفها</w:t>
      </w:r>
      <w:r/>
    </w:p>
    <w:p w14:paraId="6CF7E869">
      <w:pPr>
        <w:pBdr/>
        <w:spacing/>
        <w:ind/>
        <w:rPr/>
      </w:pPr>
      <w:r>
        <w:rPr>
          <w:rFonts w:ascii="Arial" w:hAnsi="Arial" w:eastAsia="Arial" w:cs="Arial"/>
          <w:b w:val="0"/>
          <w:bCs w:val="0"/>
          <w:sz w:val="21"/>
          <w:szCs w:val="21"/>
        </w:rPr>
      </w:r>
      <w:r/>
    </w:p>
    <w:p w14:paraId="7D3D5EE5">
      <w:pPr>
        <w:pBdr/>
        <w:spacing/>
        <w:ind/>
        <w:rPr/>
      </w:pPr>
      <w:r>
        <w:rPr>
          <w:rFonts w:ascii="Arial" w:hAnsi="Arial" w:eastAsia="Arial" w:cs="Arial"/>
          <w:b w:val="0"/>
          <w:bCs w:val="0"/>
          <w:sz w:val="21"/>
          <w:szCs w:val="21"/>
        </w:rPr>
        <w:t xml:space="preserve">- تُحفظ البيانات المذكورة أعلاه خلال فترة نشاط الحساب لتقديم الخدمات.</w:t>
      </w:r>
      <w:r/>
    </w:p>
    <w:p w14:paraId="54BE63FB">
      <w:pPr>
        <w:pBdr/>
        <w:spacing/>
        <w:ind/>
        <w:rPr/>
      </w:pPr>
      <w:r>
        <w:rPr>
          <w:rFonts w:ascii="Arial" w:hAnsi="Arial" w:eastAsia="Arial" w:cs="Arial"/>
          <w:b w:val="0"/>
          <w:bCs w:val="0"/>
          <w:sz w:val="21"/>
          <w:szCs w:val="21"/>
        </w:rPr>
      </w:r>
      <w:r/>
    </w:p>
    <w:p w14:paraId="3C38F82B">
      <w:pPr>
        <w:pBdr/>
        <w:spacing/>
        <w:ind/>
        <w:rPr/>
      </w:pPr>
      <w:r>
        <w:rPr>
          <w:rFonts w:ascii="Arial" w:hAnsi="Arial" w:eastAsia="Arial" w:cs="Arial"/>
          <w:b w:val="0"/>
          <w:bCs w:val="0"/>
          <w:sz w:val="21"/>
          <w:szCs w:val="21"/>
        </w:rPr>
      </w:r>
      <w:r/>
    </w:p>
    <w:p w14:paraId="2F7C628F">
      <w:pPr>
        <w:pBdr/>
        <w:spacing/>
        <w:ind/>
        <w:rPr/>
      </w:pPr>
      <w:r>
        <w:rPr>
          <w:rFonts w:ascii="Arial" w:hAnsi="Arial" w:eastAsia="Arial" w:cs="Arial"/>
          <w:b w:val="0"/>
          <w:bCs w:val="0"/>
          <w:sz w:val="21"/>
          <w:szCs w:val="21"/>
        </w:rPr>
        <w:t xml:space="preserve">- عند حذف حساب: تُمسح الجلسات ورموز التحديث، وتُحذف سجلات المستخدم. يتم الاحتفاظ بسجلات الطلبات مع إخفاء هوية المستخدم (إزالة بياناته من معرّف المستخدم) امتثالاً لمتطلبات الامتثال والمطابقة؛ ويتم تسجيل سجل الحذف قبل الحذف (يتضمن معرّف المستخدم وقت الحذف، وص</w:t>
      </w:r>
      <w:r>
        <w:rPr>
          <w:rFonts w:ascii="Arial" w:hAnsi="Arial" w:eastAsia="Arial" w:cs="Arial"/>
          <w:b w:val="0"/>
          <w:bCs w:val="0"/>
          <w:sz w:val="21"/>
          <w:szCs w:val="21"/>
        </w:rPr>
        <w:t xml:space="preserve">ورة من البريد الإلكتروني، والسبب والتوضيح، والطابع الزمني).</w:t>
      </w:r>
      <w:r/>
    </w:p>
    <w:p w14:paraId="62AD80E3">
      <w:pPr>
        <w:pBdr/>
        <w:spacing/>
        <w:ind/>
        <w:rPr/>
      </w:pPr>
      <w:r>
        <w:rPr>
          <w:rFonts w:ascii="Arial" w:hAnsi="Arial" w:eastAsia="Arial" w:cs="Arial"/>
          <w:b w:val="0"/>
          <w:bCs w:val="0"/>
          <w:sz w:val="21"/>
          <w:szCs w:val="21"/>
        </w:rPr>
      </w:r>
      <w:r/>
    </w:p>
    <w:p w14:paraId="7A83056E">
      <w:pPr>
        <w:pBdr/>
        <w:spacing/>
        <w:ind/>
        <w:rPr/>
      </w:pPr>
      <w:r>
        <w:rPr>
          <w:rFonts w:ascii="Arial" w:hAnsi="Arial" w:eastAsia="Arial" w:cs="Arial"/>
          <w:b w:val="0"/>
          <w:bCs w:val="0"/>
          <w:sz w:val="21"/>
          <w:szCs w:val="21"/>
        </w:rPr>
        <w:t xml:space="preserve">- تنتهي صلاحية رموز التحقق عبر البريد الإلكتروني ورموز إعادة التعيين تلقائيًا عند انتهاء صلاحيتها؛ وتُدار رموز بوابة الدفع وفقًا لتواريخ انتهاء صلاحيتها.</w:t>
      </w:r>
      <w:r/>
    </w:p>
    <w:p w14:paraId="04EF5A39">
      <w:pPr>
        <w:pBdr/>
        <w:spacing/>
        <w:ind/>
        <w:rPr/>
      </w:pPr>
      <w:r>
        <w:rPr>
          <w:rFonts w:ascii="Arial" w:hAnsi="Arial" w:eastAsia="Arial" w:cs="Arial"/>
          <w:b w:val="0"/>
          <w:bCs w:val="0"/>
          <w:sz w:val="21"/>
          <w:szCs w:val="21"/>
        </w:rPr>
      </w:r>
      <w:r/>
    </w:p>
    <w:p w14:paraId="4BA5496B">
      <w:pPr>
        <w:pBdr/>
        <w:spacing/>
        <w:ind/>
        <w:rPr/>
      </w:pPr>
      <w:r>
        <w:rPr>
          <w:rFonts w:ascii="Arial" w:hAnsi="Arial" w:eastAsia="Arial" w:cs="Arial"/>
          <w:b w:val="0"/>
          <w:bCs w:val="0"/>
          <w:sz w:val="21"/>
          <w:szCs w:val="21"/>
        </w:rPr>
      </w:r>
      <w:r/>
    </w:p>
    <w:p w14:paraId="581F5E2E">
      <w:pPr>
        <w:pBdr/>
        <w:spacing/>
        <w:ind/>
        <w:rPr/>
      </w:pPr>
      <w:r>
        <w:rPr>
          <w:rFonts w:ascii="Arial" w:hAnsi="Arial" w:eastAsia="Arial" w:cs="Arial"/>
          <w:b w:val="0"/>
          <w:bCs w:val="0"/>
          <w:sz w:val="21"/>
          <w:szCs w:val="21"/>
        </w:rPr>
        <w:t xml:space="preserve">7. حقوقك</w:t>
      </w:r>
      <w:r/>
    </w:p>
    <w:p w14:paraId="1423DD0F">
      <w:pPr>
        <w:pBdr/>
        <w:spacing/>
        <w:ind/>
        <w:rPr/>
      </w:pPr>
      <w:r>
        <w:rPr>
          <w:rFonts w:ascii="Arial" w:hAnsi="Arial" w:eastAsia="Arial" w:cs="Arial"/>
          <w:b w:val="0"/>
          <w:bCs w:val="0"/>
          <w:sz w:val="21"/>
          <w:szCs w:val="21"/>
        </w:rPr>
      </w:r>
      <w:r/>
    </w:p>
    <w:p w14:paraId="68FCB949">
      <w:pPr>
        <w:pBdr/>
        <w:spacing/>
        <w:ind/>
        <w:rPr/>
      </w:pPr>
      <w:r>
        <w:rPr>
          <w:rFonts w:ascii="Arial" w:hAnsi="Arial" w:eastAsia="Arial" w:cs="Arial"/>
          <w:b w:val="0"/>
          <w:bCs w:val="0"/>
          <w:sz w:val="21"/>
          <w:szCs w:val="21"/>
        </w:rPr>
        <w:t xml:space="preserve">- الوصول والتصحيح: يمكنك عرض وتحديث الاسم واللغة والعملة والبلد، وما إلى ذلك، من خلال "الملف الشخصي" وصفحات الإعدادات.</w:t>
      </w:r>
      <w:r/>
    </w:p>
    <w:p w14:paraId="7CC6DE00">
      <w:pPr>
        <w:pBdr/>
        <w:spacing/>
        <w:ind/>
        <w:rPr/>
      </w:pPr>
      <w:r>
        <w:rPr>
          <w:rFonts w:ascii="Arial" w:hAnsi="Arial" w:eastAsia="Arial" w:cs="Arial"/>
          <w:b w:val="0"/>
          <w:bCs w:val="0"/>
          <w:sz w:val="21"/>
          <w:szCs w:val="21"/>
        </w:rPr>
      </w:r>
      <w:r/>
    </w:p>
    <w:p w14:paraId="074FFC26">
      <w:pPr>
        <w:pBdr/>
        <w:spacing/>
        <w:ind/>
        <w:rPr/>
      </w:pPr>
      <w:r>
        <w:rPr>
          <w:rFonts w:ascii="Arial" w:hAnsi="Arial" w:eastAsia="Arial" w:cs="Arial"/>
          <w:b w:val="0"/>
          <w:bCs w:val="0"/>
          <w:sz w:val="21"/>
          <w:szCs w:val="21"/>
        </w:rPr>
        <w:t xml:space="preserve">- تغيير البريد الإلكتروني: يتطلب التحقق من كلمة المرور الحالية والتحقق عبر رمز التحقق من البريد الإلكتروني.</w:t>
      </w:r>
      <w:r/>
    </w:p>
    <w:p w14:paraId="17878DD8">
      <w:pPr>
        <w:pBdr/>
        <w:spacing/>
        <w:ind/>
        <w:rPr/>
      </w:pPr>
      <w:r>
        <w:rPr>
          <w:rFonts w:ascii="Arial" w:hAnsi="Arial" w:eastAsia="Arial" w:cs="Arial"/>
          <w:b w:val="0"/>
          <w:bCs w:val="0"/>
          <w:sz w:val="21"/>
          <w:szCs w:val="21"/>
        </w:rPr>
      </w:r>
      <w:r/>
    </w:p>
    <w:p w14:paraId="58C86490">
      <w:pPr>
        <w:pBdr/>
        <w:spacing/>
        <w:ind/>
        <w:rPr/>
      </w:pPr>
      <w:r>
        <w:rPr>
          <w:rFonts w:ascii="Arial" w:hAnsi="Arial" w:eastAsia="Arial" w:cs="Arial"/>
          <w:b w:val="0"/>
          <w:bCs w:val="0"/>
          <w:sz w:val="21"/>
          <w:szCs w:val="21"/>
        </w:rPr>
        <w:t xml:space="preserve">- تعيين كلمة المرور وإعادة تعيينها: يدعم عمليات التعيين الأولي وإعادة التعيين (قد يتم إرسال رابط إعادة التعيين عبر البريد الإلكتروني).</w:t>
      </w:r>
      <w:r/>
    </w:p>
    <w:p w14:paraId="59FFBB2D">
      <w:pPr>
        <w:pBdr/>
        <w:spacing/>
        <w:ind/>
        <w:rPr/>
      </w:pPr>
      <w:r>
        <w:rPr>
          <w:rFonts w:ascii="Arial" w:hAnsi="Arial" w:eastAsia="Arial" w:cs="Arial"/>
          <w:b w:val="0"/>
          <w:bCs w:val="0"/>
          <w:sz w:val="21"/>
          <w:szCs w:val="21"/>
        </w:rPr>
      </w:r>
      <w:r/>
    </w:p>
    <w:p w14:paraId="484EC492">
      <w:pPr>
        <w:pBdr/>
        <w:spacing/>
        <w:ind/>
        <w:rPr/>
      </w:pPr>
      <w:r>
        <w:rPr>
          <w:rFonts w:ascii="Arial" w:hAnsi="Arial" w:eastAsia="Arial" w:cs="Arial"/>
          <w:b w:val="0"/>
          <w:bCs w:val="0"/>
          <w:sz w:val="21"/>
          <w:szCs w:val="21"/>
        </w:rPr>
        <w:t xml:space="preserve">- حذف الحساب: يتم تفعيل هذه العملية داخل التطبيق؛ إذا تم تعيين كلمة مرور، فيجب التحقق من كلمة المرور الحالية؛ بعد الحذف، يتم الاحتفاظ بالطلبات ولكن يتم فصلها عن الحساب.</w:t>
      </w:r>
      <w:r/>
    </w:p>
    <w:p w14:paraId="7A1C9CD7">
      <w:pPr>
        <w:pBdr/>
        <w:spacing/>
        <w:ind/>
        <w:rPr/>
      </w:pPr>
      <w:r>
        <w:rPr>
          <w:rFonts w:ascii="Arial" w:hAnsi="Arial" w:eastAsia="Arial" w:cs="Arial"/>
          <w:b w:val="0"/>
          <w:bCs w:val="0"/>
          <w:sz w:val="21"/>
          <w:szCs w:val="21"/>
        </w:rPr>
      </w:r>
      <w:r/>
    </w:p>
    <w:p w14:paraId="03CCF663">
      <w:pPr>
        <w:pBdr/>
        <w:spacing/>
        <w:ind/>
        <w:rPr/>
      </w:pPr>
      <w:r>
        <w:rPr>
          <w:rFonts w:ascii="Arial" w:hAnsi="Arial" w:eastAsia="Arial" w:cs="Arial"/>
          <w:b w:val="0"/>
          <w:bCs w:val="0"/>
          <w:sz w:val="21"/>
          <w:szCs w:val="21"/>
        </w:rPr>
      </w:r>
      <w:r/>
    </w:p>
    <w:p w14:paraId="7FC2CB0C">
      <w:pPr>
        <w:pBdr/>
        <w:spacing/>
        <w:ind/>
        <w:rPr/>
      </w:pPr>
      <w:r>
        <w:rPr>
          <w:rFonts w:ascii="Arial" w:hAnsi="Arial" w:eastAsia="Arial" w:cs="Arial"/>
          <w:b w:val="0"/>
          <w:bCs w:val="0"/>
          <w:sz w:val="21"/>
          <w:szCs w:val="21"/>
        </w:rPr>
        <w:t xml:space="preserve">٨. أمن المعلومات</w:t>
      </w:r>
      <w:r/>
    </w:p>
    <w:p w14:paraId="3AC5658D">
      <w:pPr>
        <w:pBdr/>
        <w:spacing/>
        <w:ind/>
        <w:rPr/>
      </w:pPr>
      <w:r>
        <w:rPr>
          <w:rFonts w:ascii="Arial" w:hAnsi="Arial" w:eastAsia="Arial" w:cs="Arial"/>
          <w:b w:val="0"/>
          <w:bCs w:val="0"/>
          <w:sz w:val="21"/>
          <w:szCs w:val="21"/>
        </w:rPr>
      </w:r>
      <w:r/>
    </w:p>
    <w:p w14:paraId="4659D006">
      <w:pPr>
        <w:pBdr/>
        <w:spacing/>
        <w:ind/>
        <w:rPr/>
      </w:pPr>
      <w:r>
        <w:rPr>
          <w:rFonts w:ascii="Arial" w:hAnsi="Arial" w:eastAsia="Arial" w:cs="Arial"/>
          <w:b w:val="0"/>
          <w:bCs w:val="0"/>
          <w:sz w:val="21"/>
          <w:szCs w:val="21"/>
        </w:rPr>
        <w:t xml:space="preserve">- تُخزَّن كلمات المرور باستخدام تشفير قوي؛ وتُخزَّن رموز التحديث التشفير فقط؛ وتستخدم قاعدة البيانات قيود المفاتيح الخارجية وضوابط الحذف المتتالي لتقليل مخاطر الوصول غير المصرح به والحذف العرضي.</w:t>
      </w:r>
      <w:r/>
    </w:p>
    <w:p w14:paraId="75A53E12">
      <w:pPr>
        <w:pBdr/>
        <w:spacing/>
        <w:ind/>
        <w:rPr/>
      </w:pPr>
      <w:r>
        <w:rPr>
          <w:rFonts w:ascii="Arial" w:hAnsi="Arial" w:eastAsia="Arial" w:cs="Arial"/>
          <w:b w:val="0"/>
          <w:bCs w:val="0"/>
          <w:sz w:val="21"/>
          <w:szCs w:val="21"/>
        </w:rPr>
      </w:r>
      <w:r/>
    </w:p>
    <w:p w14:paraId="30F28C06">
      <w:pPr>
        <w:pBdr/>
        <w:spacing/>
        <w:ind/>
        <w:rPr/>
      </w:pPr>
      <w:r>
        <w:rPr>
          <w:rFonts w:ascii="Arial" w:hAnsi="Arial" w:eastAsia="Arial" w:cs="Arial"/>
          <w:b w:val="0"/>
          <w:bCs w:val="0"/>
          <w:sz w:val="21"/>
          <w:szCs w:val="21"/>
        </w:rPr>
        <w:t xml:space="preserve">- لا نقوم بجمع مُعرِّفات الأجهزة الفريدة (مثل IMEI/IMSI، IDFA) والمواقع الدقيقة بشكلٍ فعّال؛ وفي حال تفعيل تشخيص الأعطال، قد تقوم حزم تطوير البرامج (SDKs) التابعة لجهات خارجية بجمع بيانات مثل إصدارات الجهاز والنظام لتحديد المشكلات.</w:t>
      </w:r>
      <w:r/>
    </w:p>
    <w:p w14:paraId="3430EBE2">
      <w:pPr>
        <w:pBdr/>
        <w:spacing/>
        <w:ind/>
        <w:rPr/>
      </w:pPr>
      <w:r>
        <w:rPr>
          <w:rFonts w:ascii="Arial" w:hAnsi="Arial" w:eastAsia="Arial" w:cs="Arial"/>
          <w:b w:val="0"/>
          <w:bCs w:val="0"/>
          <w:sz w:val="21"/>
          <w:szCs w:val="21"/>
        </w:rPr>
      </w:r>
      <w:r/>
    </w:p>
    <w:p w14:paraId="234F524F">
      <w:pPr>
        <w:pBdr/>
        <w:spacing/>
        <w:ind/>
        <w:rPr/>
      </w:pPr>
      <w:r>
        <w:rPr>
          <w:rFonts w:ascii="Arial" w:hAnsi="Arial" w:eastAsia="Arial" w:cs="Arial"/>
          <w:b w:val="0"/>
          <w:bCs w:val="0"/>
          <w:sz w:val="21"/>
          <w:szCs w:val="21"/>
        </w:rPr>
        <w:t xml:space="preserve">٩. التحويلات الدولية وعبر الحدود</w:t>
      </w:r>
      <w:r/>
    </w:p>
    <w:p w14:paraId="2A68927A">
      <w:pPr>
        <w:pBdr/>
        <w:spacing/>
        <w:ind/>
        <w:rPr/>
      </w:pPr>
      <w:r>
        <w:rPr>
          <w:rFonts w:ascii="Arial" w:hAnsi="Arial" w:eastAsia="Arial" w:cs="Arial"/>
          <w:b w:val="0"/>
          <w:bCs w:val="0"/>
          <w:sz w:val="21"/>
          <w:szCs w:val="21"/>
        </w:rPr>
      </w:r>
      <w:r/>
    </w:p>
    <w:p w14:paraId="26B9E25F">
      <w:pPr>
        <w:pBdr/>
        <w:spacing/>
        <w:ind/>
        <w:rPr/>
      </w:pPr>
      <w:r>
        <w:rPr>
          <w:rFonts w:ascii="Arial" w:hAnsi="Arial" w:eastAsia="Arial" w:cs="Arial"/>
          <w:b w:val="0"/>
          <w:bCs w:val="0"/>
          <w:sz w:val="21"/>
          <w:szCs w:val="21"/>
        </w:rPr>
        <w:t xml:space="preserve">- قد يتفاعل النظام مع موردين أو بوابات دفع موجودة في مناطق مختلفة. ويتم نقل البيانات فقط في نطاق ما هو ضروري للعمليات التجارية، مع اعتماد استراتيجيات إخفاء الهوية أو تقليلها قدر الإمكان.</w:t>
      </w:r>
      <w:r/>
    </w:p>
    <w:p w14:paraId="4209959D">
      <w:pPr>
        <w:pBdr/>
        <w:spacing/>
        <w:ind/>
        <w:rPr/>
      </w:pPr>
      <w:r>
        <w:rPr>
          <w:rFonts w:ascii="Arial" w:hAnsi="Arial" w:eastAsia="Arial" w:cs="Arial"/>
          <w:b w:val="0"/>
          <w:bCs w:val="0"/>
          <w:sz w:val="21"/>
          <w:szCs w:val="21"/>
        </w:rPr>
      </w:r>
      <w:r/>
    </w:p>
    <w:p w14:paraId="38B998B8">
      <w:pPr>
        <w:pBdr/>
        <w:spacing/>
        <w:ind/>
        <w:rPr/>
      </w:pPr>
      <w:r>
        <w:rPr>
          <w:rFonts w:ascii="Arial" w:hAnsi="Arial" w:eastAsia="Arial" w:cs="Arial"/>
          <w:b w:val="0"/>
          <w:bCs w:val="0"/>
          <w:sz w:val="21"/>
          <w:szCs w:val="21"/>
        </w:rPr>
        <w:t xml:space="preserve">١٠. خصوصية الأطفال</w:t>
      </w:r>
      <w:r/>
    </w:p>
    <w:p w14:paraId="4BAB6162">
      <w:pPr>
        <w:pBdr/>
        <w:spacing/>
        <w:ind/>
        <w:rPr/>
      </w:pPr>
      <w:r>
        <w:rPr>
          <w:rFonts w:ascii="Arial" w:hAnsi="Arial" w:eastAsia="Arial" w:cs="Arial"/>
          <w:b w:val="0"/>
          <w:bCs w:val="0"/>
          <w:sz w:val="21"/>
          <w:szCs w:val="21"/>
        </w:rPr>
      </w:r>
      <w:r/>
    </w:p>
    <w:p w14:paraId="71D43005">
      <w:pPr>
        <w:pBdr/>
        <w:spacing/>
        <w:ind/>
        <w:rPr/>
      </w:pPr>
      <w:r>
        <w:rPr>
          <w:rFonts w:ascii="Arial" w:hAnsi="Arial" w:eastAsia="Arial" w:cs="Arial"/>
          <w:b w:val="0"/>
          <w:bCs w:val="0"/>
          <w:sz w:val="21"/>
          <w:szCs w:val="21"/>
        </w:rPr>
        <w:t xml:space="preserve">- الخدمة مُخصصة للمستخدمين البالغين؛ ولا نجمع بيانات لغرض تحديد هوية الأطفال؛ وفي حال جمع البيانات عن طريق الخطأ، سيتم حذفها في أسرع وقت ممكن بناءً على طلبهم.</w:t>
      </w:r>
      <w:r/>
    </w:p>
    <w:p w14:paraId="3FDE3A0B">
      <w:pPr>
        <w:pBdr/>
        <w:spacing/>
        <w:ind/>
        <w:rPr/>
      </w:pPr>
      <w:r>
        <w:rPr>
          <w:rFonts w:ascii="Arial" w:hAnsi="Arial" w:eastAsia="Arial" w:cs="Arial"/>
          <w:b w:val="0"/>
          <w:bCs w:val="0"/>
          <w:sz w:val="21"/>
          <w:szCs w:val="21"/>
        </w:rPr>
      </w:r>
      <w:r/>
    </w:p>
    <w:p w14:paraId="6CED6D45">
      <w:pPr>
        <w:pBdr/>
        <w:spacing/>
        <w:ind/>
        <w:rPr/>
      </w:pPr>
      <w:r>
        <w:rPr>
          <w:rFonts w:ascii="Arial" w:hAnsi="Arial" w:eastAsia="Arial" w:cs="Arial"/>
          <w:b w:val="0"/>
          <w:bCs w:val="0"/>
          <w:sz w:val="21"/>
          <w:szCs w:val="21"/>
        </w:rPr>
      </w:r>
      <w:r/>
    </w:p>
    <w:p w14:paraId="73169E40">
      <w:pPr>
        <w:pBdr/>
        <w:spacing/>
        <w:ind/>
        <w:rPr/>
      </w:pPr>
      <w:r>
        <w:rPr>
          <w:rFonts w:ascii="Arial" w:hAnsi="Arial" w:eastAsia="Arial" w:cs="Arial"/>
          <w:b w:val="0"/>
          <w:bCs w:val="0"/>
          <w:sz w:val="21"/>
          <w:szCs w:val="21"/>
        </w:rPr>
        <w:t xml:space="preserve">١١. التحقق الإلكتروني من الهوية (eKYC)</w:t>
      </w:r>
      <w:r/>
    </w:p>
    <w:p w14:paraId="78A13ECE">
      <w:pPr>
        <w:pBdr/>
        <w:spacing/>
        <w:ind/>
        <w:rPr/>
      </w:pPr>
      <w:r>
        <w:rPr>
          <w:rFonts w:ascii="Arial" w:hAnsi="Arial" w:eastAsia="Arial" w:cs="Arial"/>
          <w:b w:val="0"/>
          <w:bCs w:val="0"/>
          <w:sz w:val="21"/>
          <w:szCs w:val="21"/>
        </w:rPr>
      </w:r>
      <w:r/>
    </w:p>
    <w:p w14:paraId="757F32FD">
      <w:pPr>
        <w:pBdr/>
        <w:spacing/>
        <w:ind/>
        <w:rPr/>
      </w:pPr>
      <w:r>
        <w:rPr>
          <w:rFonts w:ascii="Arial" w:hAnsi="Arial" w:eastAsia="Arial" w:cs="Arial"/>
          <w:b w:val="0"/>
          <w:bCs w:val="0"/>
          <w:sz w:val="21"/>
          <w:szCs w:val="21"/>
        </w:rPr>
        <w:t xml:space="preserve">- الغرض والنطاق</w:t>
      </w:r>
      <w:r/>
    </w:p>
    <w:p w14:paraId="2725C155">
      <w:pPr>
        <w:pBdr/>
        <w:spacing/>
        <w:ind/>
        <w:rPr/>
      </w:pPr>
      <w:r>
        <w:rPr>
          <w:rFonts w:ascii="Arial" w:hAnsi="Arial" w:eastAsia="Arial" w:cs="Arial"/>
          <w:b w:val="0"/>
          <w:bCs w:val="0"/>
          <w:sz w:val="21"/>
          <w:szCs w:val="21"/>
        </w:rPr>
      </w:r>
      <w:r/>
    </w:p>
    <w:p w14:paraId="1C2B5D9C">
      <w:pPr>
        <w:pBdr/>
        <w:spacing/>
        <w:ind/>
        <w:rPr/>
      </w:pPr>
      <w:r>
        <w:rPr>
          <w:rFonts w:ascii="Arial" w:hAnsi="Arial" w:eastAsia="Arial" w:cs="Arial"/>
          <w:b w:val="0"/>
          <w:bCs w:val="0"/>
          <w:sz w:val="21"/>
          <w:szCs w:val="21"/>
        </w:rPr>
        <w:t xml:space="preserve">- عندما تتطلب اللوائح القانونية أو الموردون أو بوابات الدفع التحقق من الهوية، قد نجري عملية التحقق الإلكتروني من الهوية (eKYC) لتلبية متطلبات مكافحة غسل الأموال وتمويل الإرهاب، والامتثال لأنظمة الاتصالات، وإدارة المخاطر.</w:t>
      </w:r>
      <w:r/>
    </w:p>
    <w:p w14:paraId="3FE6F409">
      <w:pPr>
        <w:pBdr/>
        <w:spacing/>
        <w:ind/>
        <w:rPr/>
      </w:pPr>
      <w:r>
        <w:rPr>
          <w:rFonts w:ascii="Arial" w:hAnsi="Arial" w:eastAsia="Arial" w:cs="Arial"/>
          <w:b w:val="0"/>
          <w:bCs w:val="0"/>
          <w:sz w:val="21"/>
          <w:szCs w:val="21"/>
        </w:rPr>
      </w:r>
      <w:r/>
    </w:p>
    <w:p w14:paraId="77C08BA8">
      <w:pPr>
        <w:pBdr/>
        <w:spacing/>
        <w:ind/>
        <w:rPr/>
      </w:pPr>
      <w:r>
        <w:rPr>
          <w:rFonts w:ascii="Arial" w:hAnsi="Arial" w:eastAsia="Arial" w:cs="Arial"/>
          <w:b w:val="0"/>
          <w:bCs w:val="0"/>
          <w:sz w:val="21"/>
          <w:szCs w:val="21"/>
        </w:rPr>
        <w:t xml:space="preserve">- معلومات الهوية التي قد نجمعها (يتم جمعها عند الطلب، وليست إلزامية)</w:t>
      </w:r>
      <w:r/>
    </w:p>
    <w:p w14:paraId="19906FA3">
      <w:pPr>
        <w:pBdr/>
        <w:spacing/>
        <w:ind/>
        <w:rPr/>
      </w:pPr>
      <w:r>
        <w:rPr>
          <w:rFonts w:ascii="Arial" w:hAnsi="Arial" w:eastAsia="Arial" w:cs="Arial"/>
          <w:b w:val="0"/>
          <w:bCs w:val="0"/>
          <w:sz w:val="21"/>
          <w:szCs w:val="21"/>
        </w:rPr>
      </w:r>
      <w:r/>
    </w:p>
    <w:p w14:paraId="5180907F">
      <w:pPr>
        <w:pBdr/>
        <w:spacing/>
        <w:ind/>
        <w:rPr/>
      </w:pPr>
      <w:r>
        <w:rPr>
          <w:rFonts w:ascii="Arial" w:hAnsi="Arial" w:eastAsia="Arial" w:cs="Arial"/>
          <w:b w:val="0"/>
          <w:bCs w:val="0"/>
          <w:sz w:val="21"/>
          <w:szCs w:val="21"/>
        </w:rPr>
        <w:t xml:space="preserve">- المعلومات الأساسية: الاسم، الجنس (إن وجد)، تاريخ الميلاد، الجنسية/المنطقة، نوع الوثيقة ورقمها، جهة الإصدار وفترة صلاحيتها.</w:t>
      </w:r>
      <w:r/>
    </w:p>
    <w:p w14:paraId="18ED06A1">
      <w:pPr>
        <w:pBdr/>
        <w:spacing/>
        <w:ind/>
        <w:rPr/>
      </w:pPr>
      <w:r>
        <w:rPr>
          <w:rFonts w:ascii="Arial" w:hAnsi="Arial" w:eastAsia="Arial" w:cs="Arial"/>
          <w:b w:val="0"/>
          <w:bCs w:val="0"/>
          <w:sz w:val="21"/>
          <w:szCs w:val="21"/>
        </w:rPr>
      </w:r>
      <w:r/>
    </w:p>
    <w:p w14:paraId="5EF55F2F">
      <w:pPr>
        <w:pBdr/>
        <w:spacing/>
        <w:ind/>
        <w:rPr/>
      </w:pPr>
      <w:r>
        <w:rPr>
          <w:rFonts w:ascii="Arial" w:hAnsi="Arial" w:eastAsia="Arial" w:cs="Arial"/>
          <w:b w:val="0"/>
          <w:bCs w:val="0"/>
          <w:sz w:val="21"/>
          <w:szCs w:val="21"/>
        </w:rPr>
        <w:t xml:space="preserve">- التحقق من الصورة والحيوية: صورة الهوية، صورة شخصية/التحقق من الحيوية، فيديو قصير (إذا طلب ذلك المنظمون أو مقدمو الخدمات).</w:t>
      </w:r>
      <w:r/>
    </w:p>
    <w:p w14:paraId="575ACC22">
      <w:pPr>
        <w:pBdr/>
        <w:spacing/>
        <w:ind/>
        <w:rPr/>
      </w:pPr>
      <w:r>
        <w:rPr>
          <w:rFonts w:ascii="Arial" w:hAnsi="Arial" w:eastAsia="Arial" w:cs="Arial"/>
          <w:b w:val="0"/>
          <w:bCs w:val="0"/>
          <w:sz w:val="21"/>
          <w:szCs w:val="21"/>
        </w:rPr>
      </w:r>
      <w:r/>
    </w:p>
    <w:p w14:paraId="265CA65F">
      <w:pPr>
        <w:pBdr/>
        <w:spacing/>
        <w:ind/>
        <w:rPr/>
      </w:pPr>
      <w:r>
        <w:rPr>
          <w:rFonts w:ascii="Arial" w:hAnsi="Arial" w:eastAsia="Arial" w:cs="Arial"/>
          <w:b w:val="0"/>
          <w:bCs w:val="0"/>
          <w:sz w:val="21"/>
          <w:szCs w:val="21"/>
        </w:rPr>
        <w:t xml:space="preserve">- معلومات الاتصال والارتباط: عنوان البريد الإلكتروني، رقم الهاتف المحمول (إذا لزم الأمر للتحقق والإخطار)؛ معرّفات الربط اللازمة بالطلبات.</w:t>
      </w:r>
      <w:r/>
    </w:p>
    <w:p w14:paraId="036F74E4">
      <w:pPr>
        <w:pBdr/>
        <w:spacing/>
        <w:ind/>
        <w:rPr/>
      </w:pPr>
      <w:r>
        <w:rPr>
          <w:rFonts w:ascii="Arial" w:hAnsi="Arial" w:eastAsia="Arial" w:cs="Arial"/>
          <w:b w:val="0"/>
          <w:bCs w:val="0"/>
          <w:sz w:val="21"/>
          <w:szCs w:val="21"/>
        </w:rPr>
      </w:r>
      <w:r/>
    </w:p>
    <w:p w14:paraId="7A2779BE">
      <w:pPr>
        <w:pBdr/>
        <w:spacing/>
        <w:ind/>
        <w:rPr/>
      </w:pPr>
      <w:r>
        <w:rPr>
          <w:rFonts w:ascii="Arial" w:hAnsi="Arial" w:eastAsia="Arial" w:cs="Arial"/>
          <w:b w:val="0"/>
          <w:bCs w:val="0"/>
          <w:sz w:val="21"/>
          <w:szCs w:val="21"/>
        </w:rPr>
      </w:r>
      <w:r/>
    </w:p>
    <w:p w14:paraId="484B3162">
      <w:pPr>
        <w:pBdr/>
        <w:spacing/>
        <w:ind/>
        <w:rPr/>
      </w:pPr>
      <w:r>
        <w:rPr>
          <w:rFonts w:ascii="Arial" w:hAnsi="Arial" w:eastAsia="Arial" w:cs="Arial"/>
          <w:b w:val="0"/>
          <w:bCs w:val="0"/>
          <w:sz w:val="21"/>
          <w:szCs w:val="21"/>
        </w:rPr>
        <w:t xml:space="preserve">- المساعدة في مكافحة الاحتيال والامتثال: خصائص الجهاز والشبكة (مثل إصدار نظام التشغيل، والمتصفح، أو طراز الجهاز)، والطابع الزمني، ونتائج التحقق، وتقييمات المخاطر (إن وُجدت من خدمات خارجية).</w:t>
      </w:r>
      <w:r/>
    </w:p>
    <w:p w14:paraId="45C9F8EF">
      <w:pPr>
        <w:pBdr/>
        <w:spacing/>
        <w:ind/>
        <w:rPr/>
      </w:pPr>
      <w:r>
        <w:rPr>
          <w:rFonts w:ascii="Arial" w:hAnsi="Arial" w:eastAsia="Arial" w:cs="Arial"/>
          <w:b w:val="0"/>
          <w:bCs w:val="0"/>
          <w:sz w:val="21"/>
          <w:szCs w:val="21"/>
        </w:rPr>
      </w:r>
      <w:r/>
    </w:p>
    <w:p w14:paraId="48434E8B">
      <w:pPr>
        <w:pBdr/>
        <w:spacing/>
        <w:ind/>
        <w:rPr/>
      </w:pPr>
      <w:r>
        <w:rPr>
          <w:rFonts w:ascii="Arial" w:hAnsi="Arial" w:eastAsia="Arial" w:cs="Arial"/>
          <w:b w:val="0"/>
          <w:bCs w:val="0"/>
          <w:sz w:val="21"/>
          <w:szCs w:val="21"/>
        </w:rPr>
        <w:t xml:space="preserve">- الغرض من الاستخدام والأساس القانوني</w:t>
      </w:r>
      <w:r/>
    </w:p>
    <w:p w14:paraId="2839154B">
      <w:pPr>
        <w:pBdr/>
        <w:spacing/>
        <w:ind/>
        <w:rPr/>
      </w:pPr>
      <w:r>
        <w:rPr>
          <w:rFonts w:ascii="Arial" w:hAnsi="Arial" w:eastAsia="Arial" w:cs="Arial"/>
          <w:b w:val="0"/>
          <w:bCs w:val="0"/>
          <w:sz w:val="21"/>
          <w:szCs w:val="21"/>
        </w:rPr>
      </w:r>
      <w:r/>
    </w:p>
    <w:p w14:paraId="37D310AF">
      <w:pPr>
        <w:pBdr/>
        <w:spacing/>
        <w:ind/>
        <w:rPr/>
      </w:pPr>
      <w:r>
        <w:rPr>
          <w:rFonts w:ascii="Arial" w:hAnsi="Arial" w:eastAsia="Arial" w:cs="Arial"/>
          <w:b w:val="0"/>
          <w:bCs w:val="0"/>
          <w:sz w:val="21"/>
          <w:szCs w:val="21"/>
        </w:rPr>
        <w:t xml:space="preserve">- تنفيذ العقد وتقديم الخدمة: في المناطق أو الحالات التي يتطلب فيها التحقق من الهوية لإتمام عملية الشراء والتسليم.</w:t>
      </w:r>
      <w:r/>
    </w:p>
    <w:p w14:paraId="57D4B990">
      <w:pPr>
        <w:pBdr/>
        <w:spacing/>
        <w:ind/>
        <w:rPr/>
      </w:pPr>
      <w:r>
        <w:rPr>
          <w:rFonts w:ascii="Arial" w:hAnsi="Arial" w:eastAsia="Arial" w:cs="Arial"/>
          <w:b w:val="0"/>
          <w:bCs w:val="0"/>
          <w:sz w:val="21"/>
          <w:szCs w:val="21"/>
        </w:rPr>
      </w:r>
      <w:r/>
    </w:p>
    <w:p w14:paraId="31444CA2">
      <w:pPr>
        <w:pBdr/>
        <w:spacing/>
        <w:ind/>
        <w:rPr/>
      </w:pPr>
      <w:r>
        <w:rPr>
          <w:rFonts w:ascii="Arial" w:hAnsi="Arial" w:eastAsia="Arial" w:cs="Arial"/>
          <w:b w:val="0"/>
          <w:bCs w:val="0"/>
          <w:sz w:val="21"/>
          <w:szCs w:val="21"/>
        </w:rPr>
        <w:t xml:space="preserve">- الالتزامات القانونية: الامتثال للقوانين واللوائح المعمول بها (بما في ذلك مكافحة غسل الأموال وتمويل الإرهاب، والامتثال للوائح الاتصالات، وما إلى ذلك) والمتطلبات التنظيمية.</w:t>
      </w:r>
      <w:r/>
    </w:p>
    <w:p w14:paraId="49467C5F">
      <w:pPr>
        <w:pBdr/>
        <w:spacing/>
        <w:ind/>
        <w:rPr/>
      </w:pPr>
      <w:r>
        <w:rPr>
          <w:rFonts w:ascii="Arial" w:hAnsi="Arial" w:eastAsia="Arial" w:cs="Arial"/>
          <w:b w:val="0"/>
          <w:bCs w:val="0"/>
          <w:sz w:val="21"/>
          <w:szCs w:val="21"/>
        </w:rPr>
      </w:r>
      <w:r/>
    </w:p>
    <w:p w14:paraId="54189F58">
      <w:pPr>
        <w:pBdr/>
        <w:spacing/>
        <w:ind/>
        <w:rPr/>
      </w:pPr>
      <w:r>
        <w:rPr>
          <w:rFonts w:ascii="Arial" w:hAnsi="Arial" w:eastAsia="Arial" w:cs="Arial"/>
          <w:b w:val="0"/>
          <w:bCs w:val="0"/>
          <w:sz w:val="21"/>
          <w:szCs w:val="21"/>
        </w:rPr>
        <w:t xml:space="preserve">- المصالح المشروعة: منع الاحتيال وسوء الاستخدام، وضمان أمن الشبكة والدفع.</w:t>
      </w:r>
      <w:r/>
    </w:p>
    <w:p w14:paraId="54A87093">
      <w:pPr>
        <w:pBdr/>
        <w:spacing/>
        <w:ind/>
        <w:rPr/>
      </w:pPr>
      <w:r>
        <w:rPr>
          <w:rFonts w:ascii="Arial" w:hAnsi="Arial" w:eastAsia="Arial" w:cs="Arial"/>
          <w:b w:val="0"/>
          <w:bCs w:val="0"/>
          <w:sz w:val="21"/>
          <w:szCs w:val="21"/>
        </w:rPr>
      </w:r>
      <w:r/>
    </w:p>
    <w:p w14:paraId="52424EA5">
      <w:pPr>
        <w:pBdr/>
        <w:spacing/>
        <w:ind/>
        <w:rPr/>
      </w:pPr>
      <w:r>
        <w:rPr>
          <w:rFonts w:ascii="Arial" w:hAnsi="Arial" w:eastAsia="Arial" w:cs="Arial"/>
          <w:b w:val="0"/>
          <w:bCs w:val="0"/>
          <w:sz w:val="21"/>
          <w:szCs w:val="21"/>
        </w:rPr>
        <w:t xml:space="preserve">- الأطراف الخارجية والتحويلات عبر الحدود</w:t>
      </w:r>
      <w:r/>
    </w:p>
    <w:p w14:paraId="351FD567">
      <w:pPr>
        <w:pBdr/>
        <w:spacing/>
        <w:ind/>
        <w:rPr/>
      </w:pPr>
      <w:r>
        <w:rPr>
          <w:rFonts w:ascii="Arial" w:hAnsi="Arial" w:eastAsia="Arial" w:cs="Arial"/>
          <w:b w:val="0"/>
          <w:bCs w:val="0"/>
          <w:sz w:val="21"/>
          <w:szCs w:val="21"/>
        </w:rPr>
      </w:r>
      <w:r/>
    </w:p>
    <w:p w14:paraId="2FD1C391">
      <w:pPr>
        <w:pBdr/>
        <w:spacing/>
        <w:ind/>
        <w:rPr/>
      </w:pPr>
      <w:r>
        <w:rPr>
          <w:rFonts w:ascii="Arial" w:hAnsi="Arial" w:eastAsia="Arial" w:cs="Arial"/>
          <w:b w:val="0"/>
          <w:bCs w:val="0"/>
          <w:sz w:val="21"/>
          <w:szCs w:val="21"/>
        </w:rPr>
        <w:t xml:space="preserve">- قد نشارك المعلومات الضرورية مع خدمات التحقق الإلكتروني من الهوية (eKYC) التابعة لأطراف خارجية، أو الموردين، أو بوابات الدفع لإتمام عملية التحقق؛ وتقتصر المشاركة على الحد الأدنى الضروري.</w:t>
      </w:r>
      <w:r/>
    </w:p>
    <w:p w14:paraId="5FF9C68A">
      <w:pPr>
        <w:pBdr/>
        <w:spacing/>
        <w:ind/>
        <w:rPr/>
      </w:pPr>
      <w:r>
        <w:rPr>
          <w:rFonts w:ascii="Arial" w:hAnsi="Arial" w:eastAsia="Arial" w:cs="Arial"/>
          <w:b w:val="0"/>
          <w:bCs w:val="0"/>
          <w:sz w:val="21"/>
          <w:szCs w:val="21"/>
        </w:rPr>
      </w:r>
      <w:r/>
    </w:p>
    <w:p w14:paraId="7647750C">
      <w:pPr>
        <w:pBdr/>
        <w:spacing/>
        <w:ind/>
        <w:rPr/>
      </w:pPr>
      <w:r>
        <w:rPr>
          <w:rFonts w:ascii="Arial" w:hAnsi="Arial" w:eastAsia="Arial" w:cs="Arial"/>
          <w:b w:val="0"/>
          <w:bCs w:val="0"/>
          <w:sz w:val="21"/>
          <w:szCs w:val="21"/>
        </w:rPr>
        <w:t xml:space="preserve">- قد يتم نقل المعلومات عبر الحدود إلى المناطق التي تُقدم فيها الخدمات أو حيث تُطبق المتطلبات التنظيمية. سنسعى جاهدين لتطبيق استراتيجيات إخفاء الهوية أو تقليلها.</w:t>
      </w:r>
      <w:r/>
    </w:p>
    <w:p w14:paraId="31D79752">
      <w:pPr>
        <w:pBdr/>
        <w:spacing/>
        <w:ind/>
        <w:rPr/>
      </w:pPr>
      <w:r>
        <w:rPr>
          <w:rFonts w:ascii="Arial" w:hAnsi="Arial" w:eastAsia="Arial" w:cs="Arial"/>
          <w:b w:val="0"/>
          <w:bCs w:val="0"/>
          <w:sz w:val="21"/>
          <w:szCs w:val="21"/>
        </w:rPr>
      </w:r>
      <w:r/>
    </w:p>
    <w:p w14:paraId="31662F56">
      <w:pPr>
        <w:pBdr/>
        <w:spacing/>
        <w:ind/>
        <w:rPr/>
      </w:pPr>
      <w:r>
        <w:rPr>
          <w:rFonts w:ascii="Arial" w:hAnsi="Arial" w:eastAsia="Arial" w:cs="Arial"/>
          <w:b w:val="0"/>
          <w:bCs w:val="0"/>
          <w:sz w:val="21"/>
          <w:szCs w:val="21"/>
        </w:rPr>
        <w:t xml:space="preserve">- الاحتفاظ بالبيانات وحذفها</w:t>
      </w:r>
      <w:r/>
    </w:p>
    <w:p w14:paraId="3D9AD47A">
      <w:pPr>
        <w:pBdr/>
        <w:spacing/>
        <w:ind/>
        <w:rPr/>
      </w:pPr>
      <w:r>
        <w:rPr>
          <w:rFonts w:ascii="Arial" w:hAnsi="Arial" w:eastAsia="Arial" w:cs="Arial"/>
          <w:b w:val="0"/>
          <w:bCs w:val="0"/>
          <w:sz w:val="21"/>
          <w:szCs w:val="21"/>
        </w:rPr>
      </w:r>
      <w:r/>
    </w:p>
    <w:p w14:paraId="78C399E8">
      <w:pPr>
        <w:pBdr/>
        <w:spacing/>
        <w:ind/>
        <w:rPr/>
      </w:pPr>
      <w:r>
        <w:rPr>
          <w:rFonts w:ascii="Arial" w:hAnsi="Arial" w:eastAsia="Arial" w:cs="Arial"/>
          <w:b w:val="0"/>
          <w:bCs w:val="0"/>
          <w:sz w:val="21"/>
          <w:szCs w:val="21"/>
        </w:rPr>
        <w:t xml:space="preserve">- سيتم الاحتفاظ بمعلومات الهوية لأقصر فترة ممكنة وفقًا للقوانين واللوائح والإرشادات التنظيمية المعمول بها؛ وسيتم حذفها أو إخفاء هويتها بعد انقضاء هذه الفترة.</w:t>
      </w:r>
      <w:r/>
    </w:p>
    <w:p w14:paraId="05F49481">
      <w:pPr>
        <w:pBdr/>
        <w:spacing/>
        <w:ind/>
        <w:rPr/>
      </w:pPr>
      <w:r>
        <w:rPr>
          <w:rFonts w:ascii="Arial" w:hAnsi="Arial" w:eastAsia="Arial" w:cs="Arial"/>
          <w:b w:val="0"/>
          <w:bCs w:val="0"/>
          <w:sz w:val="21"/>
          <w:szCs w:val="21"/>
        </w:rPr>
      </w:r>
      <w:r/>
    </w:p>
    <w:p w14:paraId="3ED50A87">
      <w:pPr>
        <w:pBdr/>
        <w:spacing/>
        <w:ind/>
        <w:rPr/>
      </w:pPr>
      <w:r>
        <w:rPr>
          <w:rFonts w:ascii="Arial" w:hAnsi="Arial" w:eastAsia="Arial" w:cs="Arial"/>
          <w:b w:val="0"/>
          <w:bCs w:val="0"/>
          <w:sz w:val="21"/>
          <w:szCs w:val="21"/>
        </w:rPr>
        <w:t xml:space="preserve">- سيتم الاحتفاظ بسجلات الطلبات والمدفوعات وفقًا لمتطلبات الامتثال؛ وبعد حذف الحساب، سيتم الاحتفاظ بالطلبات مع إخفاء هوية أصحابها (إزالة بيانات المستخدم من معرف المستخدم).</w:t>
      </w:r>
      <w:r/>
    </w:p>
    <w:p w14:paraId="0C21866E">
      <w:pPr>
        <w:pBdr/>
        <w:spacing/>
        <w:ind/>
        <w:rPr/>
      </w:pPr>
      <w:r>
        <w:rPr>
          <w:rFonts w:ascii="Arial" w:hAnsi="Arial" w:eastAsia="Arial" w:cs="Arial"/>
          <w:b w:val="0"/>
          <w:bCs w:val="0"/>
          <w:sz w:val="21"/>
          <w:szCs w:val="21"/>
        </w:rPr>
      </w:r>
      <w:r/>
    </w:p>
    <w:p w14:paraId="4968F5F7">
      <w:pPr>
        <w:pBdr/>
        <w:spacing/>
        <w:ind/>
        <w:rPr/>
      </w:pPr>
      <w:r>
        <w:rPr>
          <w:rFonts w:ascii="Arial" w:hAnsi="Arial" w:eastAsia="Arial" w:cs="Arial"/>
          <w:b w:val="0"/>
          <w:bCs w:val="0"/>
          <w:sz w:val="21"/>
          <w:szCs w:val="21"/>
        </w:rPr>
        <w:t xml:space="preserve">- حقوقك</w:t>
      </w:r>
      <w:r/>
    </w:p>
    <w:p w14:paraId="28A921DB">
      <w:pPr>
        <w:pBdr/>
        <w:spacing/>
        <w:ind/>
        <w:rPr/>
      </w:pPr>
      <w:r>
        <w:rPr>
          <w:rFonts w:ascii="Arial" w:hAnsi="Arial" w:eastAsia="Arial" w:cs="Arial"/>
          <w:b w:val="0"/>
          <w:bCs w:val="0"/>
          <w:sz w:val="21"/>
          <w:szCs w:val="21"/>
        </w:rPr>
      </w:r>
      <w:r/>
    </w:p>
    <w:p w14:paraId="02B6A1C6">
      <w:pPr>
        <w:pBdr/>
        <w:spacing/>
        <w:ind/>
        <w:rPr/>
      </w:pPr>
      <w:r>
        <w:rPr>
          <w:rFonts w:ascii="Arial" w:hAnsi="Arial" w:eastAsia="Arial" w:cs="Arial"/>
          <w:b w:val="0"/>
          <w:bCs w:val="0"/>
          <w:sz w:val="21"/>
          <w:szCs w:val="21"/>
        </w:rPr>
        <w:t xml:space="preserve">- يمكنك طلب الوصول إلى معلومات التحقق الإلكتروني من الهوية (eKYC) وتصحيحها؛ كما يمكنك طلب حذفها أو تقييد معالجتها، وذلك وفقًا للالتزامات القانونية. قد لا تُحذف السجلات خلال فترة الاحتفاظ الإلزامية للامتثال فورًا.</w:t>
      </w:r>
      <w:r/>
    </w:p>
    <w:p w14:paraId="180CF864">
      <w:pPr>
        <w:pBdr/>
        <w:spacing/>
        <w:ind/>
        <w:rPr/>
      </w:pPr>
      <w:r>
        <w:rPr>
          <w:rFonts w:ascii="Arial" w:hAnsi="Arial" w:eastAsia="Arial" w:cs="Arial"/>
          <w:b w:val="0"/>
          <w:bCs w:val="0"/>
          <w:sz w:val="21"/>
          <w:szCs w:val="21"/>
        </w:rPr>
      </w:r>
      <w:r/>
    </w:p>
    <w:p w14:paraId="677815FB">
      <w:pPr>
        <w:pBdr/>
        <w:spacing/>
        <w:ind/>
        <w:rPr/>
      </w:pPr>
      <w:r>
        <w:rPr>
          <w:rFonts w:ascii="Arial" w:hAnsi="Arial" w:eastAsia="Arial" w:cs="Arial"/>
          <w:b w:val="0"/>
          <w:bCs w:val="0"/>
          <w:sz w:val="21"/>
          <w:szCs w:val="21"/>
        </w:rPr>
        <w:t xml:space="preserve">- الأمن وتقليل البيانات</w:t>
      </w:r>
      <w:r/>
    </w:p>
    <w:p w14:paraId="16697BD2">
      <w:pPr>
        <w:pBdr/>
        <w:spacing/>
        <w:ind/>
        <w:rPr/>
      </w:pPr>
      <w:r>
        <w:rPr>
          <w:rFonts w:ascii="Arial" w:hAnsi="Arial" w:eastAsia="Arial" w:cs="Arial"/>
          <w:b w:val="0"/>
          <w:bCs w:val="0"/>
          <w:sz w:val="21"/>
          <w:szCs w:val="21"/>
        </w:rPr>
      </w:r>
      <w:r/>
    </w:p>
    <w:p w14:paraId="6989F031">
      <w:pPr>
        <w:pBdr/>
        <w:spacing/>
        <w:ind/>
        <w:rPr/>
      </w:pPr>
      <w:r>
        <w:rPr>
          <w:rFonts w:ascii="Arial" w:hAnsi="Arial" w:eastAsia="Arial" w:cs="Arial"/>
          <w:b w:val="0"/>
          <w:bCs w:val="0"/>
          <w:sz w:val="21"/>
          <w:szCs w:val="21"/>
        </w:rPr>
        <w:t xml:space="preserve">- نستخدم إجراءات مثل التشفير والتحكم في الوصول لحماية معلومات التحقق الإلكتروني من الهوية (eKYC)؛ ونقوم بجمع المعلومات ومعالجتها فقط بالقدر اللازم، ونسعى جاهدين لتخزين النتائج بشكل مجهول الهوية أو في شكل ملخص/رمز.</w:t>
      </w:r>
      <w:r/>
    </w:p>
    <w:p w14:paraId="67FE8730">
      <w:pPr>
        <w:pBdr/>
        <w:spacing/>
        <w:ind/>
        <w:rPr/>
      </w:pPr>
      <w:r>
        <w:rPr>
          <w:rFonts w:ascii="Arial" w:hAnsi="Arial" w:eastAsia="Arial" w:cs="Arial"/>
          <w:b w:val="0"/>
          <w:bCs w:val="0"/>
          <w:sz w:val="21"/>
          <w:szCs w:val="21"/>
        </w:rPr>
      </w:r>
      <w:r/>
    </w:p>
    <w:p w14:paraId="43DA7D9B">
      <w:pPr>
        <w:pBdr/>
        <w:spacing/>
        <w:ind/>
        <w:rPr/>
      </w:pPr>
      <w:r>
        <w:rPr>
          <w:rFonts w:ascii="Arial" w:hAnsi="Arial" w:eastAsia="Arial" w:cs="Arial"/>
          <w:b w:val="0"/>
          <w:bCs w:val="0"/>
          <w:sz w:val="21"/>
          <w:szCs w:val="21"/>
        </w:rPr>
      </w:r>
      <w:r/>
    </w:p>
    <w:p w14:paraId="4168BBCA">
      <w:pPr>
        <w:pBdr/>
        <w:spacing/>
        <w:ind/>
        <w:rPr/>
      </w:pPr>
      <w:r>
        <w:rPr>
          <w:rFonts w:ascii="Arial" w:hAnsi="Arial" w:eastAsia="Arial" w:cs="Arial"/>
          <w:b w:val="0"/>
          <w:bCs w:val="0"/>
          <w:sz w:val="21"/>
          <w:szCs w:val="21"/>
        </w:rPr>
        <w:t xml:space="preserve">١٢. تحديثات السياسة ونفاذها</w:t>
      </w:r>
      <w:r/>
    </w:p>
    <w:p w14:paraId="54A308AC">
      <w:pPr>
        <w:pBdr/>
        <w:spacing/>
        <w:ind/>
        <w:rPr/>
      </w:pPr>
      <w:r>
        <w:rPr>
          <w:rFonts w:ascii="Arial" w:hAnsi="Arial" w:eastAsia="Arial" w:cs="Arial"/>
          <w:b w:val="0"/>
          <w:bCs w:val="0"/>
          <w:sz w:val="21"/>
          <w:szCs w:val="21"/>
        </w:rPr>
      </w:r>
      <w:r/>
    </w:p>
    <w:p w14:paraId="720829CF">
      <w:pPr>
        <w:pBdr/>
        <w:spacing/>
        <w:ind/>
        <w:rPr/>
      </w:pPr>
      <w:r>
        <w:rPr>
          <w:rFonts w:ascii="Arial" w:hAnsi="Arial" w:eastAsia="Arial" w:cs="Arial"/>
          <w:b w:val="0"/>
          <w:bCs w:val="0"/>
          <w:sz w:val="21"/>
          <w:szCs w:val="21"/>
        </w:rPr>
        <w:t xml:space="preserve">- سنقوم بتحديث هذه السياسة وفقًا لمتطلبات الأداء والامتثال؛ وسيتم توضيح التغييرات الهامة في قسم "مزيد من المعلومات &gt; سياسة الخصوصية" ضمن التطبيق.</w:t>
      </w:r>
      <w:r/>
    </w:p>
    <w:p w14:paraId="1A60E279">
      <w:pPr>
        <w:pBdr/>
        <w:spacing/>
        <w:ind/>
        <w:rPr/>
      </w:pPr>
      <w:r>
        <w:rPr>
          <w:rFonts w:ascii="Arial" w:hAnsi="Arial" w:eastAsia="Arial" w:cs="Arial"/>
          <w:b w:val="0"/>
          <w:bCs w:val="0"/>
          <w:sz w:val="21"/>
          <w:szCs w:val="21"/>
        </w:rPr>
      </w:r>
      <w:r/>
    </w:p>
    <w:p w14:paraId="12070AF4">
      <w:pPr>
        <w:pBdr/>
        <w:spacing/>
        <w:ind/>
        <w:rPr/>
      </w:pPr>
      <w:r>
        <w:rPr>
          <w:rFonts w:ascii="Arial" w:hAnsi="Arial" w:eastAsia="Arial" w:cs="Arial"/>
          <w:b w:val="0"/>
          <w:bCs w:val="0"/>
          <w:sz w:val="21"/>
          <w:szCs w:val="21"/>
        </w:rPr>
        <w:t xml:space="preserve">- تاريخ السريان: ١٠ ديسمبر ٢٠٢٥.</w:t>
      </w:r>
      <w:r/>
    </w:p>
    <w:p w14:paraId="2C4D0E48">
      <w:pPr>
        <w:pBdr/>
        <w:spacing/>
        <w:ind/>
        <w:rPr/>
      </w:pPr>
      <w:r>
        <w:rPr>
          <w:rFonts w:ascii="Arial" w:hAnsi="Arial" w:eastAsia="Arial" w:cs="Arial"/>
          <w:b w:val="0"/>
          <w:bCs w:val="0"/>
          <w:sz w:val="21"/>
          <w:szCs w:val="21"/>
        </w:rPr>
      </w:r>
      <w:r/>
    </w:p>
    <w:p w14:paraId="04208974">
      <w:pPr>
        <w:pBdr/>
        <w:spacing/>
        <w:ind/>
        <w:rPr/>
      </w:pPr>
      <w:r>
        <w:rPr>
          <w:rFonts w:ascii="Arial" w:hAnsi="Arial" w:eastAsia="Arial" w:cs="Arial"/>
          <w:b w:val="0"/>
          <w:bCs w:val="0"/>
          <w:sz w:val="21"/>
          <w:szCs w:val="21"/>
        </w:rPr>
        <w:t xml:space="preserve">١٣. تواصل معنا</w:t>
      </w:r>
      <w:r/>
    </w:p>
    <w:p w14:paraId="48BD30C1">
      <w:pPr>
        <w:pBdr/>
        <w:spacing/>
        <w:ind/>
        <w:rPr/>
      </w:pPr>
      <w:r>
        <w:rPr>
          <w:rFonts w:ascii="Arial" w:hAnsi="Arial" w:eastAsia="Arial" w:cs="Arial"/>
          <w:b w:val="0"/>
          <w:bCs w:val="0"/>
          <w:sz w:val="21"/>
          <w:szCs w:val="21"/>
        </w:rPr>
      </w:r>
      <w:r/>
    </w:p>
    <w:p w14:paraId="0736E53F">
      <w:pPr>
        <w:pBdr/>
        <w:spacing/>
        <w:ind/>
        <w:rPr>
          <w:rFonts w:ascii="Arial" w:hAnsi="Arial" w:cs="Arial"/>
          <w:b w:val="0"/>
          <w:bCs w:val="0"/>
          <w:sz w:val="21"/>
          <w:szCs w:val="21"/>
        </w:rPr>
      </w:pPr>
      <w:r>
        <w:rPr>
          <w:rFonts w:ascii="Arial" w:hAnsi="Arial" w:eastAsia="Arial" w:cs="Arial"/>
          <w:b w:val="0"/>
          <w:bCs w:val="0"/>
          <w:sz w:val="21"/>
          <w:szCs w:val="21"/>
        </w:rPr>
        <w:t xml:space="preserve">- البريد الإلكتروني للدعم: @esim.fit</w:t>
      </w:r>
      <w:r/>
      <w:r>
        <w:rPr>
          <w:rFonts w:ascii="Arial" w:hAnsi="Arial" w:eastAsia="Arial" w:cs="Arial"/>
          <w:b w:val="0"/>
          <w:bCs w:val="0"/>
          <w:sz w:val="21"/>
          <w:szCs w:val="21"/>
        </w:rPr>
      </w:r>
      <w:r>
        <w:rPr>
          <w:rFonts w:ascii="Arial" w:hAnsi="Arial" w:cs="Arial"/>
          <w:b w:val="0"/>
          <w:bCs w:val="0"/>
          <w:sz w:val="21"/>
          <w:szCs w:val="21"/>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C7CDD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FFEC4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8FB9E0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DFE8D46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9F741A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FFEB3E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177F0E3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37F042C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791E6F9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6"/>
  </w:num>
  <w:num w:numId="2">
    <w:abstractNumId w:val="1"/>
  </w:num>
  <w:num w:numId="3">
    <w:abstractNumId w:val="3"/>
  </w:num>
  <w:num w:numId="4">
    <w:abstractNumId w:val="8"/>
  </w:num>
  <w:num w:numId="5">
    <w:abstractNumId w:val="4"/>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2"/>
    <w:basedOn w:val="901"/>
    <w:next w:val="901"/>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6">
    <w:name w:val="Heading 4"/>
    <w:basedOn w:val="901"/>
    <w:next w:val="901"/>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1"/>
    <w:next w:val="901"/>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1"/>
    <w:next w:val="901"/>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1"/>
    <w:next w:val="901"/>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1"/>
    <w:next w:val="901"/>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1"/>
    <w:next w:val="901"/>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2" w:default="1">
    <w:name w:val="No List"/>
    <w:uiPriority w:val="99"/>
    <w:semiHidden/>
    <w:unhideWhenUsed/>
    <w:pPr>
      <w:pBdr/>
      <w:spacing/>
      <w:ind/>
    </w:pPr>
  </w:style>
  <w:style w:type="character" w:styleId="853">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4">
    <w:name w:val="Heading 2 Char"/>
    <w:basedOn w:val="904"/>
    <w:link w:val="845"/>
    <w:uiPriority w:val="9"/>
    <w:pPr>
      <w:pBdr/>
      <w:spacing/>
      <w:ind/>
    </w:pPr>
    <w:rPr>
      <w:rFonts w:ascii="Arial" w:hAnsi="Arial" w:eastAsia="Arial" w:cs="Arial"/>
      <w:color w:val="0f4761" w:themeColor="accent1" w:themeShade="BF"/>
      <w:sz w:val="32"/>
      <w:szCs w:val="32"/>
    </w:rPr>
  </w:style>
  <w:style w:type="character" w:styleId="855">
    <w:name w:val="Heading 3 Char"/>
    <w:basedOn w:val="904"/>
    <w:link w:val="903"/>
    <w:uiPriority w:val="9"/>
    <w:pPr>
      <w:pBdr/>
      <w:spacing/>
      <w:ind/>
    </w:pPr>
    <w:rPr>
      <w:rFonts w:ascii="Arial" w:hAnsi="Arial" w:eastAsia="Arial" w:cs="Arial"/>
      <w:color w:val="0f4761" w:themeColor="accent1" w:themeShade="BF"/>
      <w:sz w:val="28"/>
      <w:szCs w:val="28"/>
    </w:rPr>
  </w:style>
  <w:style w:type="character" w:styleId="856">
    <w:name w:val="Heading 4 Char"/>
    <w:basedOn w:val="904"/>
    <w:link w:val="846"/>
    <w:uiPriority w:val="9"/>
    <w:pPr>
      <w:pBdr/>
      <w:spacing/>
      <w:ind/>
    </w:pPr>
    <w:rPr>
      <w:rFonts w:ascii="Arial" w:hAnsi="Arial" w:eastAsia="Arial" w:cs="Arial"/>
      <w:i/>
      <w:iCs/>
      <w:color w:val="0f4761" w:themeColor="accent1" w:themeShade="BF"/>
    </w:rPr>
  </w:style>
  <w:style w:type="character" w:styleId="857">
    <w:name w:val="Heading 5 Char"/>
    <w:basedOn w:val="904"/>
    <w:link w:val="847"/>
    <w:uiPriority w:val="9"/>
    <w:pPr>
      <w:pBdr/>
      <w:spacing/>
      <w:ind/>
    </w:pPr>
    <w:rPr>
      <w:rFonts w:ascii="Arial" w:hAnsi="Arial" w:eastAsia="Arial" w:cs="Arial"/>
      <w:color w:val="0f4761" w:themeColor="accent1" w:themeShade="BF"/>
    </w:rPr>
  </w:style>
  <w:style w:type="character" w:styleId="858">
    <w:name w:val="Heading 6 Char"/>
    <w:basedOn w:val="904"/>
    <w:link w:val="848"/>
    <w:uiPriority w:val="9"/>
    <w:pPr>
      <w:pBdr/>
      <w:spacing/>
      <w:ind/>
    </w:pPr>
    <w:rPr>
      <w:rFonts w:ascii="Arial" w:hAnsi="Arial" w:eastAsia="Arial" w:cs="Arial"/>
      <w:i/>
      <w:iCs/>
      <w:color w:val="595959" w:themeColor="text1" w:themeTint="A6"/>
    </w:rPr>
  </w:style>
  <w:style w:type="character" w:styleId="859">
    <w:name w:val="Heading 7 Char"/>
    <w:basedOn w:val="904"/>
    <w:link w:val="849"/>
    <w:uiPriority w:val="9"/>
    <w:pPr>
      <w:pBdr/>
      <w:spacing/>
      <w:ind/>
    </w:pPr>
    <w:rPr>
      <w:rFonts w:ascii="Arial" w:hAnsi="Arial" w:eastAsia="Arial" w:cs="Arial"/>
      <w:color w:val="595959" w:themeColor="text1" w:themeTint="A6"/>
    </w:rPr>
  </w:style>
  <w:style w:type="character" w:styleId="860">
    <w:name w:val="Heading 8 Char"/>
    <w:basedOn w:val="904"/>
    <w:link w:val="850"/>
    <w:uiPriority w:val="9"/>
    <w:pPr>
      <w:pBdr/>
      <w:spacing/>
      <w:ind/>
    </w:pPr>
    <w:rPr>
      <w:rFonts w:ascii="Arial" w:hAnsi="Arial" w:eastAsia="Arial" w:cs="Arial"/>
      <w:i/>
      <w:iCs/>
      <w:color w:val="272727" w:themeColor="text1" w:themeTint="D8"/>
    </w:rPr>
  </w:style>
  <w:style w:type="character" w:styleId="861">
    <w:name w:val="Heading 9 Char"/>
    <w:basedOn w:val="904"/>
    <w:link w:val="851"/>
    <w:uiPriority w:val="9"/>
    <w:pPr>
      <w:pBdr/>
      <w:spacing/>
      <w:ind/>
    </w:pPr>
    <w:rPr>
      <w:rFonts w:ascii="Arial" w:hAnsi="Arial" w:eastAsia="Arial" w:cs="Arial"/>
      <w:i/>
      <w:iCs/>
      <w:color w:val="272727" w:themeColor="text1" w:themeTint="D8"/>
    </w:rPr>
  </w:style>
  <w:style w:type="paragraph" w:styleId="862">
    <w:name w:val="Title"/>
    <w:basedOn w:val="901"/>
    <w:next w:val="901"/>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904"/>
    <w:link w:val="862"/>
    <w:uiPriority w:val="10"/>
    <w:pPr>
      <w:pBdr/>
      <w:spacing/>
      <w:ind/>
    </w:pPr>
    <w:rPr>
      <w:rFonts w:ascii="Arial" w:hAnsi="Arial" w:eastAsia="Arial" w:cs="Arial"/>
      <w:spacing w:val="-10"/>
      <w:sz w:val="56"/>
      <w:szCs w:val="56"/>
    </w:rPr>
  </w:style>
  <w:style w:type="paragraph" w:styleId="864">
    <w:name w:val="Subtitle"/>
    <w:basedOn w:val="901"/>
    <w:next w:val="901"/>
    <w:link w:val="865"/>
    <w:uiPriority w:val="11"/>
    <w:qFormat/>
    <w:pPr>
      <w:numPr>
        <w:ilvl w:val="1"/>
      </w:numPr>
      <w:pBdr/>
      <w:spacing/>
      <w:ind/>
    </w:pPr>
    <w:rPr>
      <w:color w:val="595959" w:themeColor="text1" w:themeTint="A6"/>
      <w:spacing w:val="15"/>
      <w:sz w:val="28"/>
      <w:szCs w:val="28"/>
    </w:rPr>
  </w:style>
  <w:style w:type="character" w:styleId="865">
    <w:name w:val="Subtitle Char"/>
    <w:basedOn w:val="904"/>
    <w:link w:val="864"/>
    <w:uiPriority w:val="11"/>
    <w:pPr>
      <w:pBdr/>
      <w:spacing/>
      <w:ind/>
    </w:pPr>
    <w:rPr>
      <w:color w:val="595959" w:themeColor="text1" w:themeTint="A6"/>
      <w:spacing w:val="15"/>
      <w:sz w:val="28"/>
      <w:szCs w:val="28"/>
    </w:rPr>
  </w:style>
  <w:style w:type="paragraph" w:styleId="866">
    <w:name w:val="Quote"/>
    <w:basedOn w:val="901"/>
    <w:next w:val="901"/>
    <w:link w:val="867"/>
    <w:uiPriority w:val="29"/>
    <w:qFormat/>
    <w:pPr>
      <w:pBdr/>
      <w:spacing w:before="160"/>
      <w:ind/>
      <w:jc w:val="center"/>
    </w:pPr>
    <w:rPr>
      <w:i/>
      <w:iCs/>
      <w:color w:val="404040" w:themeColor="text1" w:themeTint="BF"/>
    </w:rPr>
  </w:style>
  <w:style w:type="character" w:styleId="867">
    <w:name w:val="Quote Char"/>
    <w:basedOn w:val="904"/>
    <w:link w:val="866"/>
    <w:uiPriority w:val="29"/>
    <w:pPr>
      <w:pBdr/>
      <w:spacing/>
      <w:ind/>
    </w:pPr>
    <w:rPr>
      <w:i/>
      <w:iCs/>
      <w:color w:val="404040" w:themeColor="text1" w:themeTint="BF"/>
    </w:rPr>
  </w:style>
  <w:style w:type="paragraph" w:styleId="868">
    <w:name w:val="List Paragraph"/>
    <w:basedOn w:val="901"/>
    <w:uiPriority w:val="34"/>
    <w:qFormat/>
    <w:pPr>
      <w:pBdr/>
      <w:spacing/>
      <w:ind w:left="720"/>
      <w:contextualSpacing w:val="true"/>
    </w:pPr>
  </w:style>
  <w:style w:type="character" w:styleId="869">
    <w:name w:val="Intense Emphasis"/>
    <w:basedOn w:val="904"/>
    <w:uiPriority w:val="21"/>
    <w:qFormat/>
    <w:pPr>
      <w:pBdr/>
      <w:spacing/>
      <w:ind/>
    </w:pPr>
    <w:rPr>
      <w:i/>
      <w:iCs/>
      <w:color w:val="0f4761" w:themeColor="accent1" w:themeShade="BF"/>
    </w:rPr>
  </w:style>
  <w:style w:type="paragraph" w:styleId="870">
    <w:name w:val="Intense Quote"/>
    <w:basedOn w:val="901"/>
    <w:next w:val="901"/>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4"/>
    <w:link w:val="870"/>
    <w:uiPriority w:val="30"/>
    <w:pPr>
      <w:pBdr/>
      <w:spacing/>
      <w:ind/>
    </w:pPr>
    <w:rPr>
      <w:i/>
      <w:iCs/>
      <w:color w:val="0f4761" w:themeColor="accent1" w:themeShade="BF"/>
    </w:rPr>
  </w:style>
  <w:style w:type="character" w:styleId="872">
    <w:name w:val="Intense Reference"/>
    <w:basedOn w:val="904"/>
    <w:uiPriority w:val="32"/>
    <w:qFormat/>
    <w:pPr>
      <w:pBdr/>
      <w:spacing/>
      <w:ind/>
    </w:pPr>
    <w:rPr>
      <w:b/>
      <w:bCs/>
      <w:smallCaps/>
      <w:color w:val="0f4761" w:themeColor="accent1" w:themeShade="BF"/>
      <w:spacing w:val="5"/>
    </w:rPr>
  </w:style>
  <w:style w:type="paragraph" w:styleId="873">
    <w:name w:val="No Spacing"/>
    <w:basedOn w:val="901"/>
    <w:uiPriority w:val="1"/>
    <w:qFormat/>
    <w:pPr>
      <w:pBdr/>
      <w:spacing w:after="0" w:line="240" w:lineRule="auto"/>
      <w:ind/>
    </w:pPr>
  </w:style>
  <w:style w:type="character" w:styleId="874">
    <w:name w:val="Subtle Emphasis"/>
    <w:basedOn w:val="904"/>
    <w:uiPriority w:val="19"/>
    <w:qFormat/>
    <w:pPr>
      <w:pBdr/>
      <w:spacing/>
      <w:ind/>
    </w:pPr>
    <w:rPr>
      <w:i/>
      <w:iCs/>
      <w:color w:val="404040" w:themeColor="text1" w:themeTint="BF"/>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3"/>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 w:type="character" w:styleId="908">
    <w:name w:val="Emphasis"/>
    <w:basedOn w:val="904"/>
    <w:uiPriority w:val="0"/>
    <w:qFormat/>
    <w:pPr>
      <w:pBdr/>
      <w:spacing/>
      <w:ind/>
    </w:pPr>
    <w:rPr>
      <w:i/>
    </w:rPr>
  </w:style>
  <w:style w:type="character" w:styleId="909">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