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430D40A">
      <w:pPr>
        <w:pStyle w:val="888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Dasar Kuki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8FF3E5E">
      <w:pPr>
        <w:pBdr/>
        <w:spacing/>
        <w:ind/>
        <w:rPr/>
      </w:pPr>
      <w:r/>
      <w:r/>
    </w:p>
    <w:p w14:paraId="5995D2E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6A02415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1. Aplikasi iOS</w:t>
      </w:r>
      <w:r/>
    </w:p>
    <w:p w14:paraId="4BEE8C6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6BDFB70D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Kami tidak menggunakan kuki pelayar dalam aplikasi iOS kami; tetapan bahasa, mata wang dan statistik/suis ranap disimpan secara setempat dalam UserDefaults.</w:t>
      </w:r>
      <w:r/>
    </w:p>
    <w:p w14:paraId="4F1CE0D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64185B8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Kami tidak mengumpul data untuk tujuan penjejakan merentas tapak atau atribusi pengiklanan.</w:t>
      </w:r>
      <w:r/>
    </w:p>
    <w:p w14:paraId="3ADB8923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71808E5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2. Pusat Bantuan Web</w:t>
      </w:r>
      <w:r/>
    </w:p>
    <w:p w14:paraId="6F98144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4001DAB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Halaman web mungkin menggunakan localStorage pelayar anda untuk merekodkan pilihan bahasa dan pilihan halaman, semata-mata untuk meningkatkan paparan dan pengalaman pengguna.</w:t>
      </w:r>
      <w:r/>
    </w:p>
    <w:p w14:paraId="271E191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1B93E6D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Kami tidak menggunakan kuki penjejakan pihak ketiga untuk mengumpul maklumat tingkah laku merentas tapak pada halaman web kami.</w:t>
      </w:r>
      <w:r/>
    </w:p>
    <w:p w14:paraId="42F77B68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883267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3. Laman Web Pihak Ketiga</w:t>
      </w:r>
      <w:r/>
    </w:p>
    <w:p w14:paraId="34350AB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725FACDD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Apabila anda dialihkan ke laman web pihak ketiga daripada aplikasi atau halaman kami, laman web tersebut mengurus kuki dan dasar privasinya sendiri; sila rujuk dasar mereka dan laraskan tetapan pelayar anda dengan sewajarnya.</w:t>
      </w:r>
      <w:r/>
    </w:p>
    <w:p w14:paraId="56DACE2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7079C6A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4. Pengurusan dan Pemilihan</w:t>
      </w:r>
      <w:r/>
    </w:p>
    <w:p w14:paraId="3A24AF3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11BD3FB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Anda boleh menukar bahasa, mata wang dan statistik/suis ranap anda pada bila-bila masa dalam tetapan aplikasi.</w:t>
      </w:r>
      <w:r/>
    </w:p>
    <w:p w14:paraId="5606F4FB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218DA59">
      <w:pPr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Arial" w:hAnsi="Arial" w:eastAsia="Arial" w:cs="Arial"/>
          <w:b w:val="0"/>
          <w:bCs w:val="0"/>
        </w:rPr>
        <w:t xml:space="preserve">- Anda boleh mengurus localStorage dan kuki dalam pelayar anda dengan mengosongkan data tapak atau melaraskan tetapan privasi.</w:t>
      </w:r>
      <w:r/>
      <w:r>
        <w:rPr>
          <w:rFonts w:hint="default" w:ascii="Arial" w:hAnsi="Arial" w:eastAsia="Arial" w:cs="Arial"/>
          <w:b w:val="0"/>
          <w:bCs w:val="0"/>
        </w:rPr>
      </w:r>
      <w:r>
        <w:rPr>
          <w:rFonts w:ascii="Arial" w:hAnsi="Arial" w:cs="Arial"/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87FA35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0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0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0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0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0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7"/>
    <w:next w:val="887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90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7"/>
    <w:next w:val="887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90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7"/>
    <w:next w:val="887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90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7"/>
    <w:next w:val="887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90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60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90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90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90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9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8">
    <w:name w:val="Heading 1"/>
    <w:basedOn w:val="887"/>
    <w:next w:val="887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9">
    <w:name w:val="Heading 3"/>
    <w:basedOn w:val="887"/>
    <w:next w:val="887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0" w:default="1">
    <w:name w:val="Default Paragraph Font"/>
    <w:uiPriority w:val="0"/>
    <w:semiHidden/>
    <w:pPr>
      <w:pBdr/>
      <w:spacing/>
      <w:ind/>
    </w:pPr>
  </w:style>
  <w:style w:type="table" w:styleId="891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Normal (Web)"/>
    <w:basedOn w:val="887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3">
    <w:name w:val="Strong"/>
    <w:basedOn w:val="890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2025-12-10T06:13:10Z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