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565C0"/>
          <w:sz w:val="64"/>
          <w:szCs w:val="64"/>
        </w:rPr>
        <w:t xml:space="preserve">Jeu de la Vie</w:t>
      </w:r>
    </w:p>
    <w:p>
      <w:pPr>
        <w:spacing w:before="0" w:after="120"/>
        <w:jc w:val="center"/>
      </w:pPr>
      <w:r>
        <w:rPr>
          <w:rFonts w:ascii="Arial" w:cs="Arial" w:eastAsia="Arial" w:hAnsi="Arial"/>
          <w:color w:val="424242"/>
          <w:sz w:val="28"/>
          <w:szCs w:val="28"/>
        </w:rPr>
        <w:t xml:space="preserve">Documentation Technique &amp; Guide du Développeur</w:t>
      </w:r>
    </w:p>
    <w:p>
      <w:pPr>
        <w:spacing w:before="60" w:after="600"/>
        <w:jc w:val="center"/>
      </w:pPr>
      <w:r>
        <w:rPr>
          <w:rFonts w:ascii="Arial" w:cs="Arial" w:eastAsia="Arial" w:hAnsi="Arial"/>
          <w:i/>
          <w:iCs/>
          <w:color w:val="424242"/>
          <w:sz w:val="22"/>
          <w:szCs w:val="22"/>
        </w:rPr>
        <w:t xml:space="preserve">Implémentation Java · 5 Design Patterns · Interface Swing</w:t>
      </w:r>
    </w:p>
    <w:p>
      <w:r>
        <w:br w:type="page"/>
      </w:r>
    </w:p>
    <w:p>
      <w:pPr>
        <w:pStyle w:val="Heading1"/>
        <w:spacing w:before="320" w:after="120"/>
      </w:pPr>
      <w:r>
        <w:rPr>
          <w:rFonts w:ascii="Arial" w:cs="Arial" w:eastAsia="Arial" w:hAnsi="Arial"/>
          <w:b/>
          <w:bCs/>
          <w:color w:val="1565C0"/>
          <w:sz w:val="32"/>
          <w:szCs w:val="32"/>
        </w:rPr>
        <w:t xml:space="preserve">1. Présentation du projet</w:t>
      </w:r>
    </w:p>
    <w:p>
      <w:pPr>
        <w:spacing w:before="60" w:after="80"/>
      </w:pPr>
      <w:r>
        <w:rPr>
          <w:rFonts w:ascii="Arial" w:cs="Arial" w:eastAsia="Arial" w:hAnsi="Arial"/>
          <w:sz w:val="22"/>
          <w:szCs w:val="22"/>
        </w:rPr>
        <w:t xml:space="preserve">Ce projet est une implémentation en Java du célèbre automate cellulaire « Jeu de la Vie » inventé par le mathématicien John Horton Conway en 1970. Il illustre cinq design patterns du GoF (Gang of Four) dans un contexte concret, tout en offrant une interface graphique complète sous Swing.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3F2FD" w:sz="1"/>
              <w:left w:val="single" w:color="E3F2FD" w:sz="1"/>
              <w:bottom w:val="single" w:color="E3F2FD" w:sz="1"/>
              <w:right w:val="single" w:color="E3F2FD" w:sz="1"/>
            </w:tcBorders>
            <w:shd w:fill="E3F2FD" w:val="clear"/>
            <w:tcMar>
              <w:top w:type="dxa" w:w="100"/>
              <w:left w:type="dxa" w:w="140"/>
              <w:bottom w:type="dxa" w:w="100"/>
              <w:right w:type="dxa" w:w="140"/>
            </w:tcMar>
          </w:tcPr>
          <w:p>
            <w:pPr>
              <w:spacing w:before="0" w:after="40"/>
            </w:pPr>
            <w:r>
              <w:rPr>
                <w:rFonts w:ascii="Arial" w:cs="Arial" w:eastAsia="Arial" w:hAnsi="Arial"/>
                <w:b/>
                <w:bCs/>
                <w:color w:val="1565C0"/>
                <w:sz w:val="20"/>
                <w:szCs w:val="20"/>
              </w:rPr>
              <w:t xml:space="preserve">Objectif pédagogique</w:t>
            </w:r>
          </w:p>
          <w:p>
            <w:pPr>
              <w:spacing w:before="0" w:after="0"/>
            </w:pPr>
            <w:r>
              <w:rPr>
                <w:rFonts w:ascii="Arial" w:cs="Arial" w:eastAsia="Arial" w:hAnsi="Arial"/>
                <w:color w:val="1565C0"/>
                <w:sz w:val="20"/>
                <w:szCs w:val="20"/>
              </w:rPr>
              <w:t xml:space="preserve">Démontrer l'application conjointe des patterns État, Singleton, Observateur, Commande et Visiteur dans un automate cellulaire interactif.</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2. Structure du projet</w:t>
      </w:r>
    </w:p>
    <w:p>
      <w:pPr>
        <w:spacing w:before="60" w:after="80"/>
      </w:pPr>
      <w:r>
        <w:rPr>
          <w:rFonts w:ascii="Arial" w:cs="Arial" w:eastAsia="Arial" w:hAnsi="Arial"/>
          <w:sz w:val="22"/>
          <w:szCs w:val="22"/>
        </w:rPr>
        <w:t xml:space="preserve">L'arborescence ci-dessous liste tous les fichiers sources et leur responsabilité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Fichier</w:t>
            </w:r>
          </w:p>
        </w:tc>
        <w:tc>
          <w:tcPr>
            <w:tcW w:type="dxa" w:w="5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CelluleEtat.java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Interface du pattern État — déclare vit(), meurt(), estVivante(), accepte()</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CelluleEtatVivant.java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État Vivant (Singleton) — délègue l'action meurt() et dirige le Visiteur</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CelluleEtatMort.java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État Mort (Singleton) — délègue l'action vit() et dirige le Visiteur</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Cellule.java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Entité principale — mémorise (x, y, état) et délègue tout à l'état courant</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Commande.java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Classe abstraite du pattern Commande — déclare executer() et le récepteur</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CommandeVit.java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Commande concrète : donne la vie à une cellule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CommandeMeurt.java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Commande concrète : fait mourir une cellule</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Visiteur.java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Classe abstraite du pattern Visiteur — deux méthodes de visite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VisiteurClassique.java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Règles de Conway (B3/S23)</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VisiteurHighLife.java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Règles HighLife (B36/S23)</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VisiteurDayNight.java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Règles Day &amp; Night (B3678/S34678)</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Observateur.java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Interface du pattern Observateur — déclare actualise()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Observable.java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Classe abstraite — gère la liste d'observateurs et la notification</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ObservateurConsole.java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Observateur texte — affiche génération et nombre de vivants en console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JeuDeLaVie.java</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Modèle principal (Observable) — grille, commandes, visiteur, structures prédéfinies</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JeuDeLaVieUI.java</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Vue Swing (Observateur) — panneau de contrôle, zoom, HUD, couleurs</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3. Design Patterns utilisés</w:t>
      </w:r>
    </w:p>
    <w:p>
      <w:pPr>
        <w:pStyle w:val="Heading2"/>
        <w:spacing w:before="240" w:after="80"/>
      </w:pPr>
      <w:r>
        <w:rPr>
          <w:rFonts w:ascii="Arial" w:cs="Arial" w:eastAsia="Arial" w:hAnsi="Arial"/>
          <w:b/>
          <w:bCs/>
          <w:color w:val="212121"/>
          <w:sz w:val="26"/>
          <w:szCs w:val="26"/>
        </w:rPr>
        <w:t xml:space="preserve">3.1 Pattern État (State)</w:t>
      </w:r>
    </w:p>
    <w:p>
      <w:pPr>
        <w:spacing w:before="60" w:after="80"/>
      </w:pPr>
      <w:r>
        <w:rPr>
          <w:rFonts w:ascii="Arial" w:cs="Arial" w:eastAsia="Arial" w:hAnsi="Arial"/>
          <w:sz w:val="22"/>
          <w:szCs w:val="22"/>
        </w:rPr>
        <w:t xml:space="preserve">Chaque cellule délègue entièrement son comportement (vivre, mourir, accepter un visiteur) à son objet état courant. Cela évite les blocs if/else sur un booléen « vivant » et rend l'ajout d'un nouvel état trivial.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Classe / Interface</w:t>
            </w:r>
          </w:p>
        </w:tc>
        <w:tc>
          <w:tcPr>
            <w:tcW w:type="dxa" w:w="6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Rôle dans le pattern</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CelluleEtat</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Contexte (interface) — contrat commun à tous les états</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CelluleEtatVivant</w:t>
            </w:r>
          </w:p>
        </w:tc>
        <w:tc>
          <w:tcPr>
            <w:tcW w:type="dxa" w:w="6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État concret Vivant — vit() ne fait rien, meurt() change l'état</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CelluleEtatMort</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État concret Mort — meurt() ne fait rien, vit() change l'état</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Cellule</w:t>
            </w:r>
          </w:p>
        </w:tc>
        <w:tc>
          <w:tcPr>
            <w:tcW w:type="dxa" w:w="6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Contexte — possède une référence à CelluleEtat et délègue</w:t>
            </w:r>
          </w:p>
        </w:tc>
      </w:tr>
    </w:tbl>
    <w:p>
      <w:pPr>
        <w:spacing w:before="80" w:after="0"/>
      </w:pPr>
    </w:p>
    <w:p>
      <w:pPr>
        <w:spacing w:before="60" w:after="80"/>
      </w:pPr>
      <w:r>
        <w:rPr>
          <w:rFonts w:ascii="Arial" w:cs="Arial" w:eastAsia="Arial" w:hAnsi="Arial"/>
          <w:sz w:val="22"/>
          <w:szCs w:val="22"/>
        </w:rPr>
        <w:t xml:space="preserve">Extrait clé — délégation dans Cellule.java :</w:t>
      </w:r>
    </w:p>
    <w:p>
      <w:pPr>
        <w:shd w:fill="F1F3F4" w:val="clear"/>
        <w:spacing w:before="40" w:after="40"/>
        <w:ind w:left="360"/>
      </w:pPr>
      <w:r>
        <w:rPr>
          <w:rFonts w:ascii="Courier New" w:cs="Courier New" w:eastAsia="Courier New" w:hAnsi="Courier New"/>
          <w:color w:val="37474F"/>
          <w:sz w:val="18"/>
          <w:szCs w:val="18"/>
        </w:rPr>
        <w:t xml:space="preserve">public void vit()   { etat.vit(this);   }</w:t>
      </w:r>
    </w:p>
    <w:p>
      <w:pPr>
        <w:shd w:fill="F1F3F4" w:val="clear"/>
        <w:spacing w:before="40" w:after="40"/>
        <w:ind w:left="360"/>
      </w:pPr>
      <w:r>
        <w:rPr>
          <w:rFonts w:ascii="Courier New" w:cs="Courier New" w:eastAsia="Courier New" w:hAnsi="Courier New"/>
          <w:color w:val="37474F"/>
          <w:sz w:val="18"/>
          <w:szCs w:val="18"/>
        </w:rPr>
        <w:t xml:space="preserve">public void meurt() { etat.meurt(this); }</w:t>
      </w:r>
    </w:p>
    <w:p>
      <w:pPr>
        <w:shd w:fill="F1F3F4" w:val="clear"/>
        <w:spacing w:before="40" w:after="40"/>
        <w:ind w:left="360"/>
      </w:pPr>
      <w:r>
        <w:rPr>
          <w:rFonts w:ascii="Courier New" w:cs="Courier New" w:eastAsia="Courier New" w:hAnsi="Courier New"/>
          <w:color w:val="37474F"/>
          <w:sz w:val="18"/>
          <w:szCs w:val="18"/>
        </w:rPr>
        <w:t xml:space="preserve">public boolean estVivante() { return etat.estVivante(); }</w:t>
      </w:r>
    </w:p>
    <w:p>
      <w:pPr>
        <w:pStyle w:val="Heading2"/>
        <w:spacing w:before="240" w:after="80"/>
      </w:pPr>
      <w:r>
        <w:rPr>
          <w:rFonts w:ascii="Arial" w:cs="Arial" w:eastAsia="Arial" w:hAnsi="Arial"/>
          <w:b/>
          <w:bCs/>
          <w:color w:val="212121"/>
          <w:sz w:val="26"/>
          <w:szCs w:val="26"/>
        </w:rPr>
        <w:t xml:space="preserve">3.2 Pattern Singleton</w:t>
      </w:r>
    </w:p>
    <w:p>
      <w:pPr>
        <w:spacing w:before="60" w:after="80"/>
      </w:pPr>
      <w:r>
        <w:rPr>
          <w:rFonts w:ascii="Arial" w:cs="Arial" w:eastAsia="Arial" w:hAnsi="Arial"/>
          <w:sz w:val="22"/>
          <w:szCs w:val="22"/>
        </w:rPr>
        <w:t xml:space="preserve">Les deux états sont des Singletons : une seule instance de CelluleEtatVivant et une seule instance de CelluleEtatMort existent pour toute la durée de vie du programme. Cela économise la mémoire sur une grille de plusieurs milliers de cellules.</w:t>
      </w:r>
    </w:p>
    <w:p>
      <w:pPr>
        <w:shd w:fill="F1F3F4" w:val="clear"/>
        <w:spacing w:before="40" w:after="40"/>
        <w:ind w:left="360"/>
      </w:pPr>
      <w:r>
        <w:rPr>
          <w:rFonts w:ascii="Courier New" w:cs="Courier New" w:eastAsia="Courier New" w:hAnsi="Courier New"/>
          <w:color w:val="37474F"/>
          <w:sz w:val="18"/>
          <w:szCs w:val="18"/>
        </w:rPr>
        <w:t xml:space="preserve">private static CelluleEtatVivant instance = new CelluleEtatVivant();</w:t>
      </w:r>
    </w:p>
    <w:p>
      <w:pPr>
        <w:shd w:fill="F1F3F4" w:val="clear"/>
        <w:spacing w:before="40" w:after="40"/>
        <w:ind w:left="360"/>
      </w:pPr>
      <w:r>
        <w:rPr>
          <w:rFonts w:ascii="Courier New" w:cs="Courier New" w:eastAsia="Courier New" w:hAnsi="Courier New"/>
          <w:color w:val="37474F"/>
          <w:sz w:val="18"/>
          <w:szCs w:val="18"/>
        </w:rPr>
        <w:t xml:space="preserve">private CelluleEtatVivant() {}   // Constructeur privé</w:t>
      </w:r>
    </w:p>
    <w:p>
      <w:pPr>
        <w:shd w:fill="F1F3F4" w:val="clear"/>
        <w:spacing w:before="40" w:after="40"/>
        <w:ind w:left="360"/>
      </w:pPr>
      <w:r>
        <w:rPr>
          <w:rFonts w:ascii="Courier New" w:cs="Courier New" w:eastAsia="Courier New" w:hAnsi="Courier New"/>
          <w:color w:val="37474F"/>
          <w:sz w:val="18"/>
          <w:szCs w:val="18"/>
        </w:rPr>
        <w:t xml:space="preserve">public static CelluleEtatVivant getInstance() { return instance;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F5E9" w:sz="1"/>
              <w:left w:val="single" w:color="E8F5E9" w:sz="1"/>
              <w:bottom w:val="single" w:color="E8F5E9" w:sz="1"/>
              <w:right w:val="single" w:color="E8F5E9" w:sz="1"/>
            </w:tcBorders>
            <w:shd w:fill="E8F5E9" w:val="clear"/>
            <w:tcMar>
              <w:top w:type="dxa" w:w="100"/>
              <w:left w:type="dxa" w:w="140"/>
              <w:bottom w:type="dxa" w:w="100"/>
              <w:right w:type="dxa" w:w="140"/>
            </w:tcMar>
          </w:tcPr>
          <w:p>
            <w:pPr>
              <w:spacing w:before="0" w:after="40"/>
            </w:pPr>
            <w:r>
              <w:rPr>
                <w:rFonts w:ascii="Arial" w:cs="Arial" w:eastAsia="Arial" w:hAnsi="Arial"/>
                <w:b/>
                <w:bCs/>
                <w:color w:val="1B5E20"/>
                <w:sz w:val="20"/>
                <w:szCs w:val="20"/>
              </w:rPr>
              <w:t xml:space="preserve">Avantage</w:t>
            </w:r>
          </w:p>
          <w:p>
            <w:pPr>
              <w:spacing w:before="0" w:after="0"/>
            </w:pPr>
            <w:r>
              <w:rPr>
                <w:rFonts w:ascii="Arial" w:cs="Arial" w:eastAsia="Arial" w:hAnsi="Arial"/>
                <w:color w:val="1B5E20"/>
                <w:sz w:val="20"/>
                <w:szCs w:val="20"/>
              </w:rPr>
              <w:t xml:space="preserve">Sur une grille 70×70 (4 900 cellules), sans Singleton on créerait jusqu'à 4 900 objets état redondants. Avec Singleton : exactement 2 objets état pour toute la simulation.</w:t>
            </w:r>
          </w:p>
        </w:tc>
      </w:tr>
    </w:tbl>
    <w:p>
      <w:pPr>
        <w:spacing w:before="80" w:after="0"/>
      </w:pPr>
    </w:p>
    <w:p>
      <w:pPr>
        <w:pStyle w:val="Heading2"/>
        <w:spacing w:before="240" w:after="80"/>
      </w:pPr>
      <w:r>
        <w:rPr>
          <w:rFonts w:ascii="Arial" w:cs="Arial" w:eastAsia="Arial" w:hAnsi="Arial"/>
          <w:b/>
          <w:bCs/>
          <w:color w:val="212121"/>
          <w:sz w:val="26"/>
          <w:szCs w:val="26"/>
        </w:rPr>
        <w:t xml:space="preserve">3.3 Pattern Observateur (Observer)</w:t>
      </w:r>
    </w:p>
    <w:p>
      <w:pPr>
        <w:spacing w:before="60" w:after="80"/>
      </w:pPr>
      <w:r>
        <w:rPr>
          <w:rFonts w:ascii="Arial" w:cs="Arial" w:eastAsia="Arial" w:hAnsi="Arial"/>
          <w:sz w:val="22"/>
          <w:szCs w:val="22"/>
        </w:rPr>
        <w:t xml:space="preserve">JeuDeLaVie est l'Observable (le sujet). JeuDeLaVieUI et ObservateurConsole sont des Observateurs. À chaque génération ou réinitialisation, le modèle appelle notifieObservateurs() — toutes les vues se mettent à jour automatiquement sans couplage direct.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Classe</w:t>
            </w:r>
          </w:p>
        </w:tc>
        <w:tc>
          <w:tcPr>
            <w:tcW w:type="dxa" w:w="6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Observable</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Classe abstraite — liste d'observateurs, attache/détache/notifie</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Observateur</w:t>
            </w:r>
          </w:p>
        </w:tc>
        <w:tc>
          <w:tcPr>
            <w:tcW w:type="dxa" w:w="6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Interface — contrat actualise()</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JeuDeLaVie</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Sujet (extends Observable) — notifie après chaque génération</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JeuDeLaVieUI</w:t>
            </w:r>
          </w:p>
        </w:tc>
        <w:tc>
          <w:tcPr>
            <w:tcW w:type="dxa" w:w="6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Observateur graphique — redessine la grille Swing</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ObservateurConsole</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Observateur texte — affiche les stats en console</w:t>
            </w:r>
          </w:p>
        </w:tc>
      </w:tr>
    </w:tbl>
    <w:p>
      <w:pPr>
        <w:spacing w:before="80" w:after="0"/>
      </w:pPr>
    </w:p>
    <w:p>
      <w:pPr>
        <w:pStyle w:val="Heading2"/>
        <w:spacing w:before="240" w:after="80"/>
      </w:pPr>
      <w:r>
        <w:rPr>
          <w:rFonts w:ascii="Arial" w:cs="Arial" w:eastAsia="Arial" w:hAnsi="Arial"/>
          <w:b/>
          <w:bCs/>
          <w:color w:val="212121"/>
          <w:sz w:val="26"/>
          <w:szCs w:val="26"/>
        </w:rPr>
        <w:t xml:space="preserve">3.4 Pattern Commande (Command)</w:t>
      </w:r>
    </w:p>
    <w:p>
      <w:pPr>
        <w:spacing w:before="60" w:after="80"/>
      </w:pPr>
      <w:r>
        <w:rPr>
          <w:rFonts w:ascii="Arial" w:cs="Arial" w:eastAsia="Arial" w:hAnsi="Arial"/>
          <w:sz w:val="22"/>
          <w:szCs w:val="22"/>
        </w:rPr>
        <w:t xml:space="preserve">Plutôt que de modifier la grille pendant l'analyse (ce qui fausserait les calculs des voisines), les décisions de vie/mort sont stockées dans une file de Commandes. Toutes les commandes sont exécutées en bloc une fois l'analyse terminée.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Classe</w:t>
            </w:r>
          </w:p>
        </w:tc>
        <w:tc>
          <w:tcPr>
            <w:tcW w:type="dxa" w:w="64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Rôle</w:t>
            </w:r>
          </w:p>
        </w:tc>
      </w:tr>
      <w:tr>
        <w:tc>
          <w:tcPr>
            <w:tcW w:type="dxa" w:w="2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Commande</w:t>
            </w:r>
          </w:p>
        </w:tc>
        <w:tc>
          <w:tcPr>
            <w:tcW w:type="dxa" w:w="6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Classe abstraite — déclare executer() et le récepteur (Cellule)</w:t>
            </w:r>
          </w:p>
        </w:tc>
      </w:tr>
      <w:tr>
        <w:tc>
          <w:tcPr>
            <w:tcW w:type="dxa" w:w="2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CommandeVit</w:t>
            </w:r>
          </w:p>
        </w:tc>
        <w:tc>
          <w:tcPr>
            <w:tcW w:type="dxa" w:w="6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Commande concrète — appelle cellule.vit()</w:t>
            </w:r>
          </w:p>
        </w:tc>
      </w:tr>
      <w:tr>
        <w:tc>
          <w:tcPr>
            <w:tcW w:type="dxa" w:w="2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CommandeMeurt</w:t>
            </w:r>
          </w:p>
        </w:tc>
        <w:tc>
          <w:tcPr>
            <w:tcW w:type="dxa" w:w="6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Commande concrète — appelle cellule.meurt()</w:t>
            </w:r>
          </w:p>
        </w:tc>
      </w:tr>
      <w:tr>
        <w:tc>
          <w:tcPr>
            <w:tcW w:type="dxa" w:w="2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JeuDeLaVie</w:t>
            </w:r>
          </w:p>
        </w:tc>
        <w:tc>
          <w:tcPr>
            <w:tcW w:type="dxa" w:w="6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Invocateur — maintient la List&lt;Commande&gt; et appelle executeCommandes()</w:t>
            </w:r>
          </w:p>
        </w:tc>
      </w:tr>
      <w:tr>
        <w:tc>
          <w:tcPr>
            <w:tcW w:type="dxa" w:w="2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w:t>
            </w:r>
          </w:p>
        </w:tc>
        <w:tc>
          <w:tcPr>
            <w:tcW w:type="dxa" w:w="6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Récepteur — effectue réellement le changement d'état</w:t>
            </w:r>
          </w:p>
        </w:tc>
      </w:tr>
    </w:tbl>
    <w:p>
      <w:pPr>
        <w:spacing w:before="80" w:after="0"/>
      </w:pPr>
    </w:p>
    <w:p>
      <w:pPr>
        <w:spacing w:before="60" w:after="80"/>
      </w:pPr>
      <w:r>
        <w:rPr>
          <w:rFonts w:ascii="Arial" w:cs="Arial" w:eastAsia="Arial" w:hAnsi="Arial"/>
          <w:sz w:val="22"/>
          <w:szCs w:val="22"/>
        </w:rPr>
        <w:t xml:space="preserve">Séquence par génération dans JeuDeLaVie.calculerGenerationSuivante() :</w:t>
      </w:r>
    </w:p>
    <w:p>
      <w:pPr>
        <w:pStyle w:val="ListParagraph"/>
        <w:numPr>
          <w:ilvl w:val="0"/>
          <w:numId w:val="2"/>
        </w:numPr>
        <w:spacing w:before="40" w:after="40"/>
      </w:pPr>
      <w:r>
        <w:rPr>
          <w:rFonts w:ascii="Arial" w:cs="Arial" w:eastAsia="Arial" w:hAnsi="Arial"/>
          <w:sz w:val="22"/>
          <w:szCs w:val="22"/>
        </w:rPr>
        <w:t xml:space="preserve">distribueVisiteur() → chaque cellule accepte le visiteur qui crée des Commandes</w:t>
      </w:r>
    </w:p>
    <w:p>
      <w:pPr>
        <w:pStyle w:val="ListParagraph"/>
        <w:numPr>
          <w:ilvl w:val="0"/>
          <w:numId w:val="2"/>
        </w:numPr>
        <w:spacing w:before="40" w:after="40"/>
      </w:pPr>
      <w:r>
        <w:rPr>
          <w:rFonts w:ascii="Arial" w:cs="Arial" w:eastAsia="Arial" w:hAnsi="Arial"/>
          <w:sz w:val="22"/>
          <w:szCs w:val="22"/>
        </w:rPr>
        <w:t xml:space="preserve">executeCommandes() → toutes les commandes sont jouées en une passe</w:t>
      </w:r>
    </w:p>
    <w:p>
      <w:pPr>
        <w:pStyle w:val="ListParagraph"/>
        <w:numPr>
          <w:ilvl w:val="0"/>
          <w:numId w:val="2"/>
        </w:numPr>
        <w:spacing w:before="40" w:after="40"/>
      </w:pPr>
      <w:r>
        <w:rPr>
          <w:rFonts w:ascii="Arial" w:cs="Arial" w:eastAsia="Arial" w:hAnsi="Arial"/>
          <w:sz w:val="22"/>
          <w:szCs w:val="22"/>
        </w:rPr>
        <w:t xml:space="preserve">notifieObservateurs() → les vues sont rafraîchies</w:t>
      </w:r>
    </w:p>
    <w:p>
      <w:pPr>
        <w:pStyle w:val="Heading2"/>
        <w:spacing w:before="240" w:after="80"/>
      </w:pPr>
      <w:r>
        <w:rPr>
          <w:rFonts w:ascii="Arial" w:cs="Arial" w:eastAsia="Arial" w:hAnsi="Arial"/>
          <w:b/>
          <w:bCs/>
          <w:color w:val="212121"/>
          <w:sz w:val="26"/>
          <w:szCs w:val="26"/>
        </w:rPr>
        <w:t xml:space="preserve">3.5 Pattern Visiteur (Visitor)</w:t>
      </w:r>
    </w:p>
    <w:p>
      <w:pPr>
        <w:spacing w:before="60" w:after="80"/>
      </w:pPr>
      <w:r>
        <w:rPr>
          <w:rFonts w:ascii="Arial" w:cs="Arial" w:eastAsia="Arial" w:hAnsi="Arial"/>
          <w:sz w:val="22"/>
          <w:szCs w:val="22"/>
        </w:rPr>
        <w:t xml:space="preserve">Les règles du jeu sont entièrement découplées de la structure des cellules. Changer de règles ne nécessite pas de toucher à Cellule ou CelluleEtat — il suffit de passer un autre Visiteur.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Classe</w:t>
            </w:r>
          </w:p>
        </w:tc>
        <w:tc>
          <w:tcPr>
            <w:tcW w:type="dxa" w:w="6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Règles</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VisiteurClassique</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Conway B3/S23 — naissance si 3 voisines, survie si 2 ou 3</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VisiteurHighLife</w:t>
            </w:r>
          </w:p>
        </w:tc>
        <w:tc>
          <w:tcPr>
            <w:tcW w:type="dxa" w:w="6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HighLife B36/S23 — naissance si 3 ou 6 voisines, survie si 2 ou 3</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VisiteurDayNight</w:t>
            </w:r>
          </w:p>
        </w:tc>
        <w:tc>
          <w:tcPr>
            <w:tcW w:type="dxa" w:w="6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Day &amp; Night B3678/S34678 — survie 3,4,6,7,8 / naissance 3,6,7,8</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4. Documentation détaillée des classes</w:t>
      </w:r>
    </w:p>
    <w:p>
      <w:pPr>
        <w:pStyle w:val="Heading2"/>
        <w:spacing w:before="240" w:after="80"/>
      </w:pPr>
      <w:r>
        <w:rPr>
          <w:rFonts w:ascii="Arial" w:cs="Arial" w:eastAsia="Arial" w:hAnsi="Arial"/>
          <w:b/>
          <w:bCs/>
          <w:color w:val="212121"/>
          <w:sz w:val="26"/>
          <w:szCs w:val="26"/>
        </w:rPr>
        <w:t xml:space="preserve">Cellule.java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3F2FD" w:sz="1"/>
              <w:left w:val="single" w:color="E3F2FD" w:sz="1"/>
              <w:bottom w:val="single" w:color="E3F2FD" w:sz="1"/>
              <w:right w:val="single" w:color="E3F2FD" w:sz="1"/>
            </w:tcBorders>
            <w:shd w:fill="E3F2FD" w:val="clear"/>
            <w:tcMar>
              <w:top w:type="dxa" w:w="100"/>
              <w:left w:type="dxa" w:w="140"/>
              <w:bottom w:type="dxa" w:w="100"/>
              <w:right w:type="dxa" w:w="140"/>
            </w:tcMar>
          </w:tcPr>
          <w:p>
            <w:pPr>
              <w:spacing w:before="0" w:after="40"/>
            </w:pPr>
            <w:r>
              <w:rPr>
                <w:rFonts w:ascii="Arial" w:cs="Arial" w:eastAsia="Arial" w:hAnsi="Arial"/>
                <w:b/>
                <w:bCs/>
                <w:color w:val="1565C0"/>
                <w:sz w:val="20"/>
                <w:szCs w:val="20"/>
              </w:rPr>
              <w:t xml:space="preserve">Responsabilité</w:t>
            </w:r>
          </w:p>
          <w:p>
            <w:pPr>
              <w:spacing w:before="0" w:after="0"/>
            </w:pPr>
            <w:r>
              <w:rPr>
                <w:rFonts w:ascii="Arial" w:cs="Arial" w:eastAsia="Arial" w:hAnsi="Arial"/>
                <w:color w:val="1565C0"/>
                <w:sz w:val="20"/>
                <w:szCs w:val="20"/>
              </w:rPr>
              <w:t xml:space="preserve">Entité de base de la grille. Mémorise sa position (x, y) et son état courant. Toutes les actions sont déléguées à CelluleEtat.</w:t>
            </w:r>
          </w:p>
        </w:tc>
      </w:tr>
    </w:tbl>
    <w:p>
      <w:pPr>
        <w:spacing w:before="80" w:after="0"/>
      </w:pPr>
    </w:p>
    <w:p>
      <w:pPr>
        <w:spacing w:before="180" w:after="60"/>
      </w:pPr>
      <w:r>
        <w:rPr>
          <w:rFonts w:ascii="Arial" w:cs="Arial" w:eastAsia="Arial" w:hAnsi="Arial"/>
          <w:b/>
          <w:bCs/>
          <w:color w:val="424242"/>
          <w:sz w:val="22"/>
          <w:szCs w:val="22"/>
        </w:rPr>
        <w:t xml:space="preserve">Attributs</w:t>
      </w:r>
    </w:p>
    <w:p>
      <w:pPr>
        <w:pStyle w:val="ListParagraph"/>
        <w:numPr>
          <w:ilvl w:val="0"/>
          <w:numId w:val="2"/>
        </w:numPr>
        <w:spacing w:before="40" w:after="40"/>
      </w:pPr>
      <w:r>
        <w:rPr>
          <w:rFonts w:ascii="Arial" w:cs="Arial" w:eastAsia="Arial" w:hAnsi="Arial"/>
          <w:sz w:val="22"/>
          <w:szCs w:val="22"/>
        </w:rPr>
        <w:t xml:space="preserve">etat : CelluleEtat — l'état courant (vivant ou mort)</w:t>
      </w:r>
    </w:p>
    <w:p>
      <w:pPr>
        <w:pStyle w:val="ListParagraph"/>
        <w:numPr>
          <w:ilvl w:val="0"/>
          <w:numId w:val="2"/>
        </w:numPr>
        <w:spacing w:before="40" w:after="40"/>
      </w:pPr>
      <w:r>
        <w:rPr>
          <w:rFonts w:ascii="Arial" w:cs="Arial" w:eastAsia="Arial" w:hAnsi="Arial"/>
          <w:sz w:val="22"/>
          <w:szCs w:val="22"/>
        </w:rPr>
        <w:t xml:space="preserve">x, y : int — coordonnées dans la grille</w:t>
      </w:r>
    </w:p>
    <w:p>
      <w:pPr>
        <w:spacing w:before="180" w:after="60"/>
      </w:pPr>
      <w:r>
        <w:rPr>
          <w:rFonts w:ascii="Arial" w:cs="Arial" w:eastAsia="Arial" w:hAnsi="Arial"/>
          <w:b/>
          <w:bCs/>
          <w:color w:val="424242"/>
          <w:sz w:val="22"/>
          <w:szCs w:val="22"/>
        </w:rPr>
        <w:t xml:space="preserve">Méthodes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62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vit()</w:t>
            </w:r>
          </w:p>
        </w:tc>
        <w:tc>
          <w:tcPr>
            <w:tcW w:type="dxa" w:w="6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Délègue à etat.vit(this) — peut changer l'état en Vivant</w:t>
            </w:r>
          </w:p>
        </w:tc>
      </w:tr>
      <w:tr>
        <w:tc>
          <w:tcPr>
            <w:tcW w:type="dxa" w:w="2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meurt()</w:t>
            </w:r>
          </w:p>
        </w:tc>
        <w:tc>
          <w:tcPr>
            <w:tcW w:type="dxa" w:w="6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Délègue à etat.meurt(this) — peut changer l'état en Mort</w:t>
            </w:r>
          </w:p>
        </w:tc>
      </w:tr>
      <w:tr>
        <w:tc>
          <w:tcPr>
            <w:tcW w:type="dxa" w:w="2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estVivante()</w:t>
            </w:r>
          </w:p>
        </w:tc>
        <w:tc>
          <w:tcPr>
            <w:tcW w:type="dxa" w:w="6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Retourne etat.estVivante() — true si la cellule est en état Vivant</w:t>
            </w:r>
          </w:p>
        </w:tc>
      </w:tr>
      <w:tr>
        <w:tc>
          <w:tcPr>
            <w:tcW w:type="dxa" w:w="2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accepte(Visiteur v)</w:t>
            </w:r>
          </w:p>
        </w:tc>
        <w:tc>
          <w:tcPr>
            <w:tcW w:type="dxa" w:w="6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Délègue à etat.accepte(v, this) — dirige vers visiteCelluleVivante ou visiteCelluleMorte</w:t>
            </w:r>
          </w:p>
        </w:tc>
      </w:tr>
      <w:tr>
        <w:tc>
          <w:tcPr>
            <w:tcW w:type="dxa" w:w="2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nombreVoisinesVivantes(jeu)</w:t>
            </w:r>
          </w:p>
        </w:tc>
        <w:tc>
          <w:tcPr>
            <w:tcW w:type="dxa" w:w="6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Compte les 8 voisins (Moore) en ignorant les bords hors-grille</w:t>
            </w:r>
          </w:p>
        </w:tc>
      </w:tr>
    </w:tbl>
    <w:p>
      <w:pPr>
        <w:spacing w:before="80" w:after="0"/>
      </w:pPr>
    </w:p>
    <w:p>
      <w:pPr>
        <w:pStyle w:val="Heading2"/>
        <w:spacing w:before="240" w:after="80"/>
      </w:pPr>
      <w:r>
        <w:rPr>
          <w:rFonts w:ascii="Arial" w:cs="Arial" w:eastAsia="Arial" w:hAnsi="Arial"/>
          <w:b/>
          <w:bCs/>
          <w:color w:val="212121"/>
          <w:sz w:val="26"/>
          <w:szCs w:val="26"/>
        </w:rPr>
        <w:t xml:space="preserve">JeuDeLaVie.java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F5E9" w:sz="1"/>
              <w:left w:val="single" w:color="E8F5E9" w:sz="1"/>
              <w:bottom w:val="single" w:color="E8F5E9" w:sz="1"/>
              <w:right w:val="single" w:color="E8F5E9" w:sz="1"/>
            </w:tcBorders>
            <w:shd w:fill="E8F5E9" w:val="clear"/>
            <w:tcMar>
              <w:top w:type="dxa" w:w="100"/>
              <w:left w:type="dxa" w:w="140"/>
              <w:bottom w:type="dxa" w:w="100"/>
              <w:right w:type="dxa" w:w="140"/>
            </w:tcMar>
          </w:tcPr>
          <w:p>
            <w:pPr>
              <w:spacing w:before="0" w:after="40"/>
            </w:pPr>
            <w:r>
              <w:rPr>
                <w:rFonts w:ascii="Arial" w:cs="Arial" w:eastAsia="Arial" w:hAnsi="Arial"/>
                <w:b/>
                <w:bCs/>
                <w:color w:val="1B5E20"/>
                <w:sz w:val="20"/>
                <w:szCs w:val="20"/>
              </w:rPr>
              <w:t xml:space="preserve">Responsabilité</w:t>
            </w:r>
          </w:p>
          <w:p>
            <w:pPr>
              <w:spacing w:before="0" w:after="0"/>
            </w:pPr>
            <w:r>
              <w:rPr>
                <w:rFonts w:ascii="Arial" w:cs="Arial" w:eastAsia="Arial" w:hAnsi="Arial"/>
                <w:color w:val="1B5E20"/>
                <w:sz w:val="20"/>
                <w:szCs w:val="20"/>
              </w:rPr>
              <w:t xml:space="preserve">Modèle central (MVC). Gère la grille 2D, la file de commandes, le visiteur actif et les structures prédéfinies. Étend Observable pour notifier les vues.</w:t>
            </w:r>
          </w:p>
        </w:tc>
      </w:tr>
    </w:tbl>
    <w:p>
      <w:pPr>
        <w:spacing w:before="80" w:after="0"/>
      </w:pPr>
    </w:p>
    <w:p>
      <w:pPr>
        <w:spacing w:before="180" w:after="60"/>
      </w:pPr>
      <w:r>
        <w:rPr>
          <w:rFonts w:ascii="Arial" w:cs="Arial" w:eastAsia="Arial" w:hAnsi="Arial"/>
          <w:b/>
          <w:bCs/>
          <w:color w:val="424242"/>
          <w:sz w:val="22"/>
          <w:szCs w:val="22"/>
        </w:rPr>
        <w:t xml:space="preserve">Attributs</w:t>
      </w:r>
    </w:p>
    <w:p>
      <w:pPr>
        <w:pStyle w:val="ListParagraph"/>
        <w:numPr>
          <w:ilvl w:val="0"/>
          <w:numId w:val="2"/>
        </w:numPr>
        <w:spacing w:before="40" w:after="40"/>
      </w:pPr>
      <w:r>
        <w:rPr>
          <w:rFonts w:ascii="Arial" w:cs="Arial" w:eastAsia="Arial" w:hAnsi="Arial"/>
          <w:sz w:val="22"/>
          <w:szCs w:val="22"/>
        </w:rPr>
        <w:t xml:space="preserve">grille : Cellule[][] — tableau 2D de toutes les cellules</w:t>
      </w:r>
    </w:p>
    <w:p>
      <w:pPr>
        <w:pStyle w:val="ListParagraph"/>
        <w:numPr>
          <w:ilvl w:val="0"/>
          <w:numId w:val="2"/>
        </w:numPr>
        <w:spacing w:before="40" w:after="40"/>
      </w:pPr>
      <w:r>
        <w:rPr>
          <w:rFonts w:ascii="Arial" w:cs="Arial" w:eastAsia="Arial" w:hAnsi="Arial"/>
          <w:sz w:val="22"/>
          <w:szCs w:val="22"/>
        </w:rPr>
        <w:t xml:space="preserve">xMax, yMax : int — dimensions de la grille</w:t>
      </w:r>
    </w:p>
    <w:p>
      <w:pPr>
        <w:pStyle w:val="ListParagraph"/>
        <w:numPr>
          <w:ilvl w:val="0"/>
          <w:numId w:val="2"/>
        </w:numPr>
        <w:spacing w:before="40" w:after="40"/>
      </w:pPr>
      <w:r>
        <w:rPr>
          <w:rFonts w:ascii="Arial" w:cs="Arial" w:eastAsia="Arial" w:hAnsi="Arial"/>
          <w:sz w:val="22"/>
          <w:szCs w:val="22"/>
        </w:rPr>
        <w:t xml:space="preserve">commandes : List&lt;Commande&gt; — file des actions en attente</w:t>
      </w:r>
    </w:p>
    <w:p>
      <w:pPr>
        <w:pStyle w:val="ListParagraph"/>
        <w:numPr>
          <w:ilvl w:val="0"/>
          <w:numId w:val="2"/>
        </w:numPr>
        <w:spacing w:before="40" w:after="40"/>
      </w:pPr>
      <w:r>
        <w:rPr>
          <w:rFonts w:ascii="Arial" w:cs="Arial" w:eastAsia="Arial" w:hAnsi="Arial"/>
          <w:sz w:val="22"/>
          <w:szCs w:val="22"/>
        </w:rPr>
        <w:t xml:space="preserve">visiteur : Visiteur — règles actives (classique, HighLife ou Day &amp; Night)</w:t>
      </w:r>
    </w:p>
    <w:p>
      <w:pPr>
        <w:spacing w:before="180" w:after="60"/>
      </w:pPr>
      <w:r>
        <w:rPr>
          <w:rFonts w:ascii="Arial" w:cs="Arial" w:eastAsia="Arial" w:hAnsi="Arial"/>
          <w:b/>
          <w:bCs/>
          <w:color w:val="424242"/>
          <w:sz w:val="22"/>
          <w:szCs w:val="22"/>
        </w:rPr>
        <w:t xml:space="preserve">Méthodes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Méthode</w:t>
            </w:r>
          </w:p>
        </w:tc>
        <w:tc>
          <w:tcPr>
            <w:tcW w:type="dxa" w:w="5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calculerGenerationSuivante()</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Orchestre un cycle : analyse → commandes → notification</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reinitialiserGrille(densite)</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Regénère la grille aléatoirement avec la densité donnée (0.0–1.0)</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distribueVisiteur()</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Fait accepter le visiteur à chaque cellule de la grille</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executeCommandes()</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Exécute toutes les commandes en attente, puis vide la liste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ajouterCommande(c)</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Ajoute une Commande à la file (appelé par les Visiteurs)</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setVisiteur(v)</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Change les règles actives à la volée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chargerPlaneur()</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Charge le glider de Conway (5 cellules)</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chargerClignotant()</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Charge un oscillateur de période 2 (3 cellules en ligne)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chargerVaisseauLeger()</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Charge le LWSS (vaisseau léger se déplaçant horizontalement)</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chargerCanonAPlaneurs()</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Charge le canon de Gosper (tire un planeur toutes les 30 générations)</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redimensionner(x, y)</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Recrée la grille à la nouvelle taille et la réinitialise à 30%</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getGrilleXY(x, y)</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Retourne la cellule à (x, y) ou null si hors-grille</w:t>
            </w:r>
          </w:p>
        </w:tc>
      </w:tr>
    </w:tbl>
    <w:p>
      <w:pPr>
        <w:spacing w:before="80" w:after="0"/>
      </w:pPr>
    </w:p>
    <w:p>
      <w:pPr>
        <w:pStyle w:val="Heading2"/>
        <w:spacing w:before="240" w:after="80"/>
      </w:pPr>
      <w:r>
        <w:rPr>
          <w:rFonts w:ascii="Arial" w:cs="Arial" w:eastAsia="Arial" w:hAnsi="Arial"/>
          <w:b/>
          <w:bCs/>
          <w:color w:val="212121"/>
          <w:sz w:val="26"/>
          <w:szCs w:val="26"/>
        </w:rPr>
        <w:t xml:space="preserve">JeuDeLaVieUI.java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F3E0" w:sz="1"/>
              <w:left w:val="single" w:color="FFF3E0" w:sz="1"/>
              <w:bottom w:val="single" w:color="FFF3E0" w:sz="1"/>
              <w:right w:val="single" w:color="FFF3E0" w:sz="1"/>
            </w:tcBorders>
            <w:shd w:fill="FFF3E0" w:val="clear"/>
            <w:tcMar>
              <w:top w:type="dxa" w:w="100"/>
              <w:left w:type="dxa" w:w="140"/>
              <w:bottom w:type="dxa" w:w="100"/>
              <w:right w:type="dxa" w:w="140"/>
            </w:tcMar>
          </w:tcPr>
          <w:p>
            <w:pPr>
              <w:spacing w:before="0" w:after="40"/>
            </w:pPr>
            <w:r>
              <w:rPr>
                <w:rFonts w:ascii="Arial" w:cs="Arial" w:eastAsia="Arial" w:hAnsi="Arial"/>
                <w:b/>
                <w:bCs/>
                <w:color w:val="E65100"/>
                <w:sz w:val="20"/>
                <w:szCs w:val="20"/>
              </w:rPr>
              <w:t xml:space="preserve">Responsabilité</w:t>
            </w:r>
          </w:p>
          <w:p>
            <w:pPr>
              <w:spacing w:before="0" w:after="0"/>
            </w:pPr>
            <w:r>
              <w:rPr>
                <w:rFonts w:ascii="Arial" w:cs="Arial" w:eastAsia="Arial" w:hAnsi="Arial"/>
                <w:color w:val="E65100"/>
                <w:sz w:val="20"/>
                <w:szCs w:val="20"/>
              </w:rPr>
              <w:t xml:space="preserve">Vue Swing (implémente Observateur). Affiche la grille, gère les interactions utilisateur (boutons, sliders, combos, clic/drag sur la grille) et dessine le HUD en overlay.</w:t>
            </w:r>
          </w:p>
        </w:tc>
      </w:tr>
    </w:tbl>
    <w:p>
      <w:pPr>
        <w:spacing w:before="80" w:after="0"/>
      </w:pPr>
    </w:p>
    <w:p>
      <w:pPr>
        <w:spacing w:before="180" w:after="60"/>
      </w:pPr>
      <w:r>
        <w:rPr>
          <w:rFonts w:ascii="Arial" w:cs="Arial" w:eastAsia="Arial" w:hAnsi="Arial"/>
          <w:b/>
          <w:bCs/>
          <w:color w:val="424242"/>
          <w:sz w:val="22"/>
          <w:szCs w:val="22"/>
        </w:rPr>
        <w:t xml:space="preserve">Composants de l'interface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Contrôle</w:t>
            </w:r>
          </w:p>
        </w:tc>
        <w:tc>
          <w:tcPr>
            <w:tcW w:type="dxa" w:w="5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 Commencer / ⏸ Pause</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Lance ou stoppe la boucle de simulation (Timer Swing)</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 Suivant</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Avance d'une seule génération et incrémente le compteur</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 Réinitialiser</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Regénère une grille aléatoire à 30% de densité</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Combo Structures</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Charge un pattern prédéfini (planeur, clignotant, vaisseau, canon)</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 - / 🔍 +</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Zoom arrière / avant (taille cellule en pixels)</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 Ajuster</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Réinitialise le zoom pour que la grille remplisse la fenêtre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Slider Vitesse</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Délai du Timer : 50 ms (rapide) → 1000 ms (lent)</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Slider Densité</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Densité de la réinitialisation aléatoire (0% → 100%)</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Combo Règles</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Bascule entre Conway, HighLife et Day &amp; Night</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Couleur Cellules Vivantes</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Ouvre un sélecteur de couleur pour les cellules vivantes</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Couleur Cellules Mortes</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Ouvre un sélecteur de couleur pour le fond</w:t>
            </w:r>
          </w:p>
        </w:tc>
      </w:tr>
      <w:tr>
        <w:tc>
          <w:tcPr>
            <w:tcW w:type="dxa" w:w="32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Clic sur la grille</w:t>
            </w:r>
          </w:p>
        </w:tc>
        <w:tc>
          <w:tcPr>
            <w:tcW w:type="dxa" w:w="5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Bascule l'état d'une cellule (vivante ↔ morte)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Drag sur la grille</w:t>
            </w:r>
          </w:p>
        </w:tc>
        <w:tc>
          <w:tcPr>
            <w:tcW w:type="dxa" w:w="5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Trace des cellules vivantes en faisant glisser la souris</w:t>
            </w:r>
          </w:p>
        </w:tc>
      </w:tr>
    </w:tbl>
    <w:p>
      <w:pPr>
        <w:spacing w:before="80" w:after="0"/>
      </w:pPr>
    </w:p>
    <w:p>
      <w:pPr>
        <w:spacing w:before="180" w:after="60"/>
      </w:pPr>
      <w:r>
        <w:rPr>
          <w:rFonts w:ascii="Arial" w:cs="Arial" w:eastAsia="Arial" w:hAnsi="Arial"/>
          <w:b/>
          <w:bCs/>
          <w:color w:val="424242"/>
          <w:sz w:val="22"/>
          <w:szCs w:val="22"/>
        </w:rPr>
        <w:t xml:space="preserve">HUD (Heads-Up Display)</w:t>
      </w:r>
    </w:p>
    <w:p>
      <w:pPr>
        <w:spacing w:before="60" w:after="80"/>
      </w:pPr>
      <w:r>
        <w:rPr>
          <w:rFonts w:ascii="Arial" w:cs="Arial" w:eastAsia="Arial" w:hAnsi="Arial"/>
          <w:sz w:val="22"/>
          <w:szCs w:val="22"/>
        </w:rPr>
        <w:t xml:space="preserve">Un panneau semi-transparent (fond noir à 70% d'opacité) est dessiné en overlay dans la méthode paintComponent() de ZoneGrille. Il suit le scroll et affiche en temps réel : numéro de génération, nombre de cellules vivantes, vitesse ou statut « En pause ».</w:t>
      </w:r>
    </w:p>
    <w:p>
      <w:pPr>
        <w:pStyle w:val="Heading2"/>
        <w:spacing w:before="240" w:after="80"/>
      </w:pPr>
      <w:r>
        <w:rPr>
          <w:rFonts w:ascii="Arial" w:cs="Arial" w:eastAsia="Arial" w:hAnsi="Arial"/>
          <w:b/>
          <w:bCs/>
          <w:color w:val="212121"/>
          <w:sz w:val="26"/>
          <w:szCs w:val="26"/>
        </w:rPr>
        <w:t xml:space="preserve">Observable.java &amp; Observateur.java</w:t>
      </w:r>
    </w:p>
    <w:p>
      <w:pPr>
        <w:spacing w:before="60" w:after="80"/>
      </w:pPr>
      <w:r>
        <w:rPr>
          <w:rFonts w:ascii="Arial" w:cs="Arial" w:eastAsia="Arial" w:hAnsi="Arial"/>
          <w:sz w:val="22"/>
          <w:szCs w:val="22"/>
        </w:rPr>
        <w:t xml:space="preserve">Observable est une classe abstraite qui gère la liste d'observateurs. Elle expose attacheObservateur(), detacheObservateur() et notifieObservateurs(). Observateur est une interface à méthode unique : actualise(), que chaque vue doit implémenter.</w:t>
      </w:r>
    </w:p>
    <w:p>
      <w:pPr>
        <w:pStyle w:val="Heading2"/>
        <w:spacing w:before="240" w:after="80"/>
      </w:pPr>
      <w:r>
        <w:rPr>
          <w:rFonts w:ascii="Arial" w:cs="Arial" w:eastAsia="Arial" w:hAnsi="Arial"/>
          <w:b/>
          <w:bCs/>
          <w:color w:val="212121"/>
          <w:sz w:val="26"/>
          <w:szCs w:val="26"/>
        </w:rPr>
        <w:t xml:space="preserve">ObservateurConsole.java</w:t>
      </w:r>
    </w:p>
    <w:p>
      <w:pPr>
        <w:spacing w:before="60" w:after="80"/>
      </w:pPr>
      <w:r>
        <w:rPr>
          <w:rFonts w:ascii="Arial" w:cs="Arial" w:eastAsia="Arial" w:hAnsi="Arial"/>
          <w:sz w:val="22"/>
          <w:szCs w:val="22"/>
        </w:rPr>
        <w:t xml:space="preserve">Observateur secondaire qui affiche dans la console standard (stdout) le numéro de génération et le nombre de cellules vivantes à chaque appel à actualise(). Utile pour le débogage sans interface graphique.</w:t>
      </w:r>
    </w:p>
    <w:p>
      <w:pPr>
        <w:pStyle w:val="Heading2"/>
        <w:spacing w:before="240" w:after="80"/>
      </w:pPr>
      <w:r>
        <w:rPr>
          <w:rFonts w:ascii="Arial" w:cs="Arial" w:eastAsia="Arial" w:hAnsi="Arial"/>
          <w:b/>
          <w:bCs/>
          <w:color w:val="212121"/>
          <w:sz w:val="26"/>
          <w:szCs w:val="26"/>
        </w:rPr>
        <w:t xml:space="preserve">Commande.java, CommandeVit.java, CommandeMeurt.java</w:t>
      </w:r>
    </w:p>
    <w:p>
      <w:pPr>
        <w:spacing w:before="60" w:after="80"/>
      </w:pPr>
      <w:r>
        <w:rPr>
          <w:rFonts w:ascii="Arial" w:cs="Arial" w:eastAsia="Arial" w:hAnsi="Arial"/>
          <w:sz w:val="22"/>
          <w:szCs w:val="22"/>
        </w:rPr>
        <w:t xml:space="preserve">Commande est une classe abstraite qui déclare la méthode executer() et l'attribut protégé cellule (le récepteur). CommandeVit appelle cellule.vit() et CommandeMeurt appelle cellule.meurt(). Ces objets sont créés par les Visiteurs et empilés dans JeuDeLaVie.commandes.</w:t>
      </w:r>
    </w:p>
    <w:p>
      <w:pPr>
        <w:pStyle w:val="Heading2"/>
        <w:spacing w:before="240" w:after="80"/>
      </w:pPr>
      <w:r>
        <w:rPr>
          <w:rFonts w:ascii="Arial" w:cs="Arial" w:eastAsia="Arial" w:hAnsi="Arial"/>
          <w:b/>
          <w:bCs/>
          <w:color w:val="212121"/>
          <w:sz w:val="26"/>
          <w:szCs w:val="26"/>
        </w:rPr>
        <w:t xml:space="preserve">Visiteur.java, VisiteurClassique.java, VisiteurHighLife.java, VisiteurDayNight.java</w:t>
      </w:r>
    </w:p>
    <w:p>
      <w:pPr>
        <w:spacing w:before="60" w:after="80"/>
      </w:pPr>
      <w:r>
        <w:rPr>
          <w:rFonts w:ascii="Arial" w:cs="Arial" w:eastAsia="Arial" w:hAnsi="Arial"/>
          <w:sz w:val="22"/>
          <w:szCs w:val="22"/>
        </w:rPr>
        <w:t xml:space="preserve">Chaque visiteur concret implémente deux méthodes :</w:t>
      </w:r>
    </w:p>
    <w:p>
      <w:pPr>
        <w:pStyle w:val="ListParagraph"/>
        <w:numPr>
          <w:ilvl w:val="0"/>
          <w:numId w:val="2"/>
        </w:numPr>
        <w:spacing w:before="40" w:after="40"/>
      </w:pPr>
      <w:r>
        <w:rPr>
          <w:rFonts w:ascii="Arial" w:cs="Arial" w:eastAsia="Arial" w:hAnsi="Arial"/>
          <w:sz w:val="22"/>
          <w:szCs w:val="22"/>
        </w:rPr>
        <w:t xml:space="preserve">visiteCelluleVivante(Cellule c) — décide si la cellule doit mourir</w:t>
      </w:r>
    </w:p>
    <w:p>
      <w:pPr>
        <w:pStyle w:val="ListParagraph"/>
        <w:numPr>
          <w:ilvl w:val="0"/>
          <w:numId w:val="2"/>
        </w:numPr>
        <w:spacing w:before="40" w:after="40"/>
      </w:pPr>
      <w:r>
        <w:rPr>
          <w:rFonts w:ascii="Arial" w:cs="Arial" w:eastAsia="Arial" w:hAnsi="Arial"/>
          <w:sz w:val="22"/>
          <w:szCs w:val="22"/>
        </w:rPr>
        <w:t xml:space="preserve">visiteCelluleMorte(Cellule c) — décide si la cellule doit naître</w:t>
      </w:r>
    </w:p>
    <w:p>
      <w:pPr>
        <w:spacing w:before="60" w:after="80"/>
      </w:pPr>
      <w:r>
        <w:rPr>
          <w:rFonts w:ascii="Arial" w:cs="Arial" w:eastAsia="Arial" w:hAnsi="Arial"/>
          <w:sz w:val="22"/>
          <w:szCs w:val="22"/>
        </w:rPr>
        <w:t xml:space="preserve">Les règles de chaque variante sont résumées ci-dessous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Visiteur</w:t>
            </w:r>
          </w:p>
        </w:tc>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Survie (S)</w:t>
            </w:r>
          </w:p>
        </w:tc>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Naissance (B)</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VisiteurClassique (Conway)</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2, 3 voisines</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3 voisines</w:t>
            </w:r>
          </w:p>
        </w:tc>
      </w:tr>
      <w:tr>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VisiteurHighLife</w:t>
            </w:r>
          </w:p>
        </w:tc>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2, 3 voisines</w:t>
            </w:r>
          </w:p>
        </w:tc>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3 ou 6 voisines</w:t>
            </w:r>
          </w:p>
        </w:tc>
      </w:tr>
      <w:tr>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VisiteurDayNight</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3, 4, 6, 7 ou 8 voisines</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3, 6, 7 ou 8 voisines</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5. Flux d'exécution</w:t>
      </w:r>
    </w:p>
    <w:p>
      <w:pPr>
        <w:pStyle w:val="Heading2"/>
        <w:spacing w:before="240" w:after="80"/>
      </w:pPr>
      <w:r>
        <w:rPr>
          <w:rFonts w:ascii="Arial" w:cs="Arial" w:eastAsia="Arial" w:hAnsi="Arial"/>
          <w:b/>
          <w:bCs/>
          <w:color w:val="212121"/>
          <w:sz w:val="26"/>
          <w:szCs w:val="26"/>
        </w:rPr>
        <w:t xml:space="preserve">5.1 Démarrage (main)</w:t>
      </w:r>
    </w:p>
    <w:p>
      <w:pPr>
        <w:pStyle w:val="ListParagraph"/>
        <w:numPr>
          <w:ilvl w:val="0"/>
          <w:numId w:val="2"/>
        </w:numPr>
        <w:spacing w:before="40" w:after="40"/>
      </w:pPr>
      <w:r>
        <w:rPr>
          <w:rFonts w:ascii="Arial" w:cs="Arial" w:eastAsia="Arial" w:hAnsi="Arial"/>
          <w:sz w:val="22"/>
          <w:szCs w:val="22"/>
        </w:rPr>
        <w:t xml:space="preserve">Instanciation de JeuDeLaVie(70, 70) → grille 70×70 initialisée à 50%</w:t>
      </w:r>
    </w:p>
    <w:p>
      <w:pPr>
        <w:pStyle w:val="ListParagraph"/>
        <w:numPr>
          <w:ilvl w:val="0"/>
          <w:numId w:val="2"/>
        </w:numPr>
        <w:spacing w:before="40" w:after="40"/>
      </w:pPr>
      <w:r>
        <w:rPr>
          <w:rFonts w:ascii="Arial" w:cs="Arial" w:eastAsia="Arial" w:hAnsi="Arial"/>
          <w:sz w:val="22"/>
          <w:szCs w:val="22"/>
        </w:rPr>
        <w:t xml:space="preserve">Instanciation de JeuDeLaVieUI → fenêtre Swing créée et affichée</w:t>
      </w:r>
    </w:p>
    <w:p>
      <w:pPr>
        <w:pStyle w:val="ListParagraph"/>
        <w:numPr>
          <w:ilvl w:val="0"/>
          <w:numId w:val="2"/>
        </w:numPr>
        <w:spacing w:before="40" w:after="40"/>
      </w:pPr>
      <w:r>
        <w:rPr>
          <w:rFonts w:ascii="Arial" w:cs="Arial" w:eastAsia="Arial" w:hAnsi="Arial"/>
          <w:sz w:val="22"/>
          <w:szCs w:val="22"/>
        </w:rPr>
        <w:t xml:space="preserve">Instanciation de ObservateurConsole → sortie console activée</w:t>
      </w:r>
    </w:p>
    <w:p>
      <w:pPr>
        <w:pStyle w:val="ListParagraph"/>
        <w:numPr>
          <w:ilvl w:val="0"/>
          <w:numId w:val="2"/>
        </w:numPr>
        <w:spacing w:before="40" w:after="40"/>
      </w:pPr>
      <w:r>
        <w:rPr>
          <w:rFonts w:ascii="Arial" w:cs="Arial" w:eastAsia="Arial" w:hAnsi="Arial"/>
          <w:sz w:val="22"/>
          <w:szCs w:val="22"/>
        </w:rPr>
        <w:t xml:space="preserve">jeu.attacheObservateur(ui) et jeu.attacheObservateur(console)</w:t>
      </w:r>
    </w:p>
    <w:p>
      <w:pPr>
        <w:pStyle w:val="ListParagraph"/>
        <w:numPr>
          <w:ilvl w:val="0"/>
          <w:numId w:val="2"/>
        </w:numPr>
        <w:spacing w:before="40" w:after="40"/>
      </w:pPr>
      <w:r>
        <w:rPr>
          <w:rFonts w:ascii="Arial" w:cs="Arial" w:eastAsia="Arial" w:hAnsi="Arial"/>
          <w:sz w:val="22"/>
          <w:szCs w:val="22"/>
        </w:rPr>
        <w:t xml:space="preserve">jeu.notifieObservateurs() → premier affichage</w:t>
      </w:r>
    </w:p>
    <w:p>
      <w:pPr>
        <w:pStyle w:val="Heading2"/>
        <w:spacing w:before="240" w:after="80"/>
      </w:pPr>
      <w:r>
        <w:rPr>
          <w:rFonts w:ascii="Arial" w:cs="Arial" w:eastAsia="Arial" w:hAnsi="Arial"/>
          <w:b/>
          <w:bCs/>
          <w:color w:val="212121"/>
          <w:sz w:val="26"/>
          <w:szCs w:val="26"/>
        </w:rPr>
        <w:t xml:space="preserve">5.2 Cycle par génération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00"/>
      </w:tblGrid>
      <w:tr>
        <w:tc>
          <w:tcPr>
            <w:tcW w:type="dxa" w:w="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Étape</w:t>
            </w:r>
          </w:p>
        </w:tc>
        <w:tc>
          <w:tcPr>
            <w:tcW w:type="dxa" w:w="3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Classe / Méthode</w:t>
            </w:r>
          </w:p>
        </w:tc>
        <w:tc>
          <w:tcPr>
            <w:tcW w:type="dxa" w:w="54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Timer (JeuDeLaVieUI)</w:t>
            </w:r>
          </w:p>
        </w:tc>
        <w:tc>
          <w:tcPr>
            <w:tcW w:type="dxa" w:w="5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Déclenche avancerGeneration() toutes les N ms</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2</w:t>
            </w:r>
          </w:p>
        </w:tc>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JeuDeLaVie.distribueVisiteur()</w:t>
            </w:r>
          </w:p>
        </w:tc>
        <w:tc>
          <w:tcPr>
            <w:tcW w:type="dxa" w:w="5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Pour chaque cellule, appelle cellule.accepte(visiteur)</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CelluleEtat.accepte()</w:t>
            </w:r>
          </w:p>
        </w:tc>
        <w:tc>
          <w:tcPr>
            <w:tcW w:type="dxa" w:w="5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Dirige vers visiteCelluleVivante ou visiteCelluleMorte</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4</w:t>
            </w:r>
          </w:p>
        </w:tc>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Visiteur.visiteXxx()</w:t>
            </w:r>
          </w:p>
        </w:tc>
        <w:tc>
          <w:tcPr>
            <w:tcW w:type="dxa" w:w="5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Crée CommandeVit ou CommandeMeurt si besoin</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5</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JeuDeLaVie.executeCommandes()</w:t>
            </w:r>
          </w:p>
        </w:tc>
        <w:tc>
          <w:tcPr>
            <w:tcW w:type="dxa" w:w="5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Applique tous les changements d'état en une seule passe</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6</w:t>
            </w:r>
          </w:p>
        </w:tc>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JeuDeLaVie.notifieObservateurs()</w:t>
            </w:r>
          </w:p>
        </w:tc>
        <w:tc>
          <w:tcPr>
            <w:tcW w:type="dxa" w:w="5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Appelle actualise() sur chaque observateur</w:t>
            </w:r>
          </w:p>
        </w:tc>
      </w:tr>
      <w:tr>
        <w:tc>
          <w:tcPr>
            <w:tcW w:type="dxa" w:w="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7</w:t>
            </w:r>
          </w:p>
        </w:tc>
        <w:tc>
          <w:tcPr>
            <w:tcW w:type="dxa" w:w="3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JeuDeLaVieUI.actualise()</w:t>
            </w:r>
          </w:p>
        </w:tc>
        <w:tc>
          <w:tcPr>
            <w:tcW w:type="dxa" w:w="54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Redessine la grille via SwingUtilities.invokeLater()</w:t>
            </w:r>
          </w:p>
        </w:tc>
      </w:tr>
      <w:tr>
        <w:tc>
          <w:tcPr>
            <w:tcW w:type="dxa" w:w="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8</w:t>
            </w:r>
          </w:p>
        </w:tc>
        <w:tc>
          <w:tcPr>
            <w:tcW w:type="dxa" w:w="30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ObservateurConsole.actualise()</w:t>
            </w:r>
          </w:p>
        </w:tc>
        <w:tc>
          <w:tcPr>
            <w:tcW w:type="dxa" w:w="54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Affiche stats génération en console</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6. Compilation et lancement</w:t>
      </w:r>
    </w:p>
    <w:p>
      <w:pPr>
        <w:spacing w:before="60" w:after="80"/>
      </w:pPr>
      <w:r>
        <w:rPr>
          <w:rFonts w:ascii="Arial" w:cs="Arial" w:eastAsia="Arial" w:hAnsi="Arial"/>
          <w:sz w:val="22"/>
          <w:szCs w:val="22"/>
        </w:rPr>
        <w:t xml:space="preserve">Depuis le dossier racine du projet (qui contient le dossier src/) :</w:t>
      </w:r>
    </w:p>
    <w:p>
      <w:pPr>
        <w:shd w:fill="F1F3F4" w:val="clear"/>
        <w:spacing w:before="40" w:after="40"/>
        <w:ind w:left="360"/>
      </w:pPr>
      <w:r>
        <w:rPr>
          <w:rFonts w:ascii="Courier New" w:cs="Courier New" w:eastAsia="Courier New" w:hAnsi="Courier New"/>
          <w:color w:val="37474F"/>
          <w:sz w:val="18"/>
          <w:szCs w:val="18"/>
        </w:rPr>
        <w:t xml:space="preserve">mkdir bin</w:t>
      </w:r>
    </w:p>
    <w:p>
      <w:pPr>
        <w:shd w:fill="F1F3F4" w:val="clear"/>
        <w:spacing w:before="40" w:after="40"/>
        <w:ind w:left="360"/>
      </w:pPr>
      <w:r>
        <w:rPr>
          <w:rFonts w:ascii="Courier New" w:cs="Courier New" w:eastAsia="Courier New" w:hAnsi="Courier New"/>
          <w:color w:val="37474F"/>
          <w:sz w:val="18"/>
          <w:szCs w:val="18"/>
        </w:rPr>
        <w:t xml:space="preserve">javac -d bin src/*.java</w:t>
      </w:r>
    </w:p>
    <w:p>
      <w:pPr>
        <w:shd w:fill="F1F3F4" w:val="clear"/>
        <w:spacing w:before="40" w:after="40"/>
        <w:ind w:left="360"/>
      </w:pPr>
      <w:r>
        <w:rPr>
          <w:rFonts w:ascii="Courier New" w:cs="Courier New" w:eastAsia="Courier New" w:hAnsi="Courier New"/>
          <w:color w:val="37474F"/>
          <w:sz w:val="18"/>
          <w:szCs w:val="18"/>
        </w:rPr>
        <w:t xml:space="preserve">java -cp bin JeuDeLaVie</w:t>
      </w:r>
    </w:p>
    <w:p>
      <w:pPr>
        <w:spacing w:before="60" w:after="80"/>
      </w:pPr>
      <w:r>
        <w:rPr>
          <w:rFonts w:ascii="Arial" w:cs="Arial" w:eastAsia="Arial" w:hAnsi="Arial"/>
          <w:sz w:val="22"/>
          <w:szCs w:val="22"/>
        </w:rPr>
        <w:t xml:space="preserve">Avec Java 17+ :</w:t>
      </w:r>
    </w:p>
    <w:p>
      <w:pPr>
        <w:shd w:fill="F1F3F4" w:val="clear"/>
        <w:spacing w:before="40" w:after="40"/>
        <w:ind w:left="360"/>
      </w:pPr>
      <w:r>
        <w:rPr>
          <w:rFonts w:ascii="Courier New" w:cs="Courier New" w:eastAsia="Courier New" w:hAnsi="Courier New"/>
          <w:color w:val="37474F"/>
          <w:sz w:val="18"/>
          <w:szCs w:val="18"/>
        </w:rPr>
        <w:t xml:space="preserve">javac --release 17 -d bin src/*.java</w:t>
      </w:r>
    </w:p>
    <w:p>
      <w:pPr>
        <w:shd w:fill="F1F3F4" w:val="clear"/>
        <w:spacing w:before="40" w:after="40"/>
        <w:ind w:left="360"/>
      </w:pPr>
      <w:r>
        <w:rPr>
          <w:rFonts w:ascii="Courier New" w:cs="Courier New" w:eastAsia="Courier New" w:hAnsi="Courier New"/>
          <w:color w:val="37474F"/>
          <w:sz w:val="18"/>
          <w:szCs w:val="18"/>
        </w:rPr>
        <w:t xml:space="preserve">java -cp bin JeuDeLaVie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0F2F1" w:sz="1"/>
              <w:left w:val="single" w:color="E0F2F1" w:sz="1"/>
              <w:bottom w:val="single" w:color="E0F2F1" w:sz="1"/>
              <w:right w:val="single" w:color="E0F2F1" w:sz="1"/>
            </w:tcBorders>
            <w:shd w:fill="E0F2F1" w:val="clear"/>
            <w:tcMar>
              <w:top w:type="dxa" w:w="100"/>
              <w:left w:type="dxa" w:w="140"/>
              <w:bottom w:type="dxa" w:w="100"/>
              <w:right w:type="dxa" w:w="140"/>
            </w:tcMar>
          </w:tcPr>
          <w:p>
            <w:pPr>
              <w:spacing w:before="0" w:after="40"/>
            </w:pPr>
            <w:r>
              <w:rPr>
                <w:rFonts w:ascii="Arial" w:cs="Arial" w:eastAsia="Arial" w:hAnsi="Arial"/>
                <w:b/>
                <w:bCs/>
                <w:color w:val="004D40"/>
                <w:sz w:val="20"/>
                <w:szCs w:val="20"/>
              </w:rPr>
              <w:t xml:space="preserve">Prérequis</w:t>
            </w:r>
          </w:p>
          <w:p>
            <w:pPr>
              <w:spacing w:before="0" w:after="0"/>
            </w:pPr>
            <w:r>
              <w:rPr>
                <w:rFonts w:ascii="Arial" w:cs="Arial" w:eastAsia="Arial" w:hAnsi="Arial"/>
                <w:color w:val="004D40"/>
                <w:sz w:val="20"/>
                <w:szCs w:val="20"/>
              </w:rPr>
              <w:t xml:space="preserve">Java 11 minimum. Java 17 LTS recommandé. Aucune dépendance externe — la bibliothèque Swing est incluse dans le JDK.</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7. Synthèse des Design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c>
          <w:tcPr>
            <w:tcW w:type="dxa" w:w="1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3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Classes</w:t>
            </w:r>
          </w:p>
        </w:tc>
        <w:tc>
          <w:tcPr>
            <w:tcW w:type="dxa" w:w="3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Problème résolu</w:t>
            </w:r>
          </w:p>
        </w:tc>
      </w:tr>
      <w:tr>
        <w:tc>
          <w:tcPr>
            <w:tcW w:type="dxa" w:w="1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État</w:t>
            </w:r>
          </w:p>
        </w:tc>
        <w:tc>
          <w:tcPr>
            <w:tcW w:type="dxa" w:w="3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CelluleEtat, CelluleEtatVivant, CelluleEtatMort, Cellule</w:t>
            </w:r>
          </w:p>
        </w:tc>
        <w:tc>
          <w:tcPr>
            <w:tcW w:type="dxa" w:w="3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Évite les if/else sur l'état — comportement délégué à l'objet état</w:t>
            </w:r>
          </w:p>
        </w:tc>
      </w:tr>
      <w:tr>
        <w:tc>
          <w:tcPr>
            <w:tcW w:type="dxa" w:w="1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Singleton</w:t>
            </w:r>
          </w:p>
        </w:tc>
        <w:tc>
          <w:tcPr>
            <w:tcW w:type="dxa" w:w="3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CelluleEtatVivant, CelluleEtatMort</w:t>
            </w:r>
          </w:p>
        </w:tc>
        <w:tc>
          <w:tcPr>
            <w:tcW w:type="dxa" w:w="3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Une seule instance par état — économie mémoire sur la grille entière</w:t>
            </w:r>
          </w:p>
        </w:tc>
      </w:tr>
      <w:tr>
        <w:tc>
          <w:tcPr>
            <w:tcW w:type="dxa" w:w="1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Observateur</w:t>
            </w:r>
          </w:p>
        </w:tc>
        <w:tc>
          <w:tcPr>
            <w:tcW w:type="dxa" w:w="3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Observable, Observateur, JeuDeLaVie, JeuDeLaVieUI, ObservateurConsole</w:t>
            </w:r>
          </w:p>
        </w:tc>
        <w:tc>
          <w:tcPr>
            <w:tcW w:type="dxa" w:w="3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Découple le modèle des vues — toutes les vues se mettent à jour automatiquement</w:t>
            </w:r>
          </w:p>
        </w:tc>
      </w:tr>
      <w:tr>
        <w:tc>
          <w:tcPr>
            <w:tcW w:type="dxa" w:w="1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Commande</w:t>
            </w:r>
          </w:p>
        </w:tc>
        <w:tc>
          <w:tcPr>
            <w:tcW w:type="dxa" w:w="36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Commande, CommandeVit, CommandeMeurt, JeuDeLaVie, Cellule</w:t>
            </w:r>
          </w:p>
        </w:tc>
        <w:tc>
          <w:tcPr>
            <w:tcW w:type="dxa" w:w="3800"/>
            <w:tcBorders>
              <w:top w:val="single" w:color="BBDEFB" w:sz="1"/>
              <w:left w:val="single" w:color="BBDEFB" w:sz="1"/>
              <w:bottom w:val="single" w:color="BBDEFB" w:sz="1"/>
              <w:right w:val="single" w:color="BBDEFB" w:sz="1"/>
            </w:tcBorders>
            <w:shd w:fill="E3F2FD" w:val="clear"/>
            <w:tcMar>
              <w:top w:type="dxa" w:w="100"/>
              <w:left w:type="dxa" w:w="140"/>
              <w:bottom w:type="dxa" w:w="100"/>
              <w:right w:type="dxa" w:w="140"/>
            </w:tcMar>
          </w:tcPr>
          <w:p>
            <w:r>
              <w:rPr>
                <w:rFonts w:ascii="Arial" w:cs="Arial" w:eastAsia="Arial" w:hAnsi="Arial"/>
                <w:sz w:val="20"/>
                <w:szCs w:val="20"/>
              </w:rPr>
              <w:t xml:space="preserve">Évite la modification en cours d'analyse — file d'actions exécutée en une passe</w:t>
            </w:r>
          </w:p>
        </w:tc>
      </w:tr>
      <w:tr>
        <w:tc>
          <w:tcPr>
            <w:tcW w:type="dxa" w:w="1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w:t>
            </w:r>
          </w:p>
        </w:tc>
        <w:tc>
          <w:tcPr>
            <w:tcW w:type="dxa" w:w="36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Visiteur, VisiteurClassique, VisiteurHighLife, VisiteurDayNight</w:t>
            </w:r>
          </w:p>
        </w:tc>
        <w:tc>
          <w:tcPr>
            <w:tcW w:type="dxa" w:w="38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sz w:val="20"/>
                <w:szCs w:val="20"/>
              </w:rPr>
              <w:t xml:space="preserve">Règles découplées des cellules — changer de règles sans toucher aux cellules</w:t>
            </w:r>
          </w:p>
        </w:tc>
      </w:tr>
    </w:tbl>
    <w:p>
      <w:pPr>
        <w:spacing w:before="80" w:after="0"/>
      </w:pPr>
    </w:p>
    <w:p>
      <w:pPr>
        <w:pBdr>
          <w:bottom w:val="single" w:color="BBDEFB" w:sz="4" w:space="1"/>
        </w:pBdr>
        <w:spacing w:before="160" w:after="160"/>
      </w:pPr>
    </w:p>
    <w:p>
      <w:pPr>
        <w:pStyle w:val="Heading1"/>
        <w:spacing w:before="320" w:after="120"/>
      </w:pPr>
      <w:r>
        <w:rPr>
          <w:rFonts w:ascii="Arial" w:cs="Arial" w:eastAsia="Arial" w:hAnsi="Arial"/>
          <w:b/>
          <w:bCs/>
          <w:color w:val="1565C0"/>
          <w:sz w:val="32"/>
          <w:szCs w:val="32"/>
        </w:rPr>
        <w:t xml:space="preserve">8. Pistes d'amélioration</w:t>
      </w:r>
    </w:p>
    <w:p>
      <w:pPr>
        <w:pStyle w:val="ListParagraph"/>
        <w:numPr>
          <w:ilvl w:val="0"/>
          <w:numId w:val="2"/>
        </w:numPr>
        <w:spacing w:before="40" w:after="40"/>
      </w:pPr>
      <w:r>
        <w:rPr>
          <w:rFonts w:ascii="Arial" w:cs="Arial" w:eastAsia="Arial" w:hAnsi="Arial"/>
          <w:sz w:val="22"/>
          <w:szCs w:val="22"/>
        </w:rPr>
        <w:t xml:space="preserve">Grille torique : connecter les bords opposés pour éviter les effets de bord</w:t>
      </w:r>
    </w:p>
    <w:p>
      <w:pPr>
        <w:pStyle w:val="ListParagraph"/>
        <w:numPr>
          <w:ilvl w:val="0"/>
          <w:numId w:val="2"/>
        </w:numPr>
        <w:spacing w:before="40" w:after="40"/>
      </w:pPr>
      <w:r>
        <w:rPr>
          <w:rFonts w:ascii="Arial" w:cs="Arial" w:eastAsia="Arial" w:hAnsi="Arial"/>
          <w:sz w:val="22"/>
          <w:szCs w:val="22"/>
        </w:rPr>
        <w:t xml:space="preserve">Export image/GIF : sauvegarder l'état de la grille comme image PNG ou animation GIF</w:t>
      </w:r>
    </w:p>
    <w:p>
      <w:pPr>
        <w:pStyle w:val="ListParagraph"/>
        <w:numPr>
          <w:ilvl w:val="0"/>
          <w:numId w:val="2"/>
        </w:numPr>
        <w:spacing w:before="40" w:after="40"/>
      </w:pPr>
      <w:r>
        <w:rPr>
          <w:rFonts w:ascii="Arial" w:cs="Arial" w:eastAsia="Arial" w:hAnsi="Arial"/>
          <w:sz w:val="22"/>
          <w:szCs w:val="22"/>
        </w:rPr>
        <w:t xml:space="preserve">Undo/Redo : exploiter la file de Commandes pour implémenter un historique annulable</w:t>
      </w:r>
    </w:p>
    <w:p>
      <w:pPr>
        <w:pStyle w:val="ListParagraph"/>
        <w:numPr>
          <w:ilvl w:val="0"/>
          <w:numId w:val="2"/>
        </w:numPr>
        <w:spacing w:before="40" w:after="40"/>
      </w:pPr>
      <w:r>
        <w:rPr>
          <w:rFonts w:ascii="Arial" w:cs="Arial" w:eastAsia="Arial" w:hAnsi="Arial"/>
          <w:sz w:val="22"/>
          <w:szCs w:val="22"/>
        </w:rPr>
        <w:t xml:space="preserve">Grille dynamique : agrandir automatiquement la grille quand des structures atteignent les bords</w:t>
      </w:r>
    </w:p>
    <w:p>
      <w:pPr>
        <w:pStyle w:val="ListParagraph"/>
        <w:numPr>
          <w:ilvl w:val="0"/>
          <w:numId w:val="2"/>
        </w:numPr>
        <w:spacing w:before="40" w:after="40"/>
      </w:pPr>
      <w:r>
        <w:rPr>
          <w:rFonts w:ascii="Arial" w:cs="Arial" w:eastAsia="Arial" w:hAnsi="Arial"/>
          <w:sz w:val="22"/>
          <w:szCs w:val="22"/>
        </w:rPr>
        <w:t xml:space="preserve">Nouveau visiteur : ajouter Brain's Brain, Life without Death ou d'autres règles célèbres</w:t>
      </w:r>
    </w:p>
    <w:p>
      <w:pPr>
        <w:pStyle w:val="ListParagraph"/>
        <w:numPr>
          <w:ilvl w:val="0"/>
          <w:numId w:val="2"/>
        </w:numPr>
        <w:spacing w:before="40" w:after="40"/>
      </w:pPr>
      <w:r>
        <w:rPr>
          <w:rFonts w:ascii="Arial" w:cs="Arial" w:eastAsia="Arial" w:hAnsi="Arial"/>
          <w:sz w:val="22"/>
          <w:szCs w:val="22"/>
        </w:rPr>
        <w:t xml:space="preserve">Tests unitaires : JUnit 5 sur JeuDeLaVie et les Visiteurs pour valider les règles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4242"/>
        <w:sz w:val="18"/>
        <w:szCs w:val="18"/>
      </w:rPr>
      <w:t xml:space="preserve">Jeu de la Vie — Documentation Technique   |   Page </w:t>
    </w:r>
    <w:r>
      <w:rPr>
        <w:rFonts w:ascii="Arial" w:cs="Arial" w:eastAsia="Arial" w:hAnsi="Arial"/>
        <w:color w:val="42424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2026-03-27T16:29:10.045Z</dcterms:created>
  <dcterms:modified xsi:type="dcterms:W3CDTF">2026-03-27T16:29:10.046Z</dcterms:modified>
</cp:coreProperties>
</file>

<file path=docProps/custom.xml><?xml version="1.0" encoding="utf-8"?>
<Properties xmlns="http://schemas.openxmlformats.org/officeDocument/2006/custom-properties" xmlns:vt="http://schemas.openxmlformats.org/officeDocument/2006/docPropsVTypes"/>
</file>