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center"/>
        <w:rPr>
          <w:rFonts w:ascii="微软雅黑" w:hAnsi="微软雅黑" w:eastAsia="微软雅黑" w:cs="微软雅黑"/>
          <w:color w:val="auto"/>
          <w:spacing w:val="0"/>
          <w:position w:val="0"/>
          <w:sz w:val="44"/>
          <w:shd w:val="clear" w:fill="auto"/>
        </w:rPr>
      </w:pPr>
      <w:r>
        <w:rPr>
          <w:rFonts w:ascii="微软雅黑" w:hAnsi="微软雅黑" w:eastAsia="微软雅黑" w:cs="微软雅黑"/>
          <w:color w:val="auto"/>
          <w:spacing w:val="0"/>
          <w:position w:val="0"/>
          <w:sz w:val="44"/>
          <w:shd w:val="clear" w:fill="auto"/>
        </w:rPr>
        <w:t>PaaS调研报告（2021.7）</w:t>
      </w:r>
    </w:p>
    <w:p>
      <w:pPr>
        <w:spacing w:before="0" w:after="0" w:line="240" w:lineRule="auto"/>
        <w:ind w:left="0" w:right="0" w:firstLine="0"/>
        <w:jc w:val="center"/>
        <w:rPr>
          <w:rFonts w:ascii="微软雅黑" w:hAnsi="微软雅黑" w:eastAsia="微软雅黑" w:cs="微软雅黑"/>
          <w:color w:val="auto"/>
          <w:spacing w:val="0"/>
          <w:position w:val="0"/>
          <w:sz w:val="32"/>
          <w:shd w:val="clear" w:fill="auto"/>
        </w:rPr>
      </w:pPr>
      <w:r>
        <w:rPr>
          <w:rFonts w:ascii="微软雅黑" w:hAnsi="微软雅黑" w:eastAsia="微软雅黑" w:cs="微软雅黑"/>
          <w:color w:val="auto"/>
          <w:spacing w:val="0"/>
          <w:position w:val="0"/>
          <w:sz w:val="32"/>
          <w:shd w:val="clear" w:fill="auto"/>
        </w:rPr>
        <w:t>摘要</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本文旨在承接2012年林琳博士撰写的PaaS调研报告（以下简称“前文”）的内容，对截至2021年7月PaaS的基本情况、主流产品、支持技术和实际应用进行调研与综述。本文跟踪调研了前文中记载的PaaS的基本情况、分类法和主流产品，并对前文写作完成时到2021年7月之间涌现的新的PaaS的概念、分类法和产品进行记录调查。</w:t>
      </w:r>
    </w:p>
    <w:p>
      <w:pPr>
        <w:spacing w:before="0" w:after="0" w:line="240" w:lineRule="auto"/>
        <w:ind w:left="0" w:right="0" w:firstLine="0"/>
        <w:jc w:val="center"/>
        <w:rPr>
          <w:rFonts w:ascii="微软雅黑" w:hAnsi="微软雅黑" w:eastAsia="微软雅黑" w:cs="微软雅黑"/>
          <w:color w:val="auto"/>
          <w:spacing w:val="0"/>
          <w:position w:val="0"/>
          <w:sz w:val="32"/>
          <w:shd w:val="clear" w:fill="auto"/>
        </w:rPr>
      </w:pPr>
      <w:r>
        <w:rPr>
          <w:rFonts w:ascii="微软雅黑" w:hAnsi="微软雅黑" w:eastAsia="微软雅黑" w:cs="微软雅黑"/>
          <w:color w:val="auto"/>
          <w:spacing w:val="0"/>
          <w:position w:val="0"/>
          <w:sz w:val="32"/>
          <w:shd w:val="clear" w:fill="auto"/>
        </w:rPr>
        <w:t>PaaS概述</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PaaS（Platform as a Service，平台即服务）是云计算服务的一个类别，这类云计算服务允许客户在不用关心与开发相关的底层基础设施的情况下提供、实例化、运行、测试和管理他们生产的应用（</w:t>
      </w:r>
      <w:r>
        <w:fldChar w:fldCharType="begin"/>
      </w:r>
      <w:r>
        <w:instrText xml:space="preserve"> HYPERLINK "https://en.wikipedia.org/wiki/Platform_as_a_service" \h </w:instrText>
      </w:r>
      <w:r>
        <w:fldChar w:fldCharType="separate"/>
      </w:r>
      <w:r>
        <w:rPr>
          <w:rFonts w:ascii="微软雅黑" w:hAnsi="微软雅黑" w:eastAsia="微软雅黑" w:cs="微软雅黑"/>
          <w:color w:val="0563C1"/>
          <w:spacing w:val="0"/>
          <w:position w:val="0"/>
          <w:sz w:val="21"/>
          <w:u w:val="single"/>
          <w:shd w:val="clear" w:fill="auto"/>
        </w:rPr>
        <w:t>Wikipedia</w:t>
      </w:r>
      <w:r>
        <w:rPr>
          <w:rFonts w:ascii="微软雅黑" w:hAnsi="微软雅黑" w:eastAsia="微软雅黑" w:cs="微软雅黑"/>
          <w:color w:val="0563C1"/>
          <w:spacing w:val="0"/>
          <w:position w:val="0"/>
          <w:sz w:val="21"/>
          <w:u w:val="single"/>
          <w:shd w:val="clear" w:fill="auto"/>
        </w:rPr>
        <w:fldChar w:fldCharType="end"/>
      </w:r>
      <w:r>
        <w:rPr>
          <w:rFonts w:ascii="微软雅黑" w:hAnsi="微软雅黑" w:eastAsia="微软雅黑" w:cs="微软雅黑"/>
          <w:color w:val="auto"/>
          <w:spacing w:val="0"/>
          <w:position w:val="0"/>
          <w:sz w:val="21"/>
          <w:shd w:val="clear" w:fill="auto"/>
        </w:rPr>
        <w:t>）。一般的应用开发者通常不愿意关心服务器、存储设备和数据备份，他们只想写代码、测试应用、启动应用和持续修复bug，PaaS应此需求而生，PaaS的提供商自动且透明地处理一切与服务器相关的后台事务（</w:t>
      </w:r>
      <w:r>
        <w:rPr>
          <w:rFonts w:hint="eastAsia" w:ascii="微软雅黑" w:hAnsi="微软雅黑" w:eastAsia="微软雅黑" w:cs="微软雅黑"/>
          <w:color w:val="auto"/>
          <w:spacing w:val="0"/>
          <w:position w:val="0"/>
          <w:sz w:val="21"/>
          <w:shd w:val="clear" w:fill="auto"/>
        </w:rPr>
        <w:fldChar w:fldCharType="begin"/>
      </w:r>
      <w:r>
        <w:rPr>
          <w:rFonts w:hint="eastAsia" w:ascii="微软雅黑" w:hAnsi="微软雅黑" w:eastAsia="微软雅黑" w:cs="微软雅黑"/>
          <w:color w:val="auto"/>
          <w:spacing w:val="0"/>
          <w:position w:val="0"/>
          <w:sz w:val="21"/>
          <w:shd w:val="clear" w:fill="auto"/>
        </w:rPr>
        <w:instrText xml:space="preserve"> HYPERLINK "https://www.networkworld.com/article/2163430/paas-primer--what-is-platform-as-a-service-and-why-does-it-matter-.html" </w:instrText>
      </w:r>
      <w:r>
        <w:rPr>
          <w:rFonts w:hint="eastAsia" w:ascii="微软雅黑" w:hAnsi="微软雅黑" w:eastAsia="微软雅黑" w:cs="微软雅黑"/>
          <w:color w:val="auto"/>
          <w:spacing w:val="0"/>
          <w:position w:val="0"/>
          <w:sz w:val="21"/>
          <w:shd w:val="clear" w:fill="auto"/>
        </w:rPr>
        <w:fldChar w:fldCharType="separate"/>
      </w:r>
      <w:r>
        <w:rPr>
          <w:rStyle w:val="6"/>
          <w:rFonts w:hint="eastAsia" w:ascii="微软雅黑" w:hAnsi="微软雅黑" w:eastAsia="微软雅黑" w:cs="微软雅黑"/>
          <w:spacing w:val="0"/>
          <w:position w:val="0"/>
          <w:sz w:val="21"/>
          <w:shd w:val="clear" w:fill="auto"/>
        </w:rPr>
        <w:t>Sacha Labourey</w:t>
      </w:r>
      <w:r>
        <w:rPr>
          <w:rStyle w:val="6"/>
          <w:rFonts w:hint="eastAsia" w:ascii="微软雅黑" w:hAnsi="微软雅黑" w:eastAsia="微软雅黑" w:cs="微软雅黑"/>
          <w:spacing w:val="0"/>
          <w:position w:val="0"/>
          <w:sz w:val="21"/>
          <w:shd w:val="clear" w:fill="auto"/>
          <w:lang w:val="en-US" w:eastAsia="zh-CN"/>
        </w:rPr>
        <w:t>, 2013</w:t>
      </w:r>
      <w:r>
        <w:rPr>
          <w:rFonts w:hint="eastAsia" w:ascii="微软雅黑" w:hAnsi="微软雅黑" w:eastAsia="微软雅黑" w:cs="微软雅黑"/>
          <w:color w:val="auto"/>
          <w:spacing w:val="0"/>
          <w:position w:val="0"/>
          <w:sz w:val="21"/>
          <w:shd w:val="clear" w:fill="auto"/>
        </w:rPr>
        <w:fldChar w:fldCharType="end"/>
      </w:r>
      <w:r>
        <w:rPr>
          <w:rFonts w:ascii="微软雅黑" w:hAnsi="微软雅黑" w:eastAsia="微软雅黑" w:cs="微软雅黑"/>
          <w:color w:val="auto"/>
          <w:spacing w:val="0"/>
          <w:position w:val="0"/>
          <w:sz w:val="21"/>
          <w:shd w:val="clear" w:fill="auto"/>
        </w:rPr>
        <w:t>）。</w:t>
      </w:r>
    </w:p>
    <w:p>
      <w:pPr>
        <w:spacing w:before="0" w:after="0" w:line="240" w:lineRule="auto"/>
        <w:ind w:left="0" w:right="0" w:firstLine="0"/>
        <w:jc w:val="center"/>
        <w:rPr>
          <w:rFonts w:ascii="微软雅黑" w:hAnsi="微软雅黑" w:eastAsia="微软雅黑" w:cs="微软雅黑"/>
          <w:color w:val="auto"/>
          <w:spacing w:val="0"/>
          <w:position w:val="0"/>
          <w:sz w:val="32"/>
          <w:shd w:val="clear" w:fill="auto"/>
        </w:rPr>
      </w:pPr>
      <w:r>
        <w:rPr>
          <w:rFonts w:ascii="微软雅黑" w:hAnsi="微软雅黑" w:eastAsia="微软雅黑" w:cs="微软雅黑"/>
          <w:color w:val="auto"/>
          <w:spacing w:val="0"/>
          <w:position w:val="0"/>
          <w:sz w:val="32"/>
          <w:shd w:val="clear" w:fill="auto"/>
        </w:rPr>
        <w:t>PaaS分类法</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 xml:space="preserve">前文分别在功能、部署模式和计算资源管理三个方面对当时的PaaS进行分类。 </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3.1 功能</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3.2 部署模式</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ascii="微软雅黑" w:hAnsi="微软雅黑" w:eastAsia="微软雅黑" w:cs="微软雅黑"/>
          <w:color w:val="auto"/>
          <w:spacing w:val="0"/>
          <w:position w:val="0"/>
          <w:sz w:val="21"/>
          <w:shd w:val="clear" w:fill="auto"/>
        </w:rPr>
        <w:tab/>
      </w:r>
      <w:r>
        <w:rPr>
          <w:rFonts w:ascii="微软雅黑" w:hAnsi="微软雅黑" w:eastAsia="微软雅黑" w:cs="微软雅黑"/>
          <w:color w:val="auto"/>
          <w:spacing w:val="0"/>
          <w:position w:val="0"/>
          <w:sz w:val="21"/>
          <w:shd w:val="clear" w:fill="auto"/>
        </w:rPr>
        <w:t>从PaaS的计算资源部署的角度，PaaS可以分为公有PaaS、私有PaaS、社区PaaS和混合PaaS，前两者的显著区别在于对数据的掌控，后两者是由前两者结合、衍生而来的。</w:t>
      </w:r>
      <w:r>
        <w:rPr>
          <w:rFonts w:hint="eastAsia" w:ascii="微软雅黑" w:hAnsi="微软雅黑" w:eastAsia="微软雅黑" w:cs="微软雅黑"/>
          <w:color w:val="auto"/>
          <w:spacing w:val="0"/>
          <w:position w:val="0"/>
          <w:sz w:val="21"/>
          <w:shd w:val="clear" w:fill="auto"/>
          <w:lang w:val="en-US" w:eastAsia="zh-CN"/>
        </w:rPr>
        <w:t>这一部分与前文相比没有显著的更新，只对应每种部署模式更新了一些应用实例。</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ab/>
      </w:r>
      <w:r>
        <w:rPr>
          <w:rFonts w:ascii="微软雅黑" w:hAnsi="微软雅黑" w:eastAsia="微软雅黑" w:cs="微软雅黑"/>
          <w:color w:val="auto"/>
          <w:spacing w:val="0"/>
          <w:position w:val="0"/>
          <w:sz w:val="21"/>
          <w:shd w:val="clear" w:fill="auto"/>
        </w:rPr>
        <w:t>公有PaaS的客户将自己生产的应用和数据托管于公有PaaS提供商的服务器，客户对数据的实际掌握力度相对较弱。一旦服务器因自然灾害、法律因素或其他原因导致数据丢失，将对向外提供应用服务的PaaS客户造成较大损失。公有PaaS的提供商当然也具备一定的数据安全服务和数据备份能力，但客户对此的控制能力和选择权很有限。相比之下，私有PaaS需要一定建设和维护成本，但在数据的安全和备份等方面有更多选择空间。</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ab/>
      </w:r>
      <w:r>
        <w:rPr>
          <w:rFonts w:ascii="微软雅黑" w:hAnsi="微软雅黑" w:eastAsia="微软雅黑" w:cs="微软雅黑"/>
          <w:color w:val="auto"/>
          <w:spacing w:val="0"/>
          <w:position w:val="0"/>
          <w:sz w:val="21"/>
          <w:shd w:val="clear" w:fill="auto"/>
        </w:rPr>
        <w:t>公有PaaS和私有PaaS大概有如下对比：</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61"/>
        <w:gridCol w:w="3435"/>
        <w:gridCol w:w="3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维度</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公有PaaS</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私有PaaS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用户</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基于个体产品和服务的创业公司、个人</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政府、基于平台的大型企业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业务场景</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对外互联网业务</w:t>
            </w:r>
          </w:p>
        </w:tc>
        <w:tc>
          <w:tcPr>
            <w:tcW w:w="3526"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内部业务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技术架构</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自研架构、关注分布式、大集群</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OpenStack开源架构，关注灵活性和适配性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兼容性</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根据客户要求，在原有基础上实现较小成度的定制化以适配</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主动兼容和适配内部业务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安全</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主机层实现安全隔离</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网络层实现安全隔离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定制</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一般难以定制</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灵活定制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成本</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初期成本相对低，随着业务量增大成本提高</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初期成本高，随着业务量增加成本被摊薄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运维</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用户无法自主运维，由公有PaaS提供商统一运维</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自主运维或托管第三方运维</w:t>
            </w:r>
          </w:p>
        </w:tc>
      </w:tr>
    </w:tbl>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rPr>
      </w:pPr>
      <w:r>
        <w:rPr>
          <w:rFonts w:hint="eastAsia" w:ascii="微软雅黑" w:hAnsi="微软雅黑" w:eastAsia="微软雅黑" w:cs="微软雅黑"/>
          <w:color w:val="auto"/>
          <w:spacing w:val="0"/>
          <w:position w:val="0"/>
          <w:sz w:val="21"/>
          <w:shd w:val="clear" w:fill="auto"/>
        </w:rPr>
        <w:t>除了公有</w:t>
      </w:r>
      <w:r>
        <w:rPr>
          <w:rFonts w:hint="eastAsia" w:ascii="微软雅黑" w:hAnsi="微软雅黑" w:eastAsia="微软雅黑" w:cs="微软雅黑"/>
          <w:color w:val="auto"/>
          <w:spacing w:val="0"/>
          <w:position w:val="0"/>
          <w:sz w:val="21"/>
          <w:shd w:val="clear" w:fill="auto"/>
          <w:lang w:val="en-US" w:eastAsia="zh-CN"/>
        </w:rPr>
        <w:t>PaaS和</w:t>
      </w:r>
      <w:r>
        <w:rPr>
          <w:rFonts w:hint="eastAsia" w:ascii="微软雅黑" w:hAnsi="微软雅黑" w:eastAsia="微软雅黑" w:cs="微软雅黑"/>
          <w:color w:val="auto"/>
          <w:spacing w:val="0"/>
          <w:position w:val="0"/>
          <w:sz w:val="21"/>
          <w:shd w:val="clear" w:fill="auto"/>
        </w:rPr>
        <w:t>私有</w:t>
      </w:r>
      <w:r>
        <w:rPr>
          <w:rFonts w:hint="eastAsia" w:ascii="微软雅黑" w:hAnsi="微软雅黑" w:eastAsia="微软雅黑" w:cs="微软雅黑"/>
          <w:color w:val="auto"/>
          <w:spacing w:val="0"/>
          <w:position w:val="0"/>
          <w:sz w:val="21"/>
          <w:shd w:val="clear" w:fill="auto"/>
          <w:lang w:val="en-US" w:eastAsia="zh-CN"/>
        </w:rPr>
        <w:t>PaaS</w:t>
      </w:r>
      <w:r>
        <w:rPr>
          <w:rFonts w:hint="eastAsia" w:ascii="微软雅黑" w:hAnsi="微软雅黑" w:eastAsia="微软雅黑" w:cs="微软雅黑"/>
          <w:color w:val="auto"/>
          <w:spacing w:val="0"/>
          <w:position w:val="0"/>
          <w:sz w:val="21"/>
          <w:shd w:val="clear" w:fill="auto"/>
        </w:rPr>
        <w:t>，还有</w:t>
      </w:r>
      <w:r>
        <w:rPr>
          <w:rFonts w:hint="eastAsia" w:ascii="微软雅黑" w:hAnsi="微软雅黑" w:eastAsia="微软雅黑" w:cs="微软雅黑"/>
          <w:color w:val="auto"/>
          <w:spacing w:val="0"/>
          <w:position w:val="0"/>
          <w:sz w:val="21"/>
          <w:shd w:val="clear" w:fill="auto"/>
          <w:lang w:val="en-US" w:eastAsia="zh-CN"/>
        </w:rPr>
        <w:t>社区PaaS和混合PaaS</w:t>
      </w:r>
      <w:r>
        <w:rPr>
          <w:rFonts w:hint="eastAsia" w:ascii="微软雅黑" w:hAnsi="微软雅黑" w:eastAsia="微软雅黑" w:cs="微软雅黑"/>
          <w:color w:val="auto"/>
          <w:spacing w:val="0"/>
          <w:position w:val="0"/>
          <w:sz w:val="21"/>
          <w:shd w:val="clear" w:fill="auto"/>
          <w:lang w:eastAsia="zh-CN"/>
        </w:rPr>
        <w:t>。</w:t>
      </w:r>
      <w:r>
        <w:rPr>
          <w:rFonts w:hint="eastAsia" w:ascii="微软雅黑" w:hAnsi="微软雅黑" w:eastAsia="微软雅黑" w:cs="微软雅黑"/>
          <w:color w:val="auto"/>
          <w:spacing w:val="0"/>
          <w:position w:val="0"/>
          <w:sz w:val="21"/>
          <w:shd w:val="clear" w:fill="auto"/>
        </w:rPr>
        <w:t>社区</w:t>
      </w:r>
      <w:r>
        <w:rPr>
          <w:rFonts w:hint="eastAsia" w:ascii="微软雅黑" w:hAnsi="微软雅黑" w:eastAsia="微软雅黑" w:cs="微软雅黑"/>
          <w:color w:val="auto"/>
          <w:spacing w:val="0"/>
          <w:position w:val="0"/>
          <w:sz w:val="21"/>
          <w:shd w:val="clear" w:fill="auto"/>
          <w:lang w:val="en-US" w:eastAsia="zh-CN"/>
        </w:rPr>
        <w:t>PaaS搭建</w:t>
      </w:r>
      <w:r>
        <w:rPr>
          <w:rFonts w:hint="eastAsia" w:ascii="微软雅黑" w:hAnsi="微软雅黑" w:eastAsia="微软雅黑" w:cs="微软雅黑"/>
          <w:color w:val="auto"/>
          <w:spacing w:val="0"/>
          <w:position w:val="0"/>
          <w:sz w:val="21"/>
          <w:shd w:val="clear" w:fill="auto"/>
        </w:rPr>
        <w:t>在一组</w:t>
      </w:r>
      <w:r>
        <w:rPr>
          <w:rFonts w:hint="eastAsia" w:ascii="微软雅黑" w:hAnsi="微软雅黑" w:eastAsia="微软雅黑" w:cs="微软雅黑"/>
          <w:color w:val="auto"/>
          <w:spacing w:val="0"/>
          <w:position w:val="0"/>
          <w:sz w:val="21"/>
          <w:shd w:val="clear" w:fill="auto"/>
          <w:lang w:val="en-US" w:eastAsia="zh-CN"/>
        </w:rPr>
        <w:t>业务</w:t>
      </w:r>
      <w:r>
        <w:rPr>
          <w:rFonts w:hint="eastAsia" w:ascii="微软雅黑" w:hAnsi="微软雅黑" w:eastAsia="微软雅黑" w:cs="微软雅黑"/>
          <w:color w:val="auto"/>
          <w:spacing w:val="0"/>
          <w:position w:val="0"/>
          <w:sz w:val="21"/>
          <w:shd w:val="clear" w:fill="auto"/>
        </w:rPr>
        <w:t>相似</w:t>
      </w:r>
      <w:r>
        <w:rPr>
          <w:rFonts w:hint="eastAsia" w:ascii="微软雅黑" w:hAnsi="微软雅黑" w:eastAsia="微软雅黑" w:cs="微软雅黑"/>
          <w:color w:val="auto"/>
          <w:spacing w:val="0"/>
          <w:position w:val="0"/>
          <w:sz w:val="21"/>
          <w:shd w:val="clear" w:fill="auto"/>
          <w:lang w:val="en-US" w:eastAsia="zh-CN"/>
        </w:rPr>
        <w:t>或互补（具有连通性）</w:t>
      </w:r>
      <w:r>
        <w:rPr>
          <w:rFonts w:hint="eastAsia" w:ascii="微软雅黑" w:hAnsi="微软雅黑" w:eastAsia="微软雅黑" w:cs="微软雅黑"/>
          <w:color w:val="auto"/>
          <w:spacing w:val="0"/>
          <w:position w:val="0"/>
          <w:sz w:val="21"/>
          <w:shd w:val="clear" w:fill="auto"/>
        </w:rPr>
        <w:t>的公司之间，</w:t>
      </w:r>
      <w:r>
        <w:rPr>
          <w:rFonts w:hint="eastAsia" w:ascii="微软雅黑" w:hAnsi="微软雅黑" w:eastAsia="微软雅黑" w:cs="微软雅黑"/>
          <w:color w:val="auto"/>
          <w:spacing w:val="0"/>
          <w:position w:val="0"/>
          <w:sz w:val="21"/>
          <w:shd w:val="clear" w:fill="auto"/>
          <w:lang w:val="en-US" w:eastAsia="zh-CN"/>
        </w:rPr>
        <w:t>组织中的</w:t>
      </w:r>
      <w:r>
        <w:rPr>
          <w:rFonts w:hint="eastAsia" w:ascii="微软雅黑" w:hAnsi="微软雅黑" w:eastAsia="微软雅黑" w:cs="微软雅黑"/>
          <w:color w:val="auto"/>
          <w:spacing w:val="0"/>
          <w:position w:val="0"/>
          <w:sz w:val="21"/>
          <w:shd w:val="clear" w:fill="auto"/>
        </w:rPr>
        <w:t>成员共享一套基础设施</w:t>
      </w:r>
      <w:r>
        <w:rPr>
          <w:rFonts w:hint="eastAsia" w:ascii="微软雅黑" w:hAnsi="微软雅黑" w:eastAsia="微软雅黑" w:cs="微软雅黑"/>
          <w:color w:val="auto"/>
          <w:spacing w:val="0"/>
          <w:position w:val="0"/>
          <w:sz w:val="21"/>
          <w:shd w:val="clear" w:fill="auto"/>
          <w:lang w:eastAsia="zh-CN"/>
        </w:rPr>
        <w:t>、</w:t>
      </w:r>
      <w:r>
        <w:rPr>
          <w:rFonts w:hint="eastAsia" w:ascii="微软雅黑" w:hAnsi="微软雅黑" w:eastAsia="微软雅黑" w:cs="微软雅黑"/>
          <w:color w:val="auto"/>
          <w:spacing w:val="0"/>
          <w:position w:val="0"/>
          <w:sz w:val="21"/>
          <w:shd w:val="clear" w:fill="auto"/>
        </w:rPr>
        <w:t>都可以登录</w:t>
      </w:r>
      <w:r>
        <w:rPr>
          <w:rFonts w:hint="eastAsia" w:ascii="微软雅黑" w:hAnsi="微软雅黑" w:eastAsia="微软雅黑" w:cs="微软雅黑"/>
          <w:color w:val="auto"/>
          <w:spacing w:val="0"/>
          <w:position w:val="0"/>
          <w:sz w:val="21"/>
          <w:shd w:val="clear" w:fill="auto"/>
          <w:lang w:val="en-US" w:eastAsia="zh-CN"/>
        </w:rPr>
        <w:t>使用PaaS</w:t>
      </w:r>
      <w:r>
        <w:rPr>
          <w:rFonts w:hint="eastAsia" w:ascii="微软雅黑" w:hAnsi="微软雅黑" w:eastAsia="微软雅黑" w:cs="微软雅黑"/>
          <w:color w:val="auto"/>
          <w:spacing w:val="0"/>
          <w:position w:val="0"/>
          <w:sz w:val="21"/>
          <w:shd w:val="clear" w:fill="auto"/>
        </w:rPr>
        <w:t>。</w:t>
      </w:r>
      <w:r>
        <w:rPr>
          <w:rFonts w:hint="eastAsia" w:ascii="微软雅黑" w:hAnsi="微软雅黑" w:eastAsia="微软雅黑" w:cs="微软雅黑"/>
          <w:color w:val="auto"/>
          <w:spacing w:val="0"/>
          <w:position w:val="0"/>
          <w:sz w:val="21"/>
          <w:shd w:val="clear" w:fill="auto"/>
          <w:lang w:val="en-US" w:eastAsia="zh-CN"/>
        </w:rPr>
        <w:t>企业组通过这种方式分摊建设成本、提高交互效率。社区PaaS的实质为所有单位不唯一但仍于外部互联网物理隔离的私有PaaS。</w:t>
      </w:r>
      <w:r>
        <w:rPr>
          <w:rFonts w:hint="eastAsia" w:ascii="微软雅黑" w:hAnsi="微软雅黑" w:eastAsia="微软雅黑" w:cs="微软雅黑"/>
          <w:color w:val="auto"/>
          <w:spacing w:val="0"/>
          <w:position w:val="0"/>
          <w:sz w:val="21"/>
          <w:shd w:val="clear" w:fill="auto"/>
        </w:rPr>
        <w:t>混合</w:t>
      </w:r>
      <w:r>
        <w:rPr>
          <w:rFonts w:hint="eastAsia" w:ascii="微软雅黑" w:hAnsi="微软雅黑" w:eastAsia="微软雅黑" w:cs="微软雅黑"/>
          <w:color w:val="auto"/>
          <w:spacing w:val="0"/>
          <w:position w:val="0"/>
          <w:sz w:val="21"/>
          <w:shd w:val="clear" w:fill="auto"/>
          <w:lang w:val="en-US" w:eastAsia="zh-CN"/>
        </w:rPr>
        <w:t>PaaS是</w:t>
      </w:r>
      <w:r>
        <w:rPr>
          <w:rFonts w:hint="eastAsia" w:ascii="微软雅黑" w:hAnsi="微软雅黑" w:eastAsia="微软雅黑" w:cs="微软雅黑"/>
          <w:color w:val="auto"/>
          <w:spacing w:val="0"/>
          <w:position w:val="0"/>
          <w:sz w:val="21"/>
          <w:shd w:val="clear" w:fill="auto"/>
        </w:rPr>
        <w:t>两种或两种以上的</w:t>
      </w:r>
      <w:r>
        <w:rPr>
          <w:rFonts w:hint="eastAsia" w:ascii="微软雅黑" w:hAnsi="微软雅黑" w:eastAsia="微软雅黑" w:cs="微软雅黑"/>
          <w:color w:val="auto"/>
          <w:spacing w:val="0"/>
          <w:position w:val="0"/>
          <w:sz w:val="21"/>
          <w:shd w:val="clear" w:fill="auto"/>
          <w:lang w:val="en-US" w:eastAsia="zh-CN"/>
        </w:rPr>
        <w:t>上述PaaS</w:t>
      </w:r>
      <w:r>
        <w:rPr>
          <w:rFonts w:hint="eastAsia" w:ascii="微软雅黑" w:hAnsi="微软雅黑" w:eastAsia="微软雅黑" w:cs="微软雅黑"/>
          <w:color w:val="auto"/>
          <w:spacing w:val="0"/>
          <w:position w:val="0"/>
          <w:sz w:val="21"/>
          <w:shd w:val="clear" w:fill="auto"/>
        </w:rPr>
        <w:t>的混合体。</w:t>
      </w:r>
      <w:r>
        <w:rPr>
          <w:rFonts w:hint="eastAsia" w:ascii="微软雅黑" w:hAnsi="微软雅黑" w:eastAsia="微软雅黑" w:cs="微软雅黑"/>
          <w:color w:val="auto"/>
          <w:spacing w:val="0"/>
          <w:position w:val="0"/>
          <w:sz w:val="21"/>
          <w:shd w:val="clear" w:fill="auto"/>
          <w:lang w:val="en-US" w:eastAsia="zh-CN"/>
        </w:rPr>
        <w:t>不同形式的PaaS的实例</w:t>
      </w:r>
      <w:r>
        <w:rPr>
          <w:rFonts w:hint="eastAsia" w:ascii="微软雅黑" w:hAnsi="微软雅黑" w:eastAsia="微软雅黑" w:cs="微软雅黑"/>
          <w:color w:val="auto"/>
          <w:spacing w:val="0"/>
          <w:position w:val="0"/>
          <w:sz w:val="21"/>
          <w:shd w:val="clear" w:fill="auto"/>
        </w:rPr>
        <w:t>相互独立，但在</w:t>
      </w:r>
      <w:r>
        <w:rPr>
          <w:rFonts w:hint="eastAsia" w:ascii="微软雅黑" w:hAnsi="微软雅黑" w:eastAsia="微软雅黑" w:cs="微软雅黑"/>
          <w:color w:val="auto"/>
          <w:spacing w:val="0"/>
          <w:position w:val="0"/>
          <w:sz w:val="21"/>
          <w:shd w:val="clear" w:fill="auto"/>
          <w:lang w:val="en-US" w:eastAsia="zh-CN"/>
        </w:rPr>
        <w:t>混合PaaS整体</w:t>
      </w:r>
      <w:r>
        <w:rPr>
          <w:rFonts w:hint="eastAsia" w:ascii="微软雅黑" w:hAnsi="微软雅黑" w:eastAsia="微软雅黑" w:cs="微软雅黑"/>
          <w:color w:val="auto"/>
          <w:spacing w:val="0"/>
          <w:position w:val="0"/>
          <w:sz w:val="21"/>
          <w:shd w:val="clear" w:fill="auto"/>
        </w:rPr>
        <w:t>的内部相互结合</w:t>
      </w:r>
      <w:r>
        <w:rPr>
          <w:rFonts w:hint="eastAsia" w:ascii="微软雅黑" w:hAnsi="微软雅黑" w:eastAsia="微软雅黑" w:cs="微软雅黑"/>
          <w:color w:val="auto"/>
          <w:spacing w:val="0"/>
          <w:position w:val="0"/>
          <w:sz w:val="21"/>
          <w:shd w:val="clear" w:fill="auto"/>
          <w:lang w:val="en-US" w:eastAsia="zh-CN"/>
        </w:rPr>
        <w:t>交互，能够</w:t>
      </w:r>
      <w:r>
        <w:rPr>
          <w:rFonts w:hint="eastAsia" w:ascii="微软雅黑" w:hAnsi="微软雅黑" w:eastAsia="微软雅黑" w:cs="微软雅黑"/>
          <w:color w:val="auto"/>
          <w:spacing w:val="0"/>
          <w:position w:val="0"/>
          <w:sz w:val="21"/>
          <w:shd w:val="clear" w:fill="auto"/>
        </w:rPr>
        <w:t>发挥出多种</w:t>
      </w:r>
      <w:r>
        <w:rPr>
          <w:rFonts w:hint="eastAsia" w:ascii="微软雅黑" w:hAnsi="微软雅黑" w:eastAsia="微软雅黑" w:cs="微软雅黑"/>
          <w:color w:val="auto"/>
          <w:spacing w:val="0"/>
          <w:position w:val="0"/>
          <w:sz w:val="21"/>
          <w:shd w:val="clear" w:fill="auto"/>
          <w:lang w:val="en-US" w:eastAsia="zh-CN"/>
        </w:rPr>
        <w:t>PaaS部署模式</w:t>
      </w:r>
      <w:r>
        <w:rPr>
          <w:rFonts w:hint="eastAsia" w:ascii="微软雅黑" w:hAnsi="微软雅黑" w:eastAsia="微软雅黑" w:cs="微软雅黑"/>
          <w:color w:val="auto"/>
          <w:spacing w:val="0"/>
          <w:position w:val="0"/>
          <w:sz w:val="21"/>
          <w:shd w:val="clear" w:fill="auto"/>
        </w:rPr>
        <w:t>的优势。</w:t>
      </w:r>
    </w:p>
    <w:p>
      <w:pPr>
        <w:spacing w:before="0" w:after="0" w:line="240" w:lineRule="auto"/>
        <w:ind w:left="0"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公有PaaS的实际应用有Apprenda, VMware- and EMC-owned Pivotal, and Red Hat OpenShift（</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"https://apprenda.com/library/paas/paas-examples-platformasaservice-options-to-consider/"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Apprenda,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）。Apprenda云平台是一个支持Kubernetes的平台，向基于Java和.NET的开发者提供云本地和传统应用的支持（</w:t>
      </w:r>
      <w:r>
        <w:rPr>
          <w:rFonts w:hint="eastAsia" w:ascii="微软雅黑" w:hAnsi="微软雅黑" w:eastAsia="微软雅黑" w:cs="微软雅黑"/>
          <w:color w:val="auto"/>
          <w:spacing w:val="0"/>
          <w:position w:val="0"/>
          <w:sz w:val="21"/>
          <w:u w:val="none"/>
          <w:shd w:val="clear" w:fill="auto"/>
          <w:lang w:val="en-US" w:eastAsia="zh-CN"/>
        </w:rPr>
        <w:fldChar w:fldCharType="begin"/>
      </w:r>
      <w:r>
        <w:rPr>
          <w:rFonts w:hint="eastAsia" w:ascii="微软雅黑" w:hAnsi="微软雅黑" w:eastAsia="微软雅黑" w:cs="微软雅黑"/>
          <w:color w:val="auto"/>
          <w:spacing w:val="0"/>
          <w:position w:val="0"/>
          <w:sz w:val="21"/>
          <w:u w:val="none"/>
          <w:shd w:val="clear" w:fill="auto"/>
          <w:lang w:val="en-US" w:eastAsia="zh-CN"/>
        </w:rPr>
        <w:instrText xml:space="preserve"> HYPERLINK "https://apprenda.com/platform/" </w:instrText>
      </w:r>
      <w:r>
        <w:rPr>
          <w:rFonts w:hint="eastAsia" w:ascii="微软雅黑" w:hAnsi="微软雅黑" w:eastAsia="微软雅黑" w:cs="微软雅黑"/>
          <w:color w:val="auto"/>
          <w:spacing w:val="0"/>
          <w:position w:val="0"/>
          <w:sz w:val="21"/>
          <w:u w:val="none"/>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Apprenda, 2021</w:t>
      </w:r>
      <w:r>
        <w:rPr>
          <w:rFonts w:hint="eastAsia" w:ascii="微软雅黑" w:hAnsi="微软雅黑" w:eastAsia="微软雅黑" w:cs="微软雅黑"/>
          <w:color w:val="auto"/>
          <w:spacing w:val="0"/>
          <w:position w:val="0"/>
          <w:sz w:val="21"/>
          <w:u w:val="none"/>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）；Pivotal CF™是VMware和EMC等多个公司共同拥有的基于Cloud Foundry的大数据和应用PaaS，有Google Cloud和AWS提供的便于在他们的IaaS设施上部署的PaaS的模板（</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"https://www.sumologic.com/glossary/pcf/"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Sumo logic,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），和互联网头部客户、大型政企等有较多合作（</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"http://soft.zhiding.cn/software_zone/2019/0821/3120571.shtml"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邹大斌, 2019</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left="0"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drawing>
          <wp:inline distT="0" distB="0" distL="114300" distR="114300">
            <wp:extent cx="3323590" cy="2620010"/>
            <wp:effectExtent l="0" t="0" r="10160" b="8890"/>
            <wp:docPr id="1" name="图片 1" descr="1626856399(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6856399(1)"/>
                    <pic:cNvPicPr>
                      <a:picLocks noChangeAspect="1"/>
                    </pic:cNvPicPr>
                  </pic:nvPicPr>
                  <pic:blipFill>
                    <a:blip r:embed="rId5"/>
                    <a:srcRect l="18085" t="1433" r="18809"/>
                    <a:stretch>
                      <a:fillRect/>
                    </a:stretch>
                  </pic:blipFill>
                  <pic:spPr>
                    <a:xfrm>
                      <a:off x="0" y="0"/>
                      <a:ext cx="3323590" cy="2620010"/>
                    </a:xfrm>
                    <a:prstGeom prst="rect">
                      <a:avLst/>
                    </a:prstGeom>
                  </pic:spPr>
                </pic:pic>
              </a:graphicData>
            </a:graphic>
          </wp:inline>
        </w:drawing>
      </w:r>
    </w:p>
    <w:p>
      <w:pPr>
        <w:pStyle w:val="2"/>
        <w:spacing w:before="0" w:after="0" w:line="240" w:lineRule="auto"/>
        <w:ind w:left="0" w:right="0" w:firstLine="500" w:firstLineChars="0"/>
        <w:jc w:val="both"/>
        <w:rPr>
          <w:rFonts w:hint="eastAsia" w:ascii="微软雅黑" w:hAnsi="微软雅黑" w:eastAsia="宋体" w:cs="微软雅黑"/>
          <w:color w:val="auto"/>
          <w:spacing w:val="0"/>
          <w:position w:val="0"/>
          <w:sz w:val="21"/>
          <w:shd w:val="clear" w:fill="auto"/>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Apprenda概述</w:t>
      </w:r>
    </w:p>
    <w:p>
      <w:pPr>
        <w:spacing w:before="0" w:after="0" w:line="240" w:lineRule="auto"/>
        <w:ind w:left="0" w:right="0" w:firstLine="0"/>
        <w:jc w:val="both"/>
      </w:pPr>
      <w:r>
        <w:drawing>
          <wp:inline distT="0" distB="0" distL="114300" distR="114300">
            <wp:extent cx="5273040" cy="3671570"/>
            <wp:effectExtent l="0" t="0" r="3810" b="5080"/>
            <wp:docPr id="4" name="图片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3040" cy="3671570"/>
                    </a:xfrm>
                    <a:prstGeom prst="rect">
                      <a:avLst/>
                    </a:prstGeom>
                    <a:noFill/>
                    <a:ln>
                      <a:noFill/>
                    </a:ln>
                  </pic:spPr>
                </pic:pic>
              </a:graphicData>
            </a:graphic>
          </wp:inline>
        </w:drawing>
      </w:r>
    </w:p>
    <w:p>
      <w:pPr>
        <w:pStyle w:val="2"/>
        <w:spacing w:before="0" w:after="0" w:line="240" w:lineRule="auto"/>
        <w:ind w:left="0" w:right="0" w:firstLine="0"/>
        <w:jc w:val="both"/>
        <w:rPr>
          <w:rFonts w:hint="eastAsia" w:eastAsia="宋体"/>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关于如何使用Pivotal产品的决策树</w:t>
      </w:r>
    </w:p>
    <w:p>
      <w:pPr>
        <w:spacing w:before="0" w:after="0" w:line="240" w:lineRule="auto"/>
        <w:ind w:left="0"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私有PaaS主要有两个应用方向，一个是企业管理部分硬件设备，一个是政企单位管理敏感的信息和数据（</w:t>
      </w:r>
      <w:r>
        <w:rPr>
          <w:rFonts w:hint="eastAsia" w:ascii="微软雅黑" w:hAnsi="微软雅黑" w:eastAsia="微软雅黑" w:cs="微软雅黑"/>
          <w:color w:val="auto"/>
          <w:spacing w:val="0"/>
          <w:position w:val="0"/>
          <w:sz w:val="21"/>
          <w:u w:val="none"/>
          <w:shd w:val="clear" w:fill="auto"/>
          <w:lang w:val="en-US" w:eastAsia="zh-CN"/>
        </w:rPr>
        <w:fldChar w:fldCharType="begin"/>
      </w:r>
      <w:r>
        <w:rPr>
          <w:rFonts w:hint="eastAsia" w:ascii="微软雅黑" w:hAnsi="微软雅黑" w:eastAsia="微软雅黑" w:cs="微软雅黑"/>
          <w:color w:val="auto"/>
          <w:spacing w:val="0"/>
          <w:position w:val="0"/>
          <w:sz w:val="21"/>
          <w:u w:val="none"/>
          <w:shd w:val="clear" w:fill="auto"/>
          <w:lang w:val="en-US" w:eastAsia="zh-CN"/>
        </w:rPr>
        <w:instrText xml:space="preserve"> HYPERLINK "https://www.bbvaapimarket.com/en/api-world/differences-between-public-and-private-paas/" </w:instrText>
      </w:r>
      <w:r>
        <w:rPr>
          <w:rFonts w:hint="eastAsia" w:ascii="微软雅黑" w:hAnsi="微软雅黑" w:eastAsia="微软雅黑" w:cs="微软雅黑"/>
          <w:color w:val="auto"/>
          <w:spacing w:val="0"/>
          <w:position w:val="0"/>
          <w:sz w:val="21"/>
          <w:u w:val="none"/>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BBVA API Market, 2016</w:t>
      </w:r>
      <w:r>
        <w:rPr>
          <w:rFonts w:hint="eastAsia" w:ascii="微软雅黑" w:hAnsi="微软雅黑" w:eastAsia="微软雅黑" w:cs="微软雅黑"/>
          <w:color w:val="auto"/>
          <w:spacing w:val="0"/>
          <w:position w:val="0"/>
          <w:sz w:val="21"/>
          <w:u w:val="none"/>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）。私有PaaS值得一提的例子有国产的ZStack和starVcenter。ZStack与中国政府在身份认证管理、数据交换、中间件、工作流、报表数据挖掘和开发环境测试等方面有广泛深入的PaaS合作（</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"https://www.zstack.io/thesolution/government/"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ZStack,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），该企业还入围2021年中央国家机关虚拟化及虚拟化管理软件采购项目（</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"http://www.zycg.gov.cn/freecms/site/zygjjgzfcgzx/ggxx/info/2021/6f9d31d30d1b109e7daf80ef0ffcb0a5-A.html?id=4626b2fb-da5a-11eb-9548-fa163e9acaa1"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中央政府采购网,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 StarVCenter具有轻量级、操作简便的特点，适合中小企业采用（</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"http://www.starvcs.com/case/case1.pdf"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starvcs,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），可以直接下载使用，单机部署非常快速简便（</w:t>
      </w:r>
      <w:r>
        <w:rPr>
          <w:rFonts w:hint="eastAsia" w:ascii="微软雅黑" w:hAnsi="微软雅黑" w:eastAsia="微软雅黑" w:cs="微软雅黑"/>
          <w:color w:val="auto"/>
          <w:spacing w:val="0"/>
          <w:position w:val="0"/>
          <w:sz w:val="21"/>
          <w:u w:val="none"/>
          <w:shd w:val="clear" w:fill="auto"/>
          <w:lang w:val="en-US" w:eastAsia="zh-CN"/>
        </w:rPr>
        <w:fldChar w:fldCharType="begin"/>
      </w:r>
      <w:r>
        <w:rPr>
          <w:rFonts w:hint="eastAsia" w:ascii="微软雅黑" w:hAnsi="微软雅黑" w:eastAsia="微软雅黑" w:cs="微软雅黑"/>
          <w:color w:val="auto"/>
          <w:spacing w:val="0"/>
          <w:position w:val="0"/>
          <w:sz w:val="21"/>
          <w:u w:val="none"/>
          <w:shd w:val="clear" w:fill="auto"/>
          <w:lang w:val="en-US" w:eastAsia="zh-CN"/>
        </w:rPr>
        <w:instrText xml:space="preserve"> HYPERLINK "https://blog.csdn.net/HUBOSS/article/details/114369275" </w:instrText>
      </w:r>
      <w:r>
        <w:rPr>
          <w:rFonts w:hint="eastAsia" w:ascii="微软雅黑" w:hAnsi="微软雅黑" w:eastAsia="微软雅黑" w:cs="微软雅黑"/>
          <w:color w:val="auto"/>
          <w:spacing w:val="0"/>
          <w:position w:val="0"/>
          <w:sz w:val="21"/>
          <w:u w:val="none"/>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Huboss, 2021</w:t>
      </w:r>
      <w:r>
        <w:rPr>
          <w:rFonts w:hint="eastAsia" w:ascii="微软雅黑" w:hAnsi="微软雅黑" w:eastAsia="微软雅黑" w:cs="微软雅黑"/>
          <w:color w:val="auto"/>
          <w:spacing w:val="0"/>
          <w:position w:val="0"/>
          <w:sz w:val="21"/>
          <w:u w:val="none"/>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left="0" w:right="0" w:firstLine="500" w:firstLineChars="0"/>
        <w:jc w:val="both"/>
      </w:pPr>
      <w:r>
        <w:drawing>
          <wp:inline distT="0" distB="0" distL="114300" distR="114300">
            <wp:extent cx="5274310" cy="3755390"/>
            <wp:effectExtent l="0" t="0" r="2540" b="165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4310" cy="3755390"/>
                    </a:xfrm>
                    <a:prstGeom prst="rect">
                      <a:avLst/>
                    </a:prstGeom>
                    <a:noFill/>
                    <a:ln>
                      <a:noFill/>
                    </a:ln>
                  </pic:spPr>
                </pic:pic>
              </a:graphicData>
            </a:graphic>
          </wp:inline>
        </w:drawing>
      </w:r>
    </w:p>
    <w:p>
      <w:pPr>
        <w:pStyle w:val="2"/>
        <w:spacing w:before="0" w:after="0" w:line="240" w:lineRule="auto"/>
        <w:ind w:left="0" w:right="0" w:firstLine="500" w:firstLineChars="0"/>
        <w:jc w:val="both"/>
        <w:rPr>
          <w:rFonts w:hint="eastAsia"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2019中国私有云系统平台厂商竞争力象限分析图</w:t>
      </w:r>
    </w:p>
    <w:p>
      <w:pPr>
        <w:spacing w:before="0" w:after="0" w:line="240" w:lineRule="auto"/>
        <w:ind w:left="0"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社区PaaS暂时没有好例子【TODO, low priority】。</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混合PaaS的实例有Red Hat OpenShift（以下简</w:t>
      </w:r>
      <w:bookmarkStart w:id="0" w:name="_GoBack"/>
      <w:bookmarkEnd w:id="0"/>
      <w:r>
        <w:rPr>
          <w:rFonts w:hint="eastAsia" w:ascii="微软雅黑" w:hAnsi="微软雅黑" w:eastAsia="微软雅黑" w:cs="微软雅黑"/>
          <w:color w:val="auto"/>
          <w:spacing w:val="0"/>
          <w:position w:val="0"/>
          <w:sz w:val="21"/>
          <w:shd w:val="clear" w:fill="auto"/>
          <w:lang w:val="en-US" w:eastAsia="zh-CN"/>
        </w:rPr>
        <w:t>称“红帽OS”）。红帽OS是专为开放混合云策略构建的企业级 Kubernetes 平台。凭借红帽 OS的全堆栈自动化运维、跨所有环境的一致体验以及面向开发人员的自助服务置备，团队可以紧密携手合作，更有效地从构思想法过渡到生产阶段。红帽 OS 既可作为领先公共云中的全托管式云服务提供，也可作为自我管理软件提供给需要更高定制化程度的企业（</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"https://www.redhat.com/zh/technologies/cloud-computing/openshift"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Red Hat,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3.3 计算资源管理</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基于代码的还是容器云</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Heroku</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azure</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IBM Cloudpak 红帽</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腾讯PaaS服务分类比较杂，注意区分</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AWS 百度</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阿里 在线数据库 稍有不同</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青云</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2D417E69"/>
    <w:rsid w:val="50D12A2F"/>
    <w:rsid w:val="60B50CF8"/>
    <w:rsid w:val="774B02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s://cloud.rohitkelapure.com/2018/11/when-to-choose-pas-pks.html" TargetMode="External"/><Relationship Id="rId5" Type="http://schemas.openxmlformats.org/officeDocument/2006/relationships/image" Target="media/image1.png"/><Relationship Id="rId4" Type="http://schemas.openxmlformats.org/officeDocument/2006/relationships/hyperlink" Target="https://apprenda.com/platform/"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39</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2021-07-21T07:03:37Z</dcterms:created>
  <dc:creator>kingbee</dc:creator>
  <cp:lastModifiedBy>Shaw</cp:lastModifiedBy>
  <dcterms:modified xsi:type="dcterms:W3CDTF">2021-07-21T10:02:26Z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