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29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боевых</w:t>
      </w:r>
      <w:r>
        <w:t xml:space="preserve"> </w:t>
      </w:r>
      <w:r>
        <w:t xml:space="preserve">действий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28</w:t>
      </w:r>
    </w:p>
    <w:p>
      <w:pPr>
        <w:pStyle w:val="Author"/>
      </w:pPr>
      <w:r>
        <w:t xml:space="preserve">Камолиддин</w:t>
      </w:r>
      <w:r>
        <w:t xml:space="preserve"> </w:t>
      </w:r>
      <w:r>
        <w:t xml:space="preserve">Сироджиддинов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Рассмотрим некоторые простейшие модели боевых действий – модели Ланчестера. В противоборстве могут принимать участие,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три случае модели Ланчестера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численности войск</w:t>
      </w:r>
    </w:p>
    <w:p>
      <w:pPr>
        <w:numPr>
          <w:ilvl w:val="0"/>
          <w:numId w:val="1001"/>
        </w:numPr>
        <w:pStyle w:val="Compact"/>
      </w:pPr>
      <w:r>
        <w:t xml:space="preserve">Определить победившую сторону</w:t>
      </w:r>
    </w:p>
    <w:bookmarkEnd w:id="21"/>
    <w:bookmarkStart w:id="3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Рассмотри три случая ведения боевых действий:</w:t>
      </w:r>
      <w:r>
        <w:t xml:space="preserve"> </w:t>
      </w:r>
      <w:r>
        <w:t xml:space="preserve">1. Боевые действия между регулярными войсками</w:t>
      </w:r>
      <w:r>
        <w:t xml:space="preserve"> </w:t>
      </w:r>
      <w:r>
        <w:t xml:space="preserve">2. Боевые действия с участием регулярных войск и партизанских отрядов</w:t>
      </w:r>
      <w:r>
        <w:t xml:space="preserve"> </w:t>
      </w:r>
      <w:r>
        <w:t xml:space="preserve">3. Боевые действия между партизанскими отрядами</w:t>
      </w:r>
    </w:p>
    <w:p>
      <w:pPr>
        <w:pStyle w:val="BodyText"/>
      </w:pPr>
      <w:r>
        <w:t xml:space="preserve">В первом случае численность регулярных войск определяется тремя 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Потери, не связанные с боевыми действиями, описывают члены</w:t>
      </w:r>
      <w:r>
        <w:t xml:space="preserve"> </w:t>
      </w:r>
      <m:oMath>
        <m:r>
          <m:rPr>
            <m:sty m:val="p"/>
          </m:rPr>
          <m:t>–</m:t>
        </m:r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 члены</w:t>
      </w:r>
      <w:r>
        <w:t xml:space="preserve"> </w:t>
      </w:r>
      <m:oMath>
        <m:r>
          <m:rPr>
            <m:sty m:val="p"/>
          </m:rPr>
          <m:t>–</m:t>
        </m:r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rPr>
            <m:sty m:val="p"/>
          </m:rPr>
          <m:t>–</m:t>
        </m:r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отражают потери на поле боя.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указывают на эффективность боевых действий со стороны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соответственно,</w:t>
      </w:r>
      <w:r>
        <w:t xml:space="preserve"> </w:t>
      </w:r>
      <m:oMath>
        <m:r>
          <m:t>a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h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- величины, характеризующие степень влияния различных факторов на потери. Функции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учитывают возможность подхода подкрепления к войскам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 течение одного дня.</w:t>
      </w:r>
    </w:p>
    <w:p>
      <w:pPr>
        <w:pStyle w:val="BodyText"/>
      </w:pPr>
      <w:r>
        <w:t xml:space="preserve">Во втором случае в борьбу добавляются партизанские отряды.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Модель ведение боевых действий между партизанскими отрядами с учетом предположений, сделанном в предыдущем случаем, имеет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P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h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Q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В простейшей модели борьбы двух противников коэффициенты</w:t>
      </w:r>
      <w:r>
        <w:t xml:space="preserve"> </w:t>
      </w:r>
      <m:oMath>
        <m:r>
          <m:t>b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являются постоянными. Попросту говоря, предполагается, что каждый солдат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убивает за единицу времени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(и, соответственно, каждый солдат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убивает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солдат армии</w:t>
      </w:r>
      <w:r>
        <w:t xml:space="preserve"> </w:t>
      </w:r>
      <m:oMath>
        <m:r>
          <m:t>x</m:t>
        </m:r>
      </m:oMath>
      <w:r>
        <w:t xml:space="preserve">). Также не учитываются потери, не связанные с боевыми действиями, и возможность подхода подкрепления. Состояние системы описывается точкой</w:t>
      </w:r>
      <w:r>
        <w:t xml:space="preserve"> </w:t>
      </w:r>
      <m:oMath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</m:oMath>
      <w:r>
        <w:t xml:space="preserve"> </w:t>
      </w:r>
      <w:r>
        <w:t xml:space="preserve">положительного квадранта плоскости. Координаты этой точки,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это численности противостоящих армий. Тогда модель принимает вид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Это - жесткая модель, которая допускает точное решение</w:t>
      </w:r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y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  <m:r>
              <m:t>y</m:t>
            </m:r>
          </m:num>
          <m:den>
            <m:r>
              <m:t>c</m:t>
            </m:r>
            <m:r>
              <m:t>x</m:t>
            </m:r>
          </m:den>
        </m:f>
      </m:oMath>
    </w:p>
    <w:p>
      <w:pPr>
        <w:pStyle w:val="BodyText"/>
      </w:pPr>
      <m:oMath>
        <m:r>
          <m:t>c</m:t>
        </m:r>
        <m:r>
          <m:t>x</m:t>
        </m:r>
        <m:r>
          <m:t>d</m:t>
        </m:r>
        <m:r>
          <m:t>x</m:t>
        </m:r>
        <m:r>
          <m:rPr>
            <m:sty m:val="p"/>
          </m:rPr>
          <m:t>=</m:t>
        </m:r>
        <m:r>
          <m:t>b</m:t>
        </m:r>
        <m:r>
          <m:t>y</m:t>
        </m:r>
        <m:r>
          <m:t>d</m:t>
        </m:r>
        <m:r>
          <m:t>y</m:t>
        </m:r>
        <m:r>
          <m:rPr>
            <m:sty m:val="p"/>
          </m:rPr>
          <m:t>,</m:t>
        </m:r>
        <m:r>
          <m:t>c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</m:oMath>
    </w:p>
    <w:p>
      <w:pPr>
        <w:pStyle w:val="BodyText"/>
      </w:pPr>
      <w:r>
        <w:t xml:space="preserve">Эволюция численностей армий x и y происходит вдоль гиперболы, заданной этим уравнением (рис. 1). По какой именно гиперболе пойдет война, зависит от начальной точки.</w:t>
      </w:r>
    </w:p>
    <w:p>
      <w:pPr>
        <w:pStyle w:val="CaptionedFigure"/>
      </w:pPr>
      <w:bookmarkStart w:id="23" w:name="fig:001"/>
      <w:r>
        <w:drawing>
          <wp:inline>
            <wp:extent cx="5334000" cy="3493119"/>
            <wp:effectExtent b="0" l="0" r="0" t="0"/>
            <wp:docPr descr="Figure 1: Жесткая модель вой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Жесткая модель войны</w:t>
      </w:r>
    </w:p>
    <w:p>
      <w:pPr>
        <w:pStyle w:val="BodyText"/>
      </w:pPr>
      <w:r>
        <w:t xml:space="preserve">Эти гиперболы разделены прямой</w:t>
      </w:r>
      <w:r>
        <w:t xml:space="preserve"> </w:t>
      </w:r>
      <m:oMath>
        <m:rad>
          <m:radPr>
            <m:degHide m:val="1"/>
          </m:radPr>
          <m:deg/>
          <m:e>
            <m:r>
              <m:t>c</m:t>
            </m:r>
            <m:r>
              <m:t>x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b</m:t>
            </m:r>
            <m:r>
              <m:t>y</m:t>
            </m:r>
          </m:e>
        </m:rad>
      </m:oMath>
      <w:r>
        <w:t xml:space="preserve">. Если начальная точка лежит выше этой прямой, то гипербола выходит на ось</w:t>
      </w:r>
      <w:r>
        <w:t xml:space="preserve"> </w:t>
      </w:r>
      <m:oMath>
        <m:r>
          <m:t>y</m:t>
        </m:r>
      </m:oMath>
      <w:r>
        <w:t xml:space="preserve">. Это значит, что в ходе войны численность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уменьшается до нуля (за конечное время). Армия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выигрывает, противник уничтожен.</w:t>
      </w:r>
      <w:r>
        <w:t xml:space="preserve"> </w:t>
      </w:r>
      <w:r>
        <w:t xml:space="preserve">Если начальная точка лежит ниже, то выигрывает армия</w:t>
      </w:r>
      <w:r>
        <w:t xml:space="preserve"> </w:t>
      </w:r>
      <m:oMath>
        <m:r>
          <m:t>x</m:t>
        </m:r>
      </m:oMath>
      <w:r>
        <w:t xml:space="preserve">. В разделяющем эти случаи состоянии (на прямой) война заканчивается истреблением обеих армий. Но на это требуется бесконечно большое время: конфликт продолжает тлеть, когда оба противника уже обессилены.</w:t>
      </w:r>
      <w:r>
        <w:t xml:space="preserve"> </w:t>
      </w:r>
      <w:r>
        <w:t xml:space="preserve">Вывод модели таков: для борьбы с вдвое более многочисленным противником нужно в четыре раза более мощное оружие, с втрое более многочисленным - в девять раз и т. д. (на это указывают квадратные корни в уравнении прямой).</w:t>
      </w:r>
      <w:r>
        <w:t xml:space="preserve"> </w:t>
      </w:r>
      <w:r>
        <w:t xml:space="preserve">Стоит помнить, что эта модель сильно идеализирована и неприменима к реальной ситуации. Но может использоваться для начального анализа.</w:t>
      </w:r>
      <w:r>
        <w:t xml:space="preserve"> </w:t>
      </w:r>
      <w:r>
        <w:t xml:space="preserve">Если рассматривать второй случай (война между регулярными войсками и партизанскими отрядами) с теми же упрощениями, то модель принимает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Эта система приводится к уравнению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rPr>
            <m:sty m:val="p"/>
          </m:rPr>
          <m:t>(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которое при заданных начальных условиях имеет единственное решение: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</m:oMath>
    </w:p>
    <w:p>
      <w:pPr>
        <w:pStyle w:val="CaptionedFigure"/>
      </w:pPr>
      <w:bookmarkStart w:id="25" w:name="fig:002"/>
      <w:r>
        <w:drawing>
          <wp:inline>
            <wp:extent cx="5334000" cy="3493119"/>
            <wp:effectExtent b="0" l="0" r="0" t="0"/>
            <wp:docPr descr="Figure 2: Фазовые траектории для второго случа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Фазовые траектории для второго случая</w:t>
      </w:r>
    </w:p>
    <w:p>
      <w:pPr>
        <w:pStyle w:val="BodyText"/>
      </w:pPr>
      <w:r>
        <w:t xml:space="preserve">Из Рисунка fig. 2 видно, что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побеждает регулярная армия,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 </w:t>
      </w:r>
      <w:r>
        <w:t xml:space="preserve">побеждают партизаны. Аналогично противоборству регулярных войск, победа обеспечивается не только начальной численностью, но и боевой выручкой и качеством вооружения. При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получаем соотношение</w:t>
      </w:r>
      <w:r>
        <w:t xml:space="preserve"> </w:t>
      </w:r>
      <m:oMath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r>
          <m:t>c</m:t>
        </m:r>
        <m:r>
          <m:t>y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Чтобы одержать победу партизанам необходимо увеличить коэффициент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 повысить свою начальную численность на соответствующую величину. Причем это увеличение, с ростом начальной численности регулярных войск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должно расти не линейно, а пропорционально второй степени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. Таким образом, можно сделать вывод, что регулярные войска находятся в более выгодном положении, так как неравенство для них выполняется прим меньшем росте начальной численности войск.</w:t>
      </w:r>
      <w:r>
        <w:t xml:space="preserve"> </w:t>
      </w:r>
      <w:r>
        <w:t xml:space="preserve">Рассмотренные простейшие модели соперничества соответствуют системам обыкновенных дифференциальных уравнений второго порядка, широко распространенным при описании многих естественно научных объектов.</w:t>
      </w:r>
    </w:p>
    <w:bookmarkEnd w:id="26"/>
    <w:bookmarkStart w:id="35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Между страной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страной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начальный момент времени страна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имеет армию численностью 32888 человек,</w:t>
      </w:r>
      <w:r>
        <w:t xml:space="preserve"> </w:t>
      </w:r>
      <w:r>
        <w:t xml:space="preserve">а в распоряжении страны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армия численностью в 17777 человек.</w:t>
      </w:r>
      <w:r>
        <w:t xml:space="preserve"> </w:t>
      </w:r>
      <w:r>
        <w:t xml:space="preserve">Для 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</w:t>
      </w:r>
      <w:r>
        <w:t xml:space="preserve"> </w:t>
      </w:r>
      <w:r>
        <w:t xml:space="preserve">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непрерывные функции</w:t>
      </w:r>
      <w:r>
        <w:t xml:space="preserve"> </w:t>
      </w:r>
      <w:r>
        <w:t xml:space="preserve">Постройте графики изменения численности войск армии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армии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для следующих случаев:</w:t>
      </w:r>
    </w:p>
    <w:p>
      <w:pPr>
        <w:numPr>
          <w:ilvl w:val="0"/>
          <w:numId w:val="1003"/>
        </w:numPr>
        <w:pStyle w:val="Compact"/>
      </w:pPr>
      <w:r>
        <w:t xml:space="preserve">Модель боевых действий между регулярными войсками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1.5</m:t>
                    </m:r>
                    <m:r>
                      <m:rPr>
                        <m:sty m:val="p"/>
                      </m:rPr>
                      <m:t>*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3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0.66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0.44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1.2</m:t>
                    </m:r>
                    <m:r>
                      <m:rPr>
                        <m:sty m:val="p"/>
                      </m:rPr>
                      <m:t>*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для случая 1 (Julia)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для случая 1 (Julia)</w:t>
      </w:r>
    </w:p>
    <w:p>
      <w:pPr>
        <w:pStyle w:val="CaptionedFigure"/>
      </w:pPr>
      <w:bookmarkStart w:id="30" w:name="fig:004"/>
      <w:r>
        <w:drawing>
          <wp:inline>
            <wp:extent cx="5334000" cy="3250588"/>
            <wp:effectExtent b="0" l="0" r="0" t="0"/>
            <wp:docPr descr="Figure 4: График численности для случая 1 (OpenModelica)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для случая 1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0.27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0.88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r>
                      <m:rPr>
                        <m:sty m:val="p"/>
                      </m:rPr>
                      <m:t>(</m:t>
                    </m:r>
                    <m:r>
                      <m:t>20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0.68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0.37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c</m:t>
                    </m:r>
                    <m:r>
                      <m:t>o</m:t>
                    </m:r>
                    <m:r>
                      <m:t>s</m:t>
                    </m:r>
                    <m:r>
                      <m:rPr>
                        <m:sty m:val="p"/>
                      </m:rPr>
                      <m:t>(</m:t>
                    </m:r>
                    <m:r>
                      <m:t>10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bookmarkStart w:id="32" w:name="fig:005"/>
      <w:r>
        <w:drawing>
          <wp:inline>
            <wp:extent cx="5334000" cy="3556000"/>
            <wp:effectExtent b="0" l="0" r="0" t="0"/>
            <wp:docPr descr="Figure 5: График численности для случая 2 (Julia)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График численности для случая 2 (Julia)</w:t>
      </w:r>
    </w:p>
    <w:p>
      <w:pPr>
        <w:pStyle w:val="CaptionedFigure"/>
      </w:pPr>
      <w:bookmarkStart w:id="34" w:name="fig:006"/>
      <w:r>
        <w:drawing>
          <wp:inline>
            <wp:extent cx="5334000" cy="3250588"/>
            <wp:effectExtent b="0" l="0" r="0" t="0"/>
            <wp:docPr descr="Figure 6: График численности для случая 2 (OpenModelica)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График численности для случая 2 (OpenModelica)</w:t>
      </w:r>
    </w:p>
    <w:p>
      <w:pPr>
        <w:pStyle w:val="BodyText"/>
      </w:pPr>
      <w:r>
        <w:t xml:space="preserve">Победа достается армии</w:t>
      </w:r>
      <w:r>
        <w:t xml:space="preserve"> </w:t>
      </w:r>
      <m:oMath>
        <m:r>
          <m:t>X</m:t>
        </m:r>
      </m:oMath>
      <w:r>
        <w:t xml:space="preserve">.</w:t>
      </w:r>
    </w:p>
    <w:bookmarkEnd w:id="35"/>
    <w:bookmarkStart w:id="36" w:name="код-программы-juli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32888</w:t>
      </w:r>
      <w:r>
        <w:br/>
      </w:r>
      <w:r>
        <w:rPr>
          <w:rStyle w:val="VerbatimChar"/>
        </w:rPr>
        <w:t xml:space="preserve">y0 = 17777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br/>
      </w:r>
      <w:r>
        <w:rPr>
          <w:rStyle w:val="VerbatimChar"/>
        </w:rPr>
        <w:t xml:space="preserve">a = 0.55</w:t>
      </w:r>
      <w:r>
        <w:br/>
      </w:r>
      <w:r>
        <w:rPr>
          <w:rStyle w:val="VerbatimChar"/>
        </w:rPr>
        <w:t xml:space="preserve">b = 0.77</w:t>
      </w:r>
      <w:r>
        <w:br/>
      </w:r>
      <w:r>
        <w:rPr>
          <w:rStyle w:val="VerbatimChar"/>
        </w:rPr>
        <w:t xml:space="preserve">c = 0.66</w:t>
      </w:r>
      <w:r>
        <w:br/>
      </w:r>
      <w:r>
        <w:rPr>
          <w:rStyle w:val="VerbatimChar"/>
        </w:rPr>
        <w:t xml:space="preserve">d = 0.44</w:t>
      </w:r>
      <w:r>
        <w:br/>
      </w:r>
      <w:r>
        <w:br/>
      </w:r>
      <w:r>
        <w:rPr>
          <w:rStyle w:val="VerbatimChar"/>
        </w:rPr>
        <w:t xml:space="preserve">a2 = 0.27</w:t>
      </w:r>
      <w:r>
        <w:br/>
      </w:r>
      <w:r>
        <w:rPr>
          <w:rStyle w:val="VerbatimChar"/>
        </w:rPr>
        <w:t xml:space="preserve">b2 = 0.88</w:t>
      </w:r>
      <w:r>
        <w:br/>
      </w:r>
      <w:r>
        <w:rPr>
          <w:rStyle w:val="VerbatimChar"/>
        </w:rPr>
        <w:t xml:space="preserve">c2 = 0.68</w:t>
      </w:r>
      <w:r>
        <w:br/>
      </w:r>
      <w:r>
        <w:rPr>
          <w:rStyle w:val="VerbatimChar"/>
        </w:rPr>
        <w:t xml:space="preserve">d2 = 0.37</w:t>
      </w:r>
      <w:r>
        <w:br/>
      </w:r>
      <w:r>
        <w:br/>
      </w:r>
      <w:r>
        <w:rPr>
          <w:rStyle w:val="VerbatimChar"/>
        </w:rPr>
        <w:t xml:space="preserve">function P(t)</w:t>
      </w:r>
      <w:r>
        <w:br/>
      </w:r>
      <w:r>
        <w:rPr>
          <w:rStyle w:val="VerbatimChar"/>
        </w:rPr>
        <w:t xml:space="preserve">    return 1.5*sin(3*t+1)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Q(t)</w:t>
      </w:r>
      <w:r>
        <w:br/>
      </w:r>
      <w:r>
        <w:rPr>
          <w:rStyle w:val="VerbatimChar"/>
        </w:rPr>
        <w:t xml:space="preserve">    return 1.2*cos(t+1)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P2(t)</w:t>
      </w:r>
      <w:r>
        <w:br/>
      </w:r>
      <w:r>
        <w:rPr>
          <w:rStyle w:val="VerbatimChar"/>
        </w:rPr>
        <w:t xml:space="preserve">    return sin(20*t)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Q2(t)</w:t>
      </w:r>
      <w:r>
        <w:br/>
      </w:r>
      <w:r>
        <w:rPr>
          <w:rStyle w:val="VerbatimChar"/>
        </w:rPr>
        <w:t xml:space="preserve">    return cos(10*t)+1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- b*y[2] + P(t)</w:t>
      </w:r>
      <w:r>
        <w:br/>
      </w:r>
      <w:r>
        <w:rPr>
          <w:rStyle w:val="VerbatimChar"/>
        </w:rPr>
        <w:t xml:space="preserve">    dy[2] = -c*y[1] - d*y[2] + Q(t)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syst2(dy, y, p, t)</w:t>
      </w:r>
      <w:r>
        <w:br/>
      </w:r>
      <w:r>
        <w:rPr>
          <w:rStyle w:val="VerbatimChar"/>
        </w:rPr>
        <w:t xml:space="preserve">    dy[1] = -a2*y[1] - b2*y[2] + P2(t)</w:t>
      </w:r>
      <w:r>
        <w:br/>
      </w:r>
      <w:r>
        <w:rPr>
          <w:rStyle w:val="VerbatimChar"/>
        </w:rPr>
        <w:t xml:space="preserve">    dy[2] = -c2*y[1]*y[2] - d2*y[2] + Q2(t)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[x0; y0], (t0, tmax))</w:t>
      </w:r>
      <w:r>
        <w:br/>
      </w:r>
      <w:r>
        <w:rPr>
          <w:rStyle w:val="VerbatimChar"/>
        </w:rPr>
        <w:t xml:space="preserve">prob2 = ODEProblem(syst2, [x0; y0], (t0, tmax))</w:t>
      </w:r>
      <w:r>
        <w:br/>
      </w:r>
      <w:r>
        <w:rPr>
          <w:rStyle w:val="VerbatimChar"/>
        </w:rPr>
        <w:t xml:space="preserve">t = collect(LinRange(0, 1, 100))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rPr>
          <w:rStyle w:val="VerbatimChar"/>
        </w:rPr>
        <w:t xml:space="preserve">sol2 = solve(prob2, saveat=t)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plot(sol2)</w:t>
      </w:r>
      <w:r>
        <w:br/>
      </w:r>
      <w:r>
        <w:rPr>
          <w:rStyle w:val="VerbatimChar"/>
        </w:rPr>
        <w:t xml:space="preserve">savefig("04.png")</w:t>
      </w:r>
    </w:p>
    <w:bookmarkEnd w:id="36"/>
    <w:bookmarkStart w:id="37" w:name="код-программы-openmodelica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Код программы (OpenModelica)</w:t>
      </w:r>
    </w:p>
    <w:p>
      <w:pPr>
        <w:pStyle w:val="SourceCode"/>
      </w:pPr>
      <w:r>
        <w:rPr>
          <w:rStyle w:val="VerbatimChar"/>
        </w:rPr>
        <w:t xml:space="preserve">model lr3</w:t>
      </w:r>
      <w:r>
        <w:br/>
      </w:r>
      <w:r>
        <w:br/>
      </w:r>
      <w:r>
        <w:rPr>
          <w:rStyle w:val="VerbatimChar"/>
        </w:rPr>
        <w:t xml:space="preserve">Real y11(start=32888);</w:t>
      </w:r>
      <w:r>
        <w:br/>
      </w:r>
      <w:r>
        <w:rPr>
          <w:rStyle w:val="VerbatimChar"/>
        </w:rPr>
        <w:t xml:space="preserve">Real y21(start=17777);</w:t>
      </w:r>
      <w:r>
        <w:br/>
      </w:r>
      <w:r>
        <w:rPr>
          <w:rStyle w:val="VerbatimChar"/>
        </w:rPr>
        <w:t xml:space="preserve">parameter Real a = 0.55;</w:t>
      </w:r>
      <w:r>
        <w:br/>
      </w:r>
      <w:r>
        <w:rPr>
          <w:rStyle w:val="VerbatimChar"/>
        </w:rPr>
        <w:t xml:space="preserve">parameter Real b = 0.77;</w:t>
      </w:r>
      <w:r>
        <w:br/>
      </w:r>
      <w:r>
        <w:rPr>
          <w:rStyle w:val="VerbatimChar"/>
        </w:rPr>
        <w:t xml:space="preserve">parameter Real c = 0.66;</w:t>
      </w:r>
      <w:r>
        <w:br/>
      </w:r>
      <w:r>
        <w:rPr>
          <w:rStyle w:val="VerbatimChar"/>
        </w:rPr>
        <w:t xml:space="preserve">parameter Real d = 0.44;</w:t>
      </w:r>
      <w:r>
        <w:br/>
      </w:r>
      <w:r>
        <w:br/>
      </w:r>
      <w:r>
        <w:rPr>
          <w:rStyle w:val="VerbatimChar"/>
        </w:rPr>
        <w:t xml:space="preserve">Real y12(start=32888);</w:t>
      </w:r>
      <w:r>
        <w:br/>
      </w:r>
      <w:r>
        <w:rPr>
          <w:rStyle w:val="VerbatimChar"/>
        </w:rPr>
        <w:t xml:space="preserve">Real y22(start=17777);</w:t>
      </w:r>
      <w:r>
        <w:br/>
      </w:r>
      <w:r>
        <w:rPr>
          <w:rStyle w:val="VerbatimChar"/>
        </w:rPr>
        <w:t xml:space="preserve">parameter Real a2 = 0.27;</w:t>
      </w:r>
      <w:r>
        <w:br/>
      </w:r>
      <w:r>
        <w:rPr>
          <w:rStyle w:val="VerbatimChar"/>
        </w:rPr>
        <w:t xml:space="preserve">parameter Real b2 = 0.88;</w:t>
      </w:r>
      <w:r>
        <w:br/>
      </w:r>
      <w:r>
        <w:rPr>
          <w:rStyle w:val="VerbatimChar"/>
        </w:rPr>
        <w:t xml:space="preserve">parameter Real c2 = 0.68;</w:t>
      </w:r>
      <w:r>
        <w:br/>
      </w:r>
      <w:r>
        <w:rPr>
          <w:rStyle w:val="VerbatimChar"/>
        </w:rPr>
        <w:t xml:space="preserve">parameter Real d2 = 0.37;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der(y11) = -a*y11 - b*y21 + 1.5*sin(3*time+1);</w:t>
      </w:r>
      <w:r>
        <w:br/>
      </w:r>
      <w:r>
        <w:rPr>
          <w:rStyle w:val="VerbatimChar"/>
        </w:rPr>
        <w:t xml:space="preserve">  der(y21) = -c*y11 - d*y21 + 1.2*cos(time+1);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der(y12) = -a2*y12 - b2*y22 + sin(20*time);</w:t>
      </w:r>
      <w:r>
        <w:br/>
      </w:r>
      <w:r>
        <w:rPr>
          <w:rStyle w:val="VerbatimChar"/>
        </w:rPr>
        <w:t xml:space="preserve">  der(y22) = -c2*y12*y22 - d2*y22 + cos(10*time);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end lr3;</w:t>
      </w:r>
    </w:p>
    <w:bookmarkEnd w:id="37"/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проделанной лабораторной работы мы познакомились с моделью «Войны и сражения».</w:t>
      </w:r>
      <w:r>
        <w:t xml:space="preserve"> </w:t>
      </w:r>
      <w:r>
        <w:t xml:space="preserve">Проверили, как работает модель в различных ситуациях, построили графики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в рассматриваемых случаях.</w:t>
      </w:r>
    </w:p>
    <w:bookmarkEnd w:id="39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40">
        <w:r>
          <w:rPr>
            <w:rStyle w:val="Hyperlink"/>
          </w:rPr>
          <w:t xml:space="preserve">Законы Осипова — Ланчестера</w:t>
        </w:r>
      </w:hyperlink>
    </w:p>
    <w:p>
      <w:pPr>
        <w:numPr>
          <w:ilvl w:val="0"/>
          <w:numId w:val="1005"/>
        </w:numPr>
        <w:pStyle w:val="Compact"/>
      </w:pPr>
      <w:hyperlink r:id="rId41">
        <w:r>
          <w:rPr>
            <w:rStyle w:val="Hyperlink"/>
          </w:rPr>
          <w:t xml:space="preserve">Дифференциальные уравнения динамики боя</w:t>
        </w:r>
      </w:hyperlink>
    </w:p>
    <w:p>
      <w:pPr>
        <w:numPr>
          <w:ilvl w:val="0"/>
          <w:numId w:val="1005"/>
        </w:numPr>
        <w:pStyle w:val="Compact"/>
      </w:pPr>
      <w:hyperlink r:id="rId42">
        <w:r>
          <w:rPr>
            <w:rStyle w:val="Hyperlink"/>
          </w:rPr>
          <w:t xml:space="preserve">Элементарные модели боя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intuit.ru/studies/educational_groups/594/courses/499/lecture/11353?page=7" TargetMode="External" /><Relationship Type="http://schemas.openxmlformats.org/officeDocument/2006/relationships/hyperlink" Id="rId40" Target="https://ru.wikipedia.org/wiki/&#1047;&#1072;&#1082;&#1086;&#1085;&#1099;_&#1054;&#1089;&#1080;&#1087;&#1086;&#1074;&#1072;_&#8212;_&#1051;&#1072;&#1085;&#1095;&#1077;&#1089;&#1090;&#1077;&#1088;&#1072;" TargetMode="External" /><Relationship Type="http://schemas.openxmlformats.org/officeDocument/2006/relationships/hyperlink" Id="rId41" Target="https://zen.yandex.ru/media/id/5fd3c685994c494848984b63/differencialnye-uravneniia-dinamiki-boia-5fd4bcc45a2c8e1f2cc208f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Камолиддин Сироджиддинов</dc:creator>
  <dc:language>ru-RU</dc:language>
  <cp:keywords/>
  <dcterms:created xsi:type="dcterms:W3CDTF">2024-02-18T11:13:31Z</dcterms:created>
  <dcterms:modified xsi:type="dcterms:W3CDTF">2024-02-18T11:13:31Z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боевых действий - вариант 28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