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132D" w14:textId="77777777" w:rsidR="000908E5" w:rsidRDefault="000908E5"/>
    <w:sectPr w:rsidR="000908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3F"/>
    <w:rsid w:val="000908E5"/>
    <w:rsid w:val="001A1D3F"/>
    <w:rsid w:val="0056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FF0FF"/>
  <w15:chartTrackingRefBased/>
  <w15:docId w15:val="{CD5DE190-FD4B-401E-8B5E-9A7764132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1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1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1D3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1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1D3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1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1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1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1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D3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1D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1D3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1D3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1D3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1D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1D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1D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1D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1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1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1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1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1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1D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1D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1D3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1D3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1D3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1D3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Carreño</dc:creator>
  <cp:keywords/>
  <dc:description/>
  <cp:lastModifiedBy>Gustavo Carreño</cp:lastModifiedBy>
  <cp:revision>1</cp:revision>
  <dcterms:created xsi:type="dcterms:W3CDTF">2026-01-22T17:48:00Z</dcterms:created>
  <dcterms:modified xsi:type="dcterms:W3CDTF">2026-01-22T17:49:00Z</dcterms:modified>
</cp:coreProperties>
</file>