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US and Chinese officials begin talks on AI in Geneva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7:41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JAMEY KEATEN,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 Top envoys from the U.S. and China huddled in closed-door talks in Geneva on Tuesday to discuss ways to ensure that emerging artificial intelligence technologies don't become existential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talks, which Presidents Joe Biden and Xi Jinping agreed to launch in last 2023, </w:t>
      </w:r>
      <w:hyperlink r:id="rId9" w:history="1">
        <w:r>
          <w:rPr>
            <w:rFonts w:ascii="arial" w:eastAsia="arial" w:hAnsi="arial" w:cs="arial"/>
            <w:b w:val="0"/>
            <w:i/>
            <w:strike w:val="0"/>
            <w:noProof w:val="0"/>
            <w:color w:val="0077CC"/>
            <w:position w:val="0"/>
            <w:sz w:val="20"/>
            <w:u w:val="single"/>
            <w:shd w:val="clear" w:color="auto" w:fill="FFFFFF"/>
            <w:vertAlign w:val="baseline"/>
          </w:rPr>
          <w:t>are meant</w:t>
        </w:r>
      </w:hyperlink>
      <w:r>
        <w:rPr>
          <w:rFonts w:ascii="arial" w:eastAsia="arial" w:hAnsi="arial" w:cs="arial"/>
          <w:b w:val="0"/>
          <w:i w:val="0"/>
          <w:strike w:val="0"/>
          <w:noProof w:val="0"/>
          <w:color w:val="000000"/>
          <w:position w:val="0"/>
          <w:sz w:val="20"/>
          <w:u w:val="none"/>
          <w:vertAlign w:val="baseline"/>
        </w:rPr>
        <w:t xml:space="preserve"> to open up bilateral dialogue between the world’s two biggest economies — and increasingly, geopolitical rivals — on a fast-moving technology that already has consequences for trade, lifestyles, culture,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national security and defense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technology experts say the meeting — led on the American side by high-level White House and State Department officials — could offer a glimpse into Beijing’s thinking about AI amid a generally tight-lipped Chinese approach to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Co-founder Jason Glassberg of Casaba Security in Redmond, Washington, an expert on new and emerging threats posed by AI, handicapped the meeting as a get-to-know-you that will likely yield few concrete results, but get the two sides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most important right now is that both sides realize they each have a lot to lose if AI becomes weaponized or abused,” Glassberg said in an e-mail. “All parties involved are equally at risk. Right now, one of the biggest areas of risk is with deepfakes, particularly for use in disinformation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as big of a risk for the PRC as it is for the U.S. government,” he added, referring to the People’s Republic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vitally important that the United States and China begin frank discussions about how to improve AI safety," said Paul Scharre, an AI expert at the Center for New American Security think tank. "The stakes are high and the consequences for AI-related accidents could be severe.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the United States pledged in 2022 to always maintain a human in the loop for nuclear weapons use. But China's military has not done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strict human control over nuclear weapons seems a low bar to clear for agreement on military AI,” said Scharre, author of “Four Battlegrounds: Power in the Age of Artificial Intelligence.” "As the world’s leading economic, military, and technological powers, agreement between the United States and China on how to manage AI risks could help set the stage for other nations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immediately clear why the meeting was taking place in Geneva, though the internationally-minded Swiss city bills itself as a hub of diplomacy and U.N. and international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Geneva-based International Telecommunications Union — a U.N. agency currently headed by American Doreen Bogdan-Martin and previously run by China’s Houlin Zhao — is set to host its annual “AI for Good” conference in the city later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is the first under an intergovernmental dialogue on AI agreed upon during </w:t>
      </w:r>
      <w:hyperlink r:id="rId10" w:history="1">
        <w:r>
          <w:rPr>
            <w:rFonts w:ascii="arial" w:eastAsia="arial" w:hAnsi="arial" w:cs="arial"/>
            <w:b w:val="0"/>
            <w:i/>
            <w:strike w:val="0"/>
            <w:noProof w:val="0"/>
            <w:color w:val="0077CC"/>
            <w:position w:val="0"/>
            <w:sz w:val="20"/>
            <w:u w:val="single"/>
            <w:shd w:val="clear" w:color="auto" w:fill="FFFFFF"/>
            <w:vertAlign w:val="baseline"/>
          </w:rPr>
          <w:t>a multi-faceted meeting</w:t>
        </w:r>
      </w:hyperlink>
      <w:r>
        <w:rPr>
          <w:rFonts w:ascii="arial" w:eastAsia="arial" w:hAnsi="arial" w:cs="arial"/>
          <w:b w:val="0"/>
          <w:i w:val="0"/>
          <w:strike w:val="0"/>
          <w:noProof w:val="0"/>
          <w:color w:val="000000"/>
          <w:position w:val="0"/>
          <w:sz w:val="20"/>
          <w:u w:val="none"/>
          <w:vertAlign w:val="baseline"/>
        </w:rPr>
        <w:t xml:space="preserve"> between Xi and Biden in San Francisco six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has sought to set some guardrails around the technology while fostering its growth, seeking a possible boon for economic output and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experts have suggested that China’s government, meanwhile, has in part kept a lid on AI applications because of its real or potential applications for military and surveillance activities under the ruling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suggested they would lay out ways to mitigate possible risks from the technology by creating voluntary commitments with the sector’s leading companies and requiring safety tests of AI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Technology Writer Frank Bajak in Boston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May 14, 2024. It was updated on May 15, 2024, to correct the spelling of Doreen Bogdan-Martin’s name. She is the head of the Geneva-based International Telecommunications Union.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US and Chinese officials begin talks on AI in Geneva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xi-jinping-takeaways-c8384d40661a32aa276ec8ca97f3500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SYG1-DYMD-63Y2-00000-00&amp;context=1516831" TargetMode="External" /><Relationship Id="rId9" Type="http://schemas.openxmlformats.org/officeDocument/2006/relationships/hyperlink" Target="https://apnews.com/article/artificial-intelligence-china-united-states-biden-xi-geneva-a0be57e1fe1cc573118af7fccbf1597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US and Chinese officials begin talks on AI in Geneva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SYG1-DYMD-63Y2-00000-00">
    <vt:lpwstr>Doc::/shared/document|contextualFeaturePermID::1516831</vt:lpwstr>
  </property>
  <property fmtid="{D5CDD505-2E9C-101B-9397-08002B2CF9AE}" pid="5" name="UserPermID">
    <vt:lpwstr>urn:user:PA186186280</vt:lpwstr>
  </property>
</Properties>
</file>