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China protests EU's investigation of subsidies in green industries, calling the move protectionist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11, 2024 Thursday 2:57 AM GMT</w:t>
      </w:r>
    </w:p>
    <w:p>
      <w:pPr>
        <w:keepNext w:val="0"/>
        <w:spacing w:after="0" w:line="240" w:lineRule="atLeast"/>
        <w:ind w:right="0"/>
        <w:jc w:val="both"/>
      </w:pPr>
      <w:bookmarkStart w:id="0" w:name="Bookmark_7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KEN MORITSUGU,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BEIJING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BEIJING — China has accused the European Union of protectionism and “reckless distortion” of the definition of subsidies in response to a new EU investigation into Chinese wind turbine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Chinese trade remedies official made “solemn representations” on the issue in a meeting in Brussels on Wednesday with Martin Lukas, the EU director general for trade defense, the Commerce Ministry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European side’s reckless distortion of the definition of subsidies, and the lack of openness and transparency in procedural standards during the investigation, is a protectionist act that harms the fair competition environment in the name of fair competition,” the statement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investigation opened by the European Union on Tuesday is the latest against Chinese companies announced in the past two months under a new EU 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investigation will look into whether Chinese subsidies are giving wind turbine companies an unfair advantage in the competition for projects in five member countries: Spain, Greece, France, Romania and Bulgaria.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making full use of the tools that we have,” the EU commissioner for competition, Margrethe Vestager, said in announcing the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Chinese business group in Europe described the investigations as “an act of economic coercion” that undermines the EU’s commitment to reducing greenhouse gas emissions.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sends a detrimental signal to the world, suggesting discrimination against Chinese enterprises and endorsing protectionism,” the China Chamber of Commerce to the EU said in </w:t>
      </w:r>
      <w:hyperlink r:id="rId9" w:history="1">
        <w:r>
          <w:rPr>
            <w:rFonts w:ascii="arial" w:eastAsia="arial" w:hAnsi="arial" w:cs="arial"/>
            <w:b w:val="0"/>
            <w:i/>
            <w:strike w:val="0"/>
            <w:noProof w:val="0"/>
            <w:color w:val="0077CC"/>
            <w:position w:val="0"/>
            <w:sz w:val="20"/>
            <w:u w:val="single"/>
            <w:shd w:val="clear" w:color="auto" w:fill="FFFFFF"/>
            <w:vertAlign w:val="baseline"/>
          </w:rPr>
          <w:t>a statement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 also announced investigations last week into two Chinese solar panel makers bidding for a 455-megawatt solar park in Romania. An earlier EU probe into the procurement of 20 electric trains in Bulgaria was dropped last month after the Chinese bidder withdrew from the 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Vestager, delivering </w:t>
      </w:r>
      <w:hyperlink r:id="rId10" w:history="1">
        <w:r>
          <w:rPr>
            <w:rFonts w:ascii="arial" w:eastAsia="arial" w:hAnsi="arial" w:cs="arial"/>
            <w:b w:val="0"/>
            <w:i/>
            <w:strike w:val="0"/>
            <w:noProof w:val="0"/>
            <w:color w:val="0077CC"/>
            <w:position w:val="0"/>
            <w:sz w:val="20"/>
            <w:u w:val="single"/>
            <w:shd w:val="clear" w:color="auto" w:fill="FFFFFF"/>
            <w:vertAlign w:val="baseline"/>
          </w:rPr>
          <w:t>a speech</w:t>
        </w:r>
      </w:hyperlink>
      <w:r>
        <w:rPr>
          <w:rFonts w:ascii="arial" w:eastAsia="arial" w:hAnsi="arial" w:cs="arial"/>
          <w:b w:val="0"/>
          <w:i w:val="0"/>
          <w:strike w:val="0"/>
          <w:noProof w:val="0"/>
          <w:color w:val="000000"/>
          <w:position w:val="0"/>
          <w:sz w:val="20"/>
          <w:u w:val="none"/>
          <w:vertAlign w:val="baseline"/>
        </w:rPr>
        <w:t xml:space="preserve"> in the United States on technology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called the approach “whack-a-mole” and said the EU needs to address the issue in a more systemic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need it before it is too late,” she said, according to a text of her prepared remarks. “We can’t afford to see what happened on solar panels, happening again on electric vehicles, wind or essential chips.”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thinks the investigations are “targeting an obvious direction,” undermining the confidence of Chinese companies to invest and trade in Europe and affecting global efforts to combat climate change. the Commerce Ministry statement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 also launched an investigation last October into Chinese subsidies for electric vehicles as exports from China to Europe 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China's vehicle exports, including trucks and buses, rose 33.2% in the first three months of this year to 1.3 million units, the China Association of Automobile Manufacturers said Wednesday. Exports of electric vehicles were up 7.3% to 248,000 units. Passenger cars accounted for 1.1 million of the total.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treasury secretary, Janet Yellen, </w:t>
      </w:r>
      <w:hyperlink r:id="rId11" w:history="1">
        <w:r>
          <w:rPr>
            <w:rFonts w:ascii="arial" w:eastAsia="arial" w:hAnsi="arial" w:cs="arial"/>
            <w:b w:val="0"/>
            <w:i/>
            <w:strike w:val="0"/>
            <w:noProof w:val="0"/>
            <w:color w:val="0077CC"/>
            <w:position w:val="0"/>
            <w:sz w:val="20"/>
            <w:u w:val="single"/>
            <w:shd w:val="clear" w:color="auto" w:fill="FFFFFF"/>
            <w:vertAlign w:val="baseline"/>
          </w:rPr>
          <w:t>raised similar concerns</w:t>
        </w:r>
      </w:hyperlink>
      <w:r>
        <w:rPr>
          <w:rFonts w:ascii="arial" w:eastAsia="arial" w:hAnsi="arial" w:cs="arial"/>
          <w:b w:val="0"/>
          <w:i w:val="0"/>
          <w:strike w:val="0"/>
          <w:noProof w:val="0"/>
          <w:color w:val="000000"/>
          <w:position w:val="0"/>
          <w:sz w:val="20"/>
          <w:u w:val="none"/>
          <w:vertAlign w:val="baseline"/>
        </w:rPr>
        <w:t xml:space="preserve"> on a recent visit to China. She called for changes in a Chinese industrial strategy that she said has “the potential to flood our markets with exports that make it difficult for American firms to compete.”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German industry representative said that inexpensive Chinese goods contribute to Europe's environmental goals in the short-term but “will destroy our industry” in the medium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dilemma here,” said Maximillian Butek, the head of the German Chamber of Commerce in East China. “Because now at the moment it’s solar, the next could be maybe wind power, etc. So this is a balance the politicians need to find.”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chamber wants German Chancellor Olaf Scholz, on his visit to China next week, to raise German company concerns about access to the Chinese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Complaints about unfair trade practices are not new, but they have taken on increased importance with the emergence of Chinese companies as competitors both in China and abroad.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“Especially against the background of increased entry of Chinese providers into the European market, a level playing field must be implemented,” the German Chamber said in a survey of member companies released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researcher Wanqing Chen contributed.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China protests EU's investigation of subsidies in green industries, calling the move protectionist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ec.europa.eu/commission/presscorner/detail/en/SPEECH_24_1927" TargetMode="External" /><Relationship Id="rId11" Type="http://schemas.openxmlformats.org/officeDocument/2006/relationships/hyperlink" Target="https://apnews.com/article/china-electric-cars-green-technology-janet-yellen-9901c54cea8e8ee823fa2290c4d719d8"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9-YCJ1-JC5B-G413-00000-00&amp;context=1516831" TargetMode="External" /><Relationship Id="rId9" Type="http://schemas.openxmlformats.org/officeDocument/2006/relationships/hyperlink" Target="http://en.ccceu.eu/2024-04/10/c_4146.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 protests EU's investigation of subsidies in green industries, calling the move protectionist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S9-YCJ1-JC5B-G413-00000-00">
    <vt:lpwstr>Doc::/shared/document|contextualFeaturePermID::1516831</vt:lpwstr>
  </property>
  <property fmtid="{D5CDD505-2E9C-101B-9397-08002B2CF9AE}" pid="5" name="UserPermID">
    <vt:lpwstr>urn:user:PA186186280</vt:lpwstr>
  </property>
</Properties>
</file>